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B0C33">
      <w:pPr>
        <w:pStyle w:val="11"/>
        <w:spacing w:after="225"/>
        <w:ind w:left="375" w:right="375"/>
        <w:textAlignment w:val="baseline"/>
        <w:rPr>
          <w:rFonts w:ascii="Arial" w:hAnsi="Arial" w:eastAsia="Arial" w:cs="Arial"/>
          <w:b/>
          <w:bCs/>
          <w:lang w:val="en-US" w:eastAsia="zh-CN" w:bidi="ar-SA"/>
        </w:rPr>
      </w:pPr>
      <w:r>
        <w:rPr>
          <w:rFonts w:ascii="Arial" w:hAnsi="Arial" w:eastAsia="Arial" w:cs="Arial"/>
          <w:b/>
          <w:bCs/>
          <w:lang w:val="en-US" w:eastAsia="zh-CN" w:bidi="ar-SA"/>
        </w:rPr>
        <w:t>《法院诉讼费用制度》，第63/99/M号法令</w:t>
      </w:r>
    </w:p>
    <w:p w14:paraId="3BEFC40A">
      <w:pPr>
        <w:ind w:left="375" w:right="375"/>
        <w:rPr>
          <w:rFonts w:ascii="Arial" w:hAnsi="Arial" w:eastAsia="Arial" w:cs="Arial"/>
          <w:lang w:val="en-US" w:eastAsia="zh-CN" w:bidi="ar-SA"/>
        </w:rPr>
      </w:pPr>
      <w:r>
        <w:rPr>
          <w:rFonts w:ascii="Arial" w:hAnsi="Arial" w:eastAsia="Arial" w:cs="Arial"/>
          <w:lang w:val="en-US" w:eastAsia="zh-CN" w:bidi="ar-SA"/>
        </w:rPr>
        <w:br w:type="textWrapping"/>
      </w:r>
    </w:p>
    <w:p w14:paraId="7840805B">
      <w:pPr>
        <w:pStyle w:val="14"/>
        <w:spacing w:line="600" w:lineRule="atLeast"/>
        <w:ind w:left="375" w:right="375"/>
        <w:jc w:val="center"/>
        <w:rPr>
          <w:rFonts w:ascii="宋体" w:hAnsi="宋体" w:eastAsia="宋体" w:cs="宋体"/>
          <w:color w:val="000000"/>
          <w:sz w:val="27"/>
          <w:szCs w:val="27"/>
          <w:lang w:val="en-US" w:eastAsia="zh-CN" w:bidi="ar-SA"/>
        </w:rPr>
      </w:pPr>
      <w:r>
        <w:rPr>
          <w:rFonts w:ascii="宋体" w:hAnsi="宋体" w:eastAsia="宋体" w:cs="宋体"/>
          <w:color w:val="000000"/>
          <w:sz w:val="27"/>
          <w:szCs w:val="27"/>
          <w:lang w:val="en-US" w:eastAsia="zh-CN" w:bidi="ar-SA"/>
        </w:rPr>
        <w:t>法院诉讼费用制度</w:t>
      </w:r>
    </w:p>
    <w:p w14:paraId="1661FB52">
      <w:pPr>
        <w:pStyle w:val="13"/>
        <w:spacing w:after="300"/>
        <w:ind w:left="375" w:right="375"/>
        <w:textAlignment w:val="baseline"/>
        <w:rPr>
          <w:lang w:val="en-US" w:eastAsia="zh-CN" w:bidi="ar-SA"/>
        </w:rPr>
      </w:pPr>
      <w:r>
        <w:rPr>
          <w:rStyle w:val="17"/>
          <w:lang w:val="en-US" w:eastAsia="zh-CN"/>
        </w:rPr>
        <w:t>　第一编</w:t>
      </w:r>
      <w:r>
        <w:rPr>
          <w:lang w:val="en-US" w:eastAsia="zh-CN" w:bidi="ar-SA"/>
        </w:rPr>
        <w:br w:type="textWrapping"/>
      </w:r>
      <w:r>
        <w:rPr>
          <w:lang w:val="en-US" w:eastAsia="zh-CN" w:bidi="ar-SA"/>
        </w:rPr>
        <w:t>　民事诉讼程序之诉讼费用</w:t>
      </w:r>
      <w:r>
        <w:rPr>
          <w:lang w:val="en-US" w:eastAsia="zh-CN" w:bidi="ar-SA"/>
        </w:rPr>
        <w:br w:type="textWrapping"/>
      </w:r>
      <w:r>
        <w:rPr>
          <w:lang w:val="en-US" w:eastAsia="zh-CN" w:bidi="ar-SA"/>
        </w:rPr>
        <w:t>　</w:t>
      </w:r>
      <w:r>
        <w:rPr>
          <w:rStyle w:val="18"/>
          <w:lang w:val="en-US" w:eastAsia="zh-CN"/>
        </w:rPr>
        <w:t>第一章</w:t>
      </w:r>
      <w:r>
        <w:rPr>
          <w:lang w:val="en-US" w:eastAsia="zh-CN" w:bidi="ar-SA"/>
        </w:rPr>
        <w:br w:type="textWrapping"/>
      </w:r>
      <w:r>
        <w:rPr>
          <w:lang w:val="en-US" w:eastAsia="zh-CN" w:bidi="ar-SA"/>
        </w:rPr>
        <w:t>　一般规定</w:t>
      </w:r>
      <w:r>
        <w:rPr>
          <w:lang w:val="en-US" w:eastAsia="zh-CN" w:bidi="ar-SA"/>
        </w:rPr>
        <w:br w:type="textWrapping"/>
      </w:r>
      <w:r>
        <w:rPr>
          <w:rStyle w:val="19"/>
          <w:lang w:val="en-US" w:eastAsia="zh-CN"/>
        </w:rPr>
        <w:t>　第一节</w:t>
      </w:r>
      <w:r>
        <w:rPr>
          <w:lang w:val="en-US" w:eastAsia="zh-CN" w:bidi="ar-SA"/>
        </w:rPr>
        <w:br w:type="textWrapping"/>
      </w:r>
      <w:r>
        <w:rPr>
          <w:lang w:val="en-US" w:eastAsia="zh-CN" w:bidi="ar-SA"/>
        </w:rPr>
        <w:t>　诉讼费用之范围与豁免</w:t>
      </w:r>
      <w:r>
        <w:rPr>
          <w:lang w:val="en-US" w:eastAsia="zh-CN" w:bidi="ar-SA"/>
        </w:rPr>
        <w:br w:type="textWrapping"/>
      </w:r>
      <w:r>
        <w:rPr>
          <w:rStyle w:val="20"/>
          <w:lang w:val="en-US" w:eastAsia="zh-CN"/>
        </w:rPr>
        <w:t>　第一条</w:t>
      </w:r>
      <w:r>
        <w:rPr>
          <w:lang w:val="en-US" w:eastAsia="zh-CN" w:bidi="ar-SA"/>
        </w:rPr>
        <w:br w:type="textWrapping"/>
      </w:r>
      <w:r>
        <w:rPr>
          <w:lang w:val="en-US" w:eastAsia="zh-CN" w:bidi="ar-SA"/>
        </w:rPr>
        <w:t>　（诉讼费用之范围）</w:t>
      </w:r>
      <w:r>
        <w:rPr>
          <w:lang w:val="en-US" w:eastAsia="zh-CN" w:bidi="ar-SA"/>
        </w:rPr>
        <w:br w:type="textWrapping"/>
      </w:r>
      <w:r>
        <w:rPr>
          <w:lang w:val="en-US" w:eastAsia="zh-CN" w:bidi="ar-SA"/>
        </w:rPr>
        <w:t>　一、诉讼费用包括司法费及各项负担。</w:t>
      </w:r>
      <w:r>
        <w:rPr>
          <w:lang w:val="en-US" w:eastAsia="zh-CN" w:bidi="ar-SA"/>
        </w:rPr>
        <w:br w:type="textWrapping"/>
      </w:r>
      <w:r>
        <w:rPr>
          <w:lang w:val="en-US" w:eastAsia="zh-CN" w:bidi="ar-SA"/>
        </w:rPr>
        <w:t>　二、就民事及劳动性质之诉讼程序，须缴付诉讼费用，但获法律豁免者除外。</w:t>
      </w:r>
      <w:r>
        <w:rPr>
          <w:lang w:val="en-US" w:eastAsia="zh-CN" w:bidi="ar-SA"/>
        </w:rPr>
        <w:br w:type="textWrapping"/>
      </w:r>
      <w:r>
        <w:rPr>
          <w:rStyle w:val="20"/>
          <w:rFonts w:cs="Times New Roman"/>
          <w:b/>
          <w:lang w:val="en-US" w:eastAsia="zh-CN"/>
        </w:rPr>
        <w:t>　第二条</w:t>
      </w:r>
      <w:r>
        <w:rPr>
          <w:lang w:val="en-US" w:eastAsia="zh-CN" w:bidi="ar-SA"/>
        </w:rPr>
        <w:br w:type="textWrapping"/>
      </w:r>
      <w:r>
        <w:rPr>
          <w:lang w:val="en-US" w:eastAsia="zh-CN" w:bidi="ar-SA"/>
        </w:rPr>
        <w:t>　（主体豁免）</w:t>
      </w:r>
      <w:r>
        <w:rPr>
          <w:lang w:val="en-US" w:eastAsia="zh-CN" w:bidi="ar-SA"/>
        </w:rPr>
        <w:br w:type="textWrapping"/>
      </w:r>
      <w:r>
        <w:rPr>
          <w:lang w:val="en-US" w:eastAsia="zh-CN" w:bidi="ar-SA"/>
        </w:rPr>
        <w:t>　一、下列实体，获豁免诉讼费用：</w:t>
      </w:r>
      <w:r>
        <w:rPr>
          <w:lang w:val="en-US" w:eastAsia="zh-CN" w:bidi="ar-SA"/>
        </w:rPr>
        <w:br w:type="textWrapping"/>
      </w:r>
      <w:r>
        <w:rPr>
          <w:lang w:val="en-US" w:eastAsia="zh-CN" w:bidi="ar-SA"/>
        </w:rPr>
        <w:t>　ａ）负责本地区外交事务之国家；</w:t>
      </w:r>
      <w:r>
        <w:rPr>
          <w:lang w:val="en-US" w:eastAsia="zh-CN" w:bidi="ar-SA"/>
        </w:rPr>
        <w:br w:type="textWrapping"/>
      </w:r>
      <w:r>
        <w:rPr>
          <w:lang w:val="en-US" w:eastAsia="zh-CN" w:bidi="ar-SA"/>
        </w:rPr>
        <w:t>　ｂ）本地区，包括其部门及机构，即使具法律人格亦然；</w:t>
      </w:r>
      <w:r>
        <w:rPr>
          <w:lang w:val="en-US" w:eastAsia="zh-CN" w:bidi="ar-SA"/>
        </w:rPr>
        <w:br w:type="textWrapping"/>
      </w:r>
      <w:r>
        <w:rPr>
          <w:lang w:val="en-US" w:eastAsia="zh-CN" w:bidi="ar-SA"/>
        </w:rPr>
        <w:t>　ｃ）检察院；</w:t>
      </w:r>
      <w:r>
        <w:rPr>
          <w:lang w:val="en-US" w:eastAsia="zh-CN" w:bidi="ar-SA"/>
        </w:rPr>
        <w:br w:type="textWrapping"/>
      </w:r>
      <w:r>
        <w:rPr>
          <w:lang w:val="en-US" w:eastAsia="zh-CN" w:bidi="ar-SA"/>
        </w:rPr>
        <w:t>　ｄ）市政机构；</w:t>
      </w:r>
      <w:r>
        <w:rPr>
          <w:lang w:val="en-US" w:eastAsia="zh-CN" w:bidi="ar-SA"/>
        </w:rPr>
        <w:br w:type="textWrapping"/>
      </w:r>
      <w:r>
        <w:rPr>
          <w:lang w:val="en-US" w:eastAsia="zh-CN" w:bidi="ar-SA"/>
        </w:rPr>
        <w:t>　ｅ）行政公益法人；</w:t>
      </w:r>
      <w:r>
        <w:rPr>
          <w:lang w:val="en-US" w:eastAsia="zh-CN" w:bidi="ar-SA"/>
        </w:rPr>
        <w:br w:type="textWrapping"/>
      </w:r>
      <w:r>
        <w:rPr>
          <w:lang w:val="en-US" w:eastAsia="zh-CN" w:bidi="ar-SA"/>
        </w:rPr>
        <w:t>　ｆ）由检察院代表之无行为能力人或等同之人；</w:t>
      </w:r>
      <w:r>
        <w:rPr>
          <w:lang w:val="en-US" w:eastAsia="zh-CN" w:bidi="ar-SA"/>
        </w:rPr>
        <w:br w:type="textWrapping"/>
      </w:r>
      <w:r>
        <w:rPr>
          <w:lang w:val="en-US" w:eastAsia="zh-CN" w:bidi="ar-SA"/>
        </w:rPr>
        <w:t>　ｇ）因工作意外及职业病而引致之案件中遭不幸之人；</w:t>
      </w:r>
      <w:r>
        <w:rPr>
          <w:lang w:val="en-US" w:eastAsia="zh-CN" w:bidi="ar-SA"/>
        </w:rPr>
        <w:br w:type="textWrapping"/>
      </w:r>
      <w:r>
        <w:rPr>
          <w:lang w:val="en-US" w:eastAsia="zh-CN" w:bidi="ar-SA"/>
        </w:rPr>
        <w:t>　ｈ）上项所指为他人工作之劳工之亲属，只要其在因工作意外或职业病导致劳工死亡之情况下被法律赋予获弥补损害之权利并拟行使或保留由工作意外或职业病所生之权利；</w:t>
      </w:r>
      <w:r>
        <w:rPr>
          <w:lang w:val="en-US" w:eastAsia="zh-CN" w:bidi="ar-SA"/>
        </w:rPr>
        <w:br w:type="textWrapping"/>
      </w:r>
      <w:r>
        <w:rPr>
          <w:lang w:val="en-US" w:eastAsia="zh-CN" w:bidi="ar-SA"/>
        </w:rPr>
        <w:t>　ｉ）无引致上诉所针对之裁判之作出或无明示赞同该裁判且无随同该裁判之被上诉人；</w:t>
      </w:r>
      <w:r>
        <w:rPr>
          <w:lang w:val="en-US" w:eastAsia="zh-CN" w:bidi="ar-SA"/>
        </w:rPr>
        <w:br w:type="textWrapping"/>
      </w:r>
      <w:r>
        <w:rPr>
          <w:lang w:val="en-US" w:eastAsia="zh-CN" w:bidi="ar-SA"/>
        </w:rPr>
        <w:t>　ｊ）司法援助之附随事项中之被声请人，但其曾提出明显无理由之反对者除外；</w:t>
      </w:r>
      <w:r>
        <w:rPr>
          <w:lang w:val="en-US" w:eastAsia="zh-CN" w:bidi="ar-SA"/>
        </w:rPr>
        <w:br w:type="textWrapping"/>
      </w:r>
      <w:r>
        <w:rPr>
          <w:lang w:val="en-US" w:eastAsia="zh-CN" w:bidi="ar-SA"/>
        </w:rPr>
        <w:t>　ｌ）司法人员，获豁免由其引致之无用诉讼行为之诉讼费用，只要法官透过附理由说明之批示宽恕其不当行为；</w:t>
      </w:r>
      <w:r>
        <w:rPr>
          <w:lang w:val="en-US" w:eastAsia="zh-CN" w:bidi="ar-SA"/>
        </w:rPr>
        <w:br w:type="textWrapping"/>
      </w:r>
      <w:r>
        <w:rPr>
          <w:lang w:val="en-US" w:eastAsia="zh-CN" w:bidi="ar-SA"/>
        </w:rPr>
        <w:t>　ｍ）特别法规定获豁免诉讼费用之其他实体。</w:t>
      </w:r>
      <w:r>
        <w:rPr>
          <w:lang w:val="en-US" w:eastAsia="zh-CN" w:bidi="ar-SA"/>
        </w:rPr>
        <w:br w:type="textWrapping"/>
      </w:r>
      <w:r>
        <w:rPr>
          <w:lang w:val="en-US" w:eastAsia="zh-CN" w:bidi="ar-SA"/>
        </w:rPr>
        <w:t>　二、在财产清册程序、禁治产程序或准禁治产程序中，无行为能力人或等同之人不获豁免诉讼费用。</w:t>
      </w:r>
      <w:r>
        <w:rPr>
          <w:lang w:val="en-US" w:eastAsia="zh-CN" w:bidi="ar-SA"/>
        </w:rPr>
        <w:br w:type="textWrapping"/>
      </w:r>
      <w:r>
        <w:rPr>
          <w:lang w:val="en-US" w:eastAsia="zh-CN" w:bidi="ar-SA"/>
        </w:rPr>
        <w:t>　三、如显示第一款d项及e项所指实体之代表人在诉讼程序中基於与其职务无关之利益或原因而行事，以致由其代表之实体败诉，则代表人之间须对缴付诉讼费用负连带责任。</w:t>
      </w:r>
      <w:r>
        <w:rPr>
          <w:lang w:val="en-US" w:eastAsia="zh-CN" w:bidi="ar-SA"/>
        </w:rPr>
        <w:br w:type="textWrapping"/>
      </w:r>
      <w:r>
        <w:rPr>
          <w:lang w:val="en-US" w:eastAsia="zh-CN" w:bidi="ar-SA"/>
        </w:rPr>
        <w:t>　</w:t>
      </w:r>
      <w:r>
        <w:rPr>
          <w:rStyle w:val="20"/>
          <w:rFonts w:cs="Times New Roman"/>
          <w:b/>
          <w:lang w:val="en-US" w:eastAsia="zh-CN"/>
        </w:rPr>
        <w:t>第三条</w:t>
      </w:r>
      <w:r>
        <w:rPr>
          <w:lang w:val="en-US" w:eastAsia="zh-CN" w:bidi="ar-SA"/>
        </w:rPr>
        <w:br w:type="textWrapping"/>
      </w:r>
      <w:r>
        <w:rPr>
          <w:lang w:val="en-US" w:eastAsia="zh-CN" w:bidi="ar-SA"/>
        </w:rPr>
        <w:t>　（客体豁免）</w:t>
      </w:r>
      <w:r>
        <w:rPr>
          <w:lang w:val="en-US" w:eastAsia="zh-CN" w:bidi="ar-SA"/>
        </w:rPr>
        <w:br w:type="textWrapping"/>
      </w:r>
      <w:r>
        <w:rPr>
          <w:lang w:val="en-US" w:eastAsia="zh-CN" w:bidi="ar-SA"/>
        </w:rPr>
        <w:t>　一、属以下所列者，获豁免诉讼费用，但不影响特别法之规定之适用：</w:t>
      </w:r>
      <w:r>
        <w:rPr>
          <w:lang w:val="en-US" w:eastAsia="zh-CN" w:bidi="ar-SA"/>
        </w:rPr>
        <w:br w:type="textWrapping"/>
      </w:r>
      <w:r>
        <w:rPr>
          <w:lang w:val="en-US" w:eastAsia="zh-CN" w:bidi="ar-SA"/>
        </w:rPr>
        <w:t>　ａ）要求指定代理人之请求；</w:t>
      </w:r>
      <w:r>
        <w:rPr>
          <w:lang w:val="en-US" w:eastAsia="zh-CN" w:bidi="ar-SA"/>
        </w:rPr>
        <w:br w:type="textWrapping"/>
      </w:r>
      <w:r>
        <w:rPr>
          <w:lang w:val="en-US" w:eastAsia="zh-CN" w:bidi="ar-SA"/>
        </w:rPr>
        <w:t>　ｂ）收养程序；</w:t>
      </w:r>
      <w:r>
        <w:rPr>
          <w:lang w:val="en-US" w:eastAsia="zh-CN" w:bidi="ar-SA"/>
        </w:rPr>
        <w:br w:type="textWrapping"/>
      </w:r>
      <w:r>
        <w:rPr>
          <w:lang w:val="en-US" w:eastAsia="zh-CN" w:bidi="ar-SA"/>
        </w:rPr>
        <w:t>　ｃ）强制性财产清册程序，只要财产份额之价值不超过50UC；</w:t>
      </w:r>
      <w:r>
        <w:rPr>
          <w:lang w:val="en-US" w:eastAsia="zh-CN" w:bidi="ar-SA"/>
        </w:rPr>
        <w:br w:type="textWrapping"/>
      </w:r>
      <w:r>
        <w:rPr>
          <w:lang w:val="en-US" w:eastAsia="zh-CN" w:bidi="ar-SA"/>
        </w:rPr>
        <w:t>　ｄ）涉及未成年人司法管辖范围之社会保护制度之程序，只要诉讼费用应由未成年人承担；</w:t>
      </w:r>
      <w:r>
        <w:rPr>
          <w:lang w:val="en-US" w:eastAsia="zh-CN" w:bidi="ar-SA"/>
        </w:rPr>
        <w:br w:type="textWrapping"/>
      </w:r>
      <w:r>
        <w:rPr>
          <w:lang w:val="en-US" w:eastAsia="zh-CN" w:bidi="ar-SA"/>
        </w:rPr>
        <w:t>　ｅ）禁治产程序、准禁治产程序、许可无行为能力人之代理人作出行为之程序或确认未获必需许可而作出之行为之程序，以及关於管理无行为能力人人身事宜或管理其财产之附随事项，只要该等程序及附随事项之诉讼费用应由未成年人承担且财产价值不超过100UC；</w:t>
      </w:r>
      <w:r>
        <w:rPr>
          <w:lang w:val="en-US" w:eastAsia="zh-CN" w:bidi="ar-SA"/>
        </w:rPr>
        <w:br w:type="textWrapping"/>
      </w:r>
      <w:r>
        <w:rPr>
          <w:lang w:val="en-US" w:eastAsia="zh-CN" w:bidi="ar-SA"/>
        </w:rPr>
        <w:t>　ｆ）公用徵收程序之仲裁阶段；</w:t>
      </w:r>
      <w:r>
        <w:rPr>
          <w:lang w:val="en-US" w:eastAsia="zh-CN" w:bidi="ar-SA"/>
        </w:rPr>
        <w:br w:type="textWrapping"/>
      </w:r>
      <w:r>
        <w:rPr>
          <w:lang w:val="en-US" w:eastAsia="zh-CN" w:bidi="ar-SA"/>
        </w:rPr>
        <w:t>　ｇ）延迟上呈之上诉，只要其最终并无上呈系因未对引致其会上呈之裁判提起上诉以致其被视为无效果；</w:t>
      </w:r>
      <w:r>
        <w:rPr>
          <w:lang w:val="en-US" w:eastAsia="zh-CN" w:bidi="ar-SA"/>
        </w:rPr>
        <w:br w:type="textWrapping"/>
      </w:r>
      <w:r>
        <w:rPr>
          <w:lang w:val="en-US" w:eastAsia="zh-CN" w:bidi="ar-SA"/>
        </w:rPr>
        <w:t>　ｈ）构成有关诉讼形式特定步骤之正常行为之由当事人作出之存放及提取；</w:t>
      </w:r>
      <w:r>
        <w:rPr>
          <w:lang w:val="en-US" w:eastAsia="zh-CN" w:bidi="ar-SA"/>
        </w:rPr>
        <w:br w:type="textWrapping"/>
      </w:r>
      <w:r>
        <w:rPr>
          <w:lang w:val="en-US" w:eastAsia="zh-CN" w:bidi="ar-SA"/>
        </w:rPr>
        <w:t>　ｉ）在担保程序、执行程序及财产清册程序中之存款之提取；</w:t>
      </w:r>
      <w:r>
        <w:rPr>
          <w:lang w:val="en-US" w:eastAsia="zh-CN" w:bidi="ar-SA"/>
        </w:rPr>
        <w:br w:type="textWrapping"/>
      </w:r>
      <w:r>
        <w:rPr>
          <w:lang w:val="en-US" w:eastAsia="zh-CN" w:bidi="ar-SA"/>
        </w:rPr>
        <w:t>　ｊ）以计算司法费为目的之确定案件利益值之附随事项。</w:t>
      </w:r>
      <w:r>
        <w:rPr>
          <w:lang w:val="en-US" w:eastAsia="zh-CN" w:bidi="ar-SA"/>
        </w:rPr>
        <w:br w:type="textWrapping"/>
      </w:r>
      <w:r>
        <w:rPr>
          <w:lang w:val="en-US" w:eastAsia="zh-CN" w:bidi="ar-SA"/>
        </w:rPr>
        <w:t>　二、第一款ｆ项所指程序中，支付予仲裁员及监定人之报酬与交通费及法院之出差费等负担，由徵收人承担，即使其获豁免诉讼费用亦然。</w:t>
      </w:r>
      <w:r>
        <w:rPr>
          <w:lang w:val="en-US" w:eastAsia="zh-CN" w:bidi="ar-SA"/>
        </w:rPr>
        <w:br w:type="textWrapping"/>
      </w:r>
      <w:r>
        <w:rPr>
          <w:lang w:val="en-US" w:eastAsia="zh-CN" w:bidi="ar-SA"/>
        </w:rPr>
        <w:t>　三、如在上诉中败诉之被徵收人获豁免诉讼费用，则徵收人即使获豁免诉讼费用，亦须承担上款所指负担。</w:t>
      </w:r>
      <w:r>
        <w:rPr>
          <w:lang w:val="en-US" w:eastAsia="zh-CN" w:bidi="ar-SA"/>
        </w:rPr>
        <w:br w:type="textWrapping"/>
      </w:r>
      <w:r>
        <w:rPr>
          <w:lang w:val="en-US" w:eastAsia="zh-CN" w:bidi="ar-SA"/>
        </w:rPr>
        <w:t>　四、第二款及第三款之规定，适用於核算财产增值之诉讼程序，但应由本地区及市政机构承担之负担，须按两者在案件内所获之利益比例各自分担。</w:t>
      </w:r>
      <w:r>
        <w:rPr>
          <w:lang w:val="en-US" w:eastAsia="zh-CN" w:bidi="ar-SA"/>
        </w:rPr>
        <w:br w:type="textWrapping"/>
      </w:r>
      <w:r>
        <w:rPr>
          <w:lang w:val="en-US" w:eastAsia="zh-CN" w:bidi="ar-SA"/>
        </w:rPr>
        <w:t>　</w:t>
      </w:r>
      <w:r>
        <w:rPr>
          <w:rStyle w:val="20"/>
          <w:rFonts w:cs="Times New Roman"/>
          <w:b/>
          <w:lang w:val="en-US" w:eastAsia="zh-CN"/>
        </w:rPr>
        <w:t>第四条</w:t>
      </w:r>
      <w:r>
        <w:rPr>
          <w:lang w:val="en-US" w:eastAsia="zh-CN" w:bidi="ar-SA"/>
        </w:rPr>
        <w:br w:type="textWrapping"/>
      </w:r>
      <w:r>
        <w:rPr>
          <w:lang w:val="en-US" w:eastAsia="zh-CN" w:bidi="ar-SA"/>
        </w:rPr>
        <w:t>　（偿还予当事人之诉讼费用）</w:t>
      </w:r>
      <w:r>
        <w:rPr>
          <w:lang w:val="en-US" w:eastAsia="zh-CN" w:bidi="ar-SA"/>
        </w:rPr>
        <w:br w:type="textWrapping"/>
      </w:r>
      <w:r>
        <w:rPr>
          <w:lang w:val="en-US" w:eastAsia="zh-CN" w:bidi="ar-SA"/>
        </w:rPr>
        <w:t>　一、即使获豁免诉讼费用，仍须以当事人之诉讼费用名义向胜诉当事人偿还有关款项。</w:t>
      </w:r>
      <w:r>
        <w:rPr>
          <w:lang w:val="en-US" w:eastAsia="zh-CN" w:bidi="ar-SA"/>
        </w:rPr>
        <w:br w:type="textWrapping"/>
      </w:r>
      <w:r>
        <w:rPr>
          <w:lang w:val="en-US" w:eastAsia="zh-CN" w:bidi="ar-SA"/>
        </w:rPr>
        <w:t>　二、如败诉当事人为第二条第一款ａ项、ｂ项及ｃ项所指实体，偿还之款项由司法、登记暨公证公库承担。</w:t>
      </w:r>
      <w:r>
        <w:rPr>
          <w:lang w:val="en-US" w:eastAsia="zh-CN" w:bidi="ar-SA"/>
        </w:rPr>
        <w:br w:type="textWrapping"/>
      </w:r>
      <w:r>
        <w:rPr>
          <w:lang w:val="en-US" w:eastAsia="zh-CN" w:bidi="ar-SA"/>
        </w:rPr>
        <w:t>　</w:t>
      </w:r>
      <w:r>
        <w:rPr>
          <w:rStyle w:val="19"/>
          <w:lang w:val="en-US" w:eastAsia="zh-CN"/>
        </w:rPr>
        <w:t>第二节</w:t>
      </w:r>
      <w:r>
        <w:rPr>
          <w:lang w:val="en-US" w:eastAsia="zh-CN" w:bidi="ar-SA"/>
        </w:rPr>
        <w:br w:type="textWrapping"/>
      </w:r>
      <w:r>
        <w:rPr>
          <w:lang w:val="en-US" w:eastAsia="zh-CN" w:bidi="ar-SA"/>
        </w:rPr>
        <w:t>　用以确定诉讼费用之案件利益值</w:t>
      </w:r>
      <w:r>
        <w:rPr>
          <w:lang w:val="en-US" w:eastAsia="zh-CN" w:bidi="ar-SA"/>
        </w:rPr>
        <w:br w:type="textWrapping"/>
      </w:r>
      <w:r>
        <w:rPr>
          <w:rStyle w:val="20"/>
          <w:lang w:val="en-US" w:eastAsia="zh-CN"/>
        </w:rPr>
        <w:t>　第五条</w:t>
      </w:r>
      <w:r>
        <w:rPr>
          <w:lang w:val="en-US" w:eastAsia="zh-CN" w:bidi="ar-SA"/>
        </w:rPr>
        <w:br w:type="textWrapping"/>
      </w:r>
      <w:r>
        <w:rPr>
          <w:lang w:val="en-US" w:eastAsia="zh-CN" w:bidi="ar-SA"/>
        </w:rPr>
        <w:t>　（一般规则）</w:t>
      </w:r>
      <w:r>
        <w:rPr>
          <w:lang w:val="en-US" w:eastAsia="zh-CN" w:bidi="ar-SA"/>
        </w:rPr>
        <w:br w:type="textWrapping"/>
      </w:r>
      <w:r>
        <w:rPr>
          <w:lang w:val="en-US" w:eastAsia="zh-CN" w:bidi="ar-SA"/>
        </w:rPr>
        <w:t>　一、对於无明文规定之情况，诉讼费用按各诉讼法得出之利益值予以确定。</w:t>
      </w:r>
      <w:r>
        <w:rPr>
          <w:lang w:val="en-US" w:eastAsia="zh-CN" w:bidi="ar-SA"/>
        </w:rPr>
        <w:br w:type="textWrapping"/>
      </w:r>
      <w:r>
        <w:rPr>
          <w:lang w:val="en-US" w:eastAsia="zh-CN" w:bidi="ar-SA"/>
        </w:rPr>
        <w:t>　二、由当事人申报之利益值如不低於按法定标准得出之利益值，须接受之。</w:t>
      </w:r>
      <w:r>
        <w:rPr>
          <w:lang w:val="en-US" w:eastAsia="zh-CN" w:bidi="ar-SA"/>
        </w:rPr>
        <w:br w:type="textWrapping"/>
      </w:r>
      <w:r>
        <w:rPr>
          <w:lang w:val="en-US" w:eastAsia="zh-CN" w:bidi="ar-SA"/>
        </w:rPr>
        <w:t>　三、诉讼费用须按在最初请求中所定之利益值计算，即使该利益值系由原告主动或法院主动减少，或经当事人协议减少亦然。</w:t>
      </w:r>
      <w:r>
        <w:rPr>
          <w:lang w:val="en-US" w:eastAsia="zh-CN" w:bidi="ar-SA"/>
        </w:rPr>
        <w:br w:type="textWrapping"/>
      </w:r>
      <w:r>
        <w:rPr>
          <w:lang w:val="en-US" w:eastAsia="zh-CN" w:bidi="ar-SA"/>
        </w:rPr>
        <w:t>　四、原告或请求执行之人，须在起诉状内确实定出计算至向法庭递交起诉状之日为止之已到期利益额；编制在有关案件确定前须作出之帐目时，须考虑该利益额。</w:t>
      </w:r>
      <w:r>
        <w:rPr>
          <w:lang w:val="en-US" w:eastAsia="zh-CN" w:bidi="ar-SA"/>
        </w:rPr>
        <w:br w:type="textWrapping"/>
      </w:r>
      <w:r>
        <w:rPr>
          <w:lang w:val="en-US" w:eastAsia="zh-CN" w:bidi="ar-SA"/>
        </w:rPr>
        <w:t>　五、在财产清册程序中透过各利害关系人之决定而对财产价值作出之减少，对於确定诉讼费用，不产生任何效果。</w:t>
      </w:r>
      <w:r>
        <w:rPr>
          <w:lang w:val="en-US" w:eastAsia="zh-CN" w:bidi="ar-SA"/>
        </w:rPr>
        <w:br w:type="textWrapping"/>
      </w:r>
      <w:r>
        <w:rPr>
          <w:lang w:val="en-US" w:eastAsia="zh-CN" w:bidi="ar-SA"/>
        </w:rPr>
        <w:t>　</w:t>
      </w:r>
      <w:r>
        <w:rPr>
          <w:rStyle w:val="20"/>
          <w:rFonts w:cs="Times New Roman"/>
          <w:b/>
          <w:lang w:val="en-US" w:eastAsia="zh-CN"/>
        </w:rPr>
        <w:t>第六条</w:t>
      </w:r>
      <w:r>
        <w:rPr>
          <w:lang w:val="en-US" w:eastAsia="zh-CN" w:bidi="ar-SA"/>
        </w:rPr>
        <w:br w:type="textWrapping"/>
      </w:r>
      <w:r>
        <w:rPr>
          <w:lang w:val="en-US" w:eastAsia="zh-CN" w:bidi="ar-SA"/>
        </w:rPr>
        <w:t>　（特别规则）</w:t>
      </w:r>
      <w:r>
        <w:rPr>
          <w:lang w:val="en-US" w:eastAsia="zh-CN" w:bidi="ar-SA"/>
        </w:rPr>
        <w:br w:type="textWrapping"/>
      </w:r>
      <w:r>
        <w:rPr>
          <w:lang w:val="en-US" w:eastAsia="zh-CN" w:bidi="ar-SA"/>
        </w:rPr>
        <w:t>　一、在下列情况下，用以确定诉讼费用之案件利益值为以下所指者：</w:t>
      </w:r>
      <w:r>
        <w:rPr>
          <w:lang w:val="en-US" w:eastAsia="zh-CN" w:bidi="ar-SA"/>
        </w:rPr>
        <w:br w:type="textWrapping"/>
      </w:r>
      <w:r>
        <w:rPr>
          <w:lang w:val="en-US" w:eastAsia="zh-CN" w:bidi="ar-SA"/>
        </w:rPr>
        <w:t>　ａ）在涉及人之身分之诉或非物质利益之诉讼程序，利益值为由法官在考虑该诉讼为诉讼费用责任人带来之经济影响或作为候补性质考虑其经济状况後订定之利益值，但不得低於100UC；</w:t>
      </w:r>
      <w:r>
        <w:rPr>
          <w:lang w:val="en-US" w:eastAsia="zh-CN" w:bidi="ar-SA"/>
        </w:rPr>
        <w:br w:type="textWrapping"/>
      </w:r>
      <w:r>
        <w:rPr>
          <w:lang w:val="en-US" w:eastAsia="zh-CN" w:bidi="ar-SA"/>
        </w:rPr>
        <w:t>　ｂ）就家庭居所之给予及不动产租赁权之设定或移转，利益值为上项所指者；</w:t>
      </w:r>
      <w:r>
        <w:rPr>
          <w:lang w:val="en-US" w:eastAsia="zh-CN" w:bidi="ar-SA"/>
        </w:rPr>
        <w:br w:type="textWrapping"/>
      </w:r>
      <w:r>
        <w:rPr>
          <w:lang w:val="en-US" w:eastAsia="zh-CN" w:bidi="ar-SA"/>
        </w:rPr>
        <w:t>　ｃ）在作出涉及扶养义务或承担家庭负担义务以外之其他定期金钱债务之诉讼程序，利益值为有关金额之一年总额乘以20或裁判中所定年数，以得出之金额较低者为准；然而，如有关裁判之效力只涉及受争议之金额，则利益值为有关款项之金额，但不得低於初级法院之法定上诉利益限额；</w:t>
      </w:r>
      <w:r>
        <w:rPr>
          <w:lang w:val="en-US" w:eastAsia="zh-CN" w:bidi="ar-SA"/>
        </w:rPr>
        <w:br w:type="textWrapping"/>
      </w:r>
      <w:r>
        <w:rPr>
          <w:lang w:val="en-US" w:eastAsia="zh-CN" w:bidi="ar-SA"/>
        </w:rPr>
        <w:t>　ｄ）就共有物之分割，利益值为被分割财产之价值；</w:t>
      </w:r>
      <w:r>
        <w:rPr>
          <w:lang w:val="en-US" w:eastAsia="zh-CN" w:bidi="ar-SA"/>
        </w:rPr>
        <w:br w:type="textWrapping"/>
      </w:r>
      <w:r>
        <w:rPr>
          <w:lang w:val="en-US" w:eastAsia="zh-CN" w:bidi="ar-SA"/>
        </w:rPr>
        <w:t>　ｅ）在财产清册程序，即使有合并，利益值亦为未经扣减遗赠及债务之待分割财产之总值；</w:t>
      </w:r>
      <w:r>
        <w:rPr>
          <w:lang w:val="en-US" w:eastAsia="zh-CN" w:bidi="ar-SA"/>
        </w:rPr>
        <w:br w:type="textWrapping"/>
      </w:r>
      <w:r>
        <w:rPr>
          <w:lang w:val="en-US" w:eastAsia="zh-CN" w:bidi="ar-SA"/>
        </w:rPr>
        <w:t>　ｆ）在最终并未确定财产价值之财产清册程序，利益值为向财税部门递交之财产目录上之金额，或透过法官认为须作出之估价而得出之金额；</w:t>
      </w:r>
      <w:r>
        <w:rPr>
          <w:lang w:val="en-US" w:eastAsia="zh-CN" w:bidi="ar-SA"/>
        </w:rPr>
        <w:br w:type="textWrapping"/>
      </w:r>
      <w:r>
        <w:rPr>
          <w:lang w:val="en-US" w:eastAsia="zh-CN" w:bidi="ar-SA"/>
        </w:rPr>
        <w:t>　ｇ）就分割後出现之财产清册程序之附随事项，利益值为对该附随事项有利害关系之人之财产份额之价值，除非因其性质而具有不同价值，且在卷宗内载有必需之资料以确定该价值；</w:t>
      </w:r>
      <w:r>
        <w:rPr>
          <w:lang w:val="en-US" w:eastAsia="zh-CN" w:bidi="ar-SA"/>
        </w:rPr>
        <w:br w:type="textWrapping"/>
      </w:r>
      <w:r>
        <w:rPr>
          <w:lang w:val="en-US" w:eastAsia="zh-CN" w:bidi="ar-SA"/>
        </w:rPr>
        <w:t>　ｈ）就反对执行程序及反对保全程序，利益值为提出反对所涉及之程序之利益值，如属部分反对，利益值则为有关部分之利益值；</w:t>
      </w:r>
      <w:r>
        <w:rPr>
          <w:lang w:val="en-US" w:eastAsia="zh-CN" w:bidi="ar-SA"/>
        </w:rPr>
        <w:br w:type="textWrapping"/>
      </w:r>
      <w:r>
        <w:rPr>
          <w:lang w:val="en-US" w:eastAsia="zh-CN" w:bidi="ar-SA"/>
        </w:rPr>
        <w:t>　ｉ）就第三人异议及反对查封，利益值为作为异议或反对标的之财产之价值；</w:t>
      </w:r>
      <w:r>
        <w:rPr>
          <w:lang w:val="en-US" w:eastAsia="zh-CN" w:bidi="ar-SA"/>
        </w:rPr>
        <w:br w:type="textWrapping"/>
      </w:r>
      <w:r>
        <w:rPr>
          <w:lang w:val="en-US" w:eastAsia="zh-CN" w:bidi="ar-SA"/>
        </w:rPr>
        <w:t>　ｊ）在为债权人利益清算财产之诉，利益值为净资产之价值；</w:t>
      </w:r>
      <w:r>
        <w:rPr>
          <w:lang w:val="en-US" w:eastAsia="zh-CN" w:bidi="ar-SA"/>
        </w:rPr>
        <w:br w:type="textWrapping"/>
      </w:r>
      <w:r>
        <w:rPr>
          <w:lang w:val="en-US" w:eastAsia="zh-CN" w:bidi="ar-SA"/>
        </w:rPr>
        <w:t>　ｌ）在自宣告破产或无偿还能力至完成清算前之期间内终止之为债权人利益清算财产之诉，利益值为债务人之资产负债表中之资产价值，如无资产负债表，则为被扣押财产之价值；</w:t>
      </w:r>
      <w:r>
        <w:rPr>
          <w:lang w:val="en-US" w:eastAsia="zh-CN" w:bidi="ar-SA"/>
        </w:rPr>
        <w:br w:type="textWrapping"/>
      </w:r>
      <w:r>
        <w:rPr>
          <w:lang w:val="en-US" w:eastAsia="zh-CN" w:bidi="ar-SA"/>
        </w:rPr>
        <w:t>　ｍ）在最终并未宣告破产或无偿还能力之为债权人利益清算财产之诉，利益值为中级法院之法定上诉利益限额或诉讼法规定之案件利益值，以金额较低者为准；</w:t>
      </w:r>
      <w:r>
        <w:rPr>
          <w:lang w:val="en-US" w:eastAsia="zh-CN" w:bidi="ar-SA"/>
        </w:rPr>
        <w:br w:type="textWrapping"/>
      </w:r>
      <w:r>
        <w:rPr>
          <w:lang w:val="en-US" w:eastAsia="zh-CN" w:bidi="ar-SA"/>
        </w:rPr>
        <w:t>　ｎ）就对和解或债权人协议提出之异议，以及由破产人、其配偶、直系血亲卑亲属、一亲等之直系姻亲、继承人、受遗赠人、代理人或就前往法院提出破产要求一事并未投赞成票之股东以外之其他人提出之反对破产异议，利益值为败诉之提出异议之人之债权金额，但不得低於初级法院之法定上诉利益限额；</w:t>
      </w:r>
      <w:r>
        <w:rPr>
          <w:lang w:val="en-US" w:eastAsia="zh-CN" w:bidi="ar-SA"/>
        </w:rPr>
        <w:br w:type="textWrapping"/>
      </w:r>
      <w:r>
        <w:rPr>
          <w:lang w:val="en-US" w:eastAsia="zh-CN" w:bidi="ar-SA"/>
        </w:rPr>
        <w:t>　ｏ）就债权证券之附注或转换，利益值为初级法院之法定上诉利益限额；</w:t>
      </w:r>
      <w:r>
        <w:rPr>
          <w:lang w:val="en-US" w:eastAsia="zh-CN" w:bidi="ar-SA"/>
        </w:rPr>
        <w:br w:type="textWrapping"/>
      </w:r>
      <w:r>
        <w:rPr>
          <w:lang w:val="en-US" w:eastAsia="zh-CN" w:bidi="ar-SA"/>
        </w:rPr>
        <w:t>　ｐ）就司法援助，利益值为有关诉讼之利益值；</w:t>
      </w:r>
      <w:r>
        <w:rPr>
          <w:lang w:val="en-US" w:eastAsia="zh-CN" w:bidi="ar-SA"/>
        </w:rPr>
        <w:br w:type="textWrapping"/>
      </w:r>
      <w:r>
        <w:rPr>
          <w:lang w:val="en-US" w:eastAsia="zh-CN" w:bidi="ar-SA"/>
        </w:rPr>
        <w:t>　ｑ）在再审上诉，利益值为作出应予再审之裁判之诉讼程序之利益值；</w:t>
      </w:r>
      <w:r>
        <w:rPr>
          <w:lang w:val="en-US" w:eastAsia="zh-CN" w:bidi="ar-SA"/>
        </w:rPr>
        <w:br w:type="textWrapping"/>
      </w:r>
      <w:r>
        <w:rPr>
          <w:lang w:val="en-US" w:eastAsia="zh-CN" w:bidi="ar-SA"/>
        </w:rPr>
        <w:t>　ｒ）在对着作权或工业产权之登记提起之上诉，利益值为ａ项所指者；</w:t>
      </w:r>
      <w:r>
        <w:rPr>
          <w:lang w:val="en-US" w:eastAsia="zh-CN" w:bidi="ar-SA"/>
        </w:rPr>
        <w:br w:type="textWrapping"/>
      </w:r>
      <w:r>
        <w:rPr>
          <w:lang w:val="en-US" w:eastAsia="zh-CN" w:bidi="ar-SA"/>
        </w:rPr>
        <w:t>　ｓ）在对登记局局长、公证员及其他公务员之行为提起之上诉，利益值为就被拒绝之行为或有疑问之行为所应缴之费用；</w:t>
      </w:r>
      <w:r>
        <w:rPr>
          <w:lang w:val="en-US" w:eastAsia="zh-CN" w:bidi="ar-SA"/>
        </w:rPr>
        <w:br w:type="textWrapping"/>
      </w:r>
      <w:r>
        <w:rPr>
          <w:lang w:val="en-US" w:eastAsia="zh-CN" w:bidi="ar-SA"/>
        </w:rPr>
        <w:t>　ｔ）在对公用徵收提起之上诉，利益值为仲裁所定损害赔偿额与上诉人所指金额两者之差额，如上诉人多於一名，则采用最大之差额；</w:t>
      </w:r>
      <w:r>
        <w:rPr>
          <w:lang w:val="en-US" w:eastAsia="zh-CN" w:bidi="ar-SA"/>
        </w:rPr>
        <w:br w:type="textWrapping"/>
      </w:r>
      <w:r>
        <w:rPr>
          <w:lang w:val="en-US" w:eastAsia="zh-CN" w:bidi="ar-SA"/>
        </w:rPr>
        <w:t>　ｕ）在对恶意诉讼人之判处提起之上诉，利益值为所科处之罚款之金额，另加上倘有之损害赔偿金额；</w:t>
      </w:r>
      <w:r>
        <w:rPr>
          <w:lang w:val="en-US" w:eastAsia="zh-CN" w:bidi="ar-SA"/>
        </w:rPr>
        <w:br w:type="textWrapping"/>
      </w:r>
      <w:r>
        <w:rPr>
          <w:lang w:val="en-US" w:eastAsia="zh-CN" w:bidi="ar-SA"/>
        </w:rPr>
        <w:t>　ｖ）就存放及提取，利益值为存放或提取之金额；</w:t>
      </w:r>
      <w:r>
        <w:rPr>
          <w:lang w:val="en-US" w:eastAsia="zh-CN" w:bidi="ar-SA"/>
        </w:rPr>
        <w:br w:type="textWrapping"/>
      </w:r>
      <w:r>
        <w:rPr>
          <w:lang w:val="en-US" w:eastAsia="zh-CN" w:bidi="ar-SA"/>
        </w:rPr>
        <w:t>　ｘ）就具独立性之租金存放，利益值为各次存放金额之总和，如对租赁合同之继续存在或解释有争议，则另须加上年租之金额；</w:t>
      </w:r>
      <w:r>
        <w:rPr>
          <w:lang w:val="en-US" w:eastAsia="zh-CN" w:bidi="ar-SA"/>
        </w:rPr>
        <w:br w:type="textWrapping"/>
      </w:r>
      <w:r>
        <w:rPr>
          <w:lang w:val="en-US" w:eastAsia="zh-CN" w:bidi="ar-SA"/>
        </w:rPr>
        <w:t>　ｚ）就纠正有关诉讼费用及罚款之裁判，利益值为有关诉讼程序之司法费或罚款；</w:t>
      </w:r>
      <w:r>
        <w:rPr>
          <w:lang w:val="en-US" w:eastAsia="zh-CN" w:bidi="ar-SA"/>
        </w:rPr>
        <w:br w:type="textWrapping"/>
      </w:r>
      <w:r>
        <w:rPr>
          <w:lang w:val="en-US" w:eastAsia="zh-CN" w:bidi="ar-SA"/>
        </w:rPr>
        <w:t>　aa）就收费之异议，利益值为作为异议标的之列入帐目之诉讼费用之金额。</w:t>
      </w:r>
      <w:r>
        <w:rPr>
          <w:lang w:val="en-US" w:eastAsia="zh-CN" w:bidi="ar-SA"/>
        </w:rPr>
        <w:br w:type="textWrapping"/>
      </w:r>
      <w:r>
        <w:rPr>
          <w:lang w:val="en-US" w:eastAsia="zh-CN" w:bidi="ar-SA"/>
        </w:rPr>
        <w:t>　二、上款ａ项、ｂ项及ｒ项所指诉讼程序中，在法官尚未订定利益值时，视利益值为100UC。</w:t>
      </w:r>
      <w:r>
        <w:rPr>
          <w:lang w:val="en-US" w:eastAsia="zh-CN" w:bidi="ar-SA"/>
        </w:rPr>
        <w:br w:type="textWrapping"/>
      </w:r>
      <w:r>
        <w:rPr>
          <w:lang w:val="en-US" w:eastAsia="zh-CN" w:bidi="ar-SA"/>
        </w:rPr>
        <w:t>　三、在禁治产或准禁治产之诉，为第一款ａ项规定之效力，在确定无行为能力人之财产之价值时，不计算其之前在财产清册程序中仅基於其无行为能力状况而收取之财产。</w:t>
      </w:r>
      <w:r>
        <w:rPr>
          <w:lang w:val="en-US" w:eastAsia="zh-CN" w:bidi="ar-SA"/>
        </w:rPr>
        <w:br w:type="textWrapping"/>
      </w:r>
      <w:r>
        <w:rPr>
          <w:lang w:val="en-US" w:eastAsia="zh-CN" w:bidi="ar-SA"/>
        </w:rPr>
        <w:t>　四、如可确定因所作裁判而丧失之金额，则上诉之利益值为该金额。</w:t>
      </w:r>
      <w:r>
        <w:rPr>
          <w:lang w:val="en-US" w:eastAsia="zh-CN" w:bidi="ar-SA"/>
        </w:rPr>
        <w:br w:type="textWrapping"/>
      </w:r>
      <w:r>
        <w:rPr>
          <w:lang w:val="en-US" w:eastAsia="zh-CN" w:bidi="ar-SA"/>
        </w:rPr>
        <w:t>　</w:t>
      </w:r>
      <w:r>
        <w:rPr>
          <w:rStyle w:val="20"/>
          <w:rFonts w:cs="Times New Roman"/>
          <w:b/>
          <w:lang w:val="en-US" w:eastAsia="zh-CN"/>
        </w:rPr>
        <w:t>第七条</w:t>
      </w:r>
      <w:r>
        <w:rPr>
          <w:lang w:val="en-US" w:eastAsia="zh-CN" w:bidi="ar-SA"/>
        </w:rPr>
        <w:br w:type="textWrapping"/>
      </w:r>
      <w:r>
        <w:rPr>
          <w:lang w:val="en-US" w:eastAsia="zh-CN" w:bidi="ar-SA"/>
        </w:rPr>
        <w:t>　（与合夥或公司有关之案件之利益值）</w:t>
      </w:r>
      <w:r>
        <w:rPr>
          <w:lang w:val="en-US" w:eastAsia="zh-CN" w:bidi="ar-SA"/>
        </w:rPr>
        <w:br w:type="textWrapping"/>
      </w:r>
      <w:r>
        <w:rPr>
          <w:lang w:val="en-US" w:eastAsia="zh-CN" w:bidi="ar-SA"/>
        </w:rPr>
        <w:t>　在与合夥或公司有关之下列案件，用以确定诉讼费用之案件利益值为以下所指者：</w:t>
      </w:r>
      <w:r>
        <w:rPr>
          <w:lang w:val="en-US" w:eastAsia="zh-CN" w:bidi="ar-SA"/>
        </w:rPr>
        <w:br w:type="textWrapping"/>
      </w:r>
      <w:r>
        <w:rPr>
          <w:lang w:val="en-US" w:eastAsia="zh-CN" w:bidi="ar-SA"/>
        </w:rPr>
        <w:t>　ａ）在解散合夥或公司之案件，利益值为合夥或公司之资本额或拟获得之财产利益，以金额较低者为准；</w:t>
      </w:r>
      <w:r>
        <w:rPr>
          <w:lang w:val="en-US" w:eastAsia="zh-CN" w:bidi="ar-SA"/>
        </w:rPr>
        <w:br w:type="textWrapping"/>
      </w:r>
      <w:r>
        <w:rPr>
          <w:lang w:val="en-US" w:eastAsia="zh-CN" w:bidi="ar-SA"/>
        </w:rPr>
        <w:t>　ｂ）在中止合夥或公司决议之案件、宣告该决议无效之案件或撤销该决议之案件，利益值为拟获得之财产利益，但不得低於100UC；</w:t>
      </w:r>
      <w:r>
        <w:rPr>
          <w:lang w:val="en-US" w:eastAsia="zh-CN" w:bidi="ar-SA"/>
        </w:rPr>
        <w:br w:type="textWrapping"/>
      </w:r>
      <w:r>
        <w:rPr>
          <w:lang w:val="en-US" w:eastAsia="zh-CN" w:bidi="ar-SA"/>
        </w:rPr>
        <w:t>　ｃ）在对合夥人或股东之出资进行估价之案件，利益值为有关出资金额；如属要求解散合夥或公司之请求，利益值为合夥或公司之资本额或拟获得之财产利益，以金额较低者为准；</w:t>
      </w:r>
      <w:r>
        <w:rPr>
          <w:lang w:val="en-US" w:eastAsia="zh-CN" w:bidi="ar-SA"/>
        </w:rPr>
        <w:br w:type="textWrapping"/>
      </w:r>
      <w:r>
        <w:rPr>
          <w:lang w:val="en-US" w:eastAsia="zh-CN" w:bidi="ar-SA"/>
        </w:rPr>
        <w:t>　ｄ）就反对合夥或公司之合并或分立，利益值为所提出之损失额；</w:t>
      </w:r>
      <w:r>
        <w:rPr>
          <w:lang w:val="en-US" w:eastAsia="zh-CN" w:bidi="ar-SA"/>
        </w:rPr>
        <w:br w:type="textWrapping"/>
      </w:r>
      <w:r>
        <w:rPr>
          <w:lang w:val="en-US" w:eastAsia="zh-CN" w:bidi="ar-SA"/>
        </w:rPr>
        <w:t>　ｅ）在对合夥或公司之司法检查之案件，利益值为拟获得之利益；如无法确定该利益，利益值则为中级法院之法定上诉利益限额；</w:t>
      </w:r>
      <w:r>
        <w:rPr>
          <w:lang w:val="en-US" w:eastAsia="zh-CN" w:bidi="ar-SA"/>
        </w:rPr>
        <w:br w:type="textWrapping"/>
      </w:r>
      <w:r>
        <w:rPr>
          <w:lang w:val="en-US" w:eastAsia="zh-CN" w:bidi="ar-SA"/>
        </w:rPr>
        <w:t>　ｆ）在合夥或公司机关据位人或共同拥有合夥或公司出资之人之共同代理人之委任、停职或解职之案件，又或在合夥或公司机关职务之授职之案件，利益值为中级法院之法定上诉利益限额。</w:t>
      </w:r>
      <w:r>
        <w:rPr>
          <w:lang w:val="en-US" w:eastAsia="zh-CN" w:bidi="ar-SA"/>
        </w:rPr>
        <w:br w:type="textWrapping"/>
      </w:r>
      <w:r>
        <w:rPr>
          <w:lang w:val="en-US" w:eastAsia="zh-CN" w:bidi="ar-SA"/>
        </w:rPr>
        <w:t>　</w:t>
      </w:r>
      <w:r>
        <w:rPr>
          <w:rStyle w:val="20"/>
          <w:rFonts w:cs="Times New Roman"/>
          <w:b/>
          <w:lang w:val="en-US" w:eastAsia="zh-CN"/>
        </w:rPr>
        <w:t>第八条</w:t>
      </w:r>
      <w:r>
        <w:rPr>
          <w:lang w:val="en-US" w:eastAsia="zh-CN" w:bidi="ar-SA"/>
        </w:rPr>
        <w:br w:type="textWrapping"/>
      </w:r>
      <w:r>
        <w:rPr>
          <w:lang w:val="en-US" w:eastAsia="zh-CN" w:bidi="ar-SA"/>
        </w:rPr>
        <w:t>　（劳动性质之案件之利益值）</w:t>
      </w:r>
      <w:r>
        <w:rPr>
          <w:lang w:val="en-US" w:eastAsia="zh-CN" w:bidi="ar-SA"/>
        </w:rPr>
        <w:br w:type="textWrapping"/>
      </w:r>
      <w:r>
        <w:rPr>
          <w:lang w:val="en-US" w:eastAsia="zh-CN" w:bidi="ar-SA"/>
        </w:rPr>
        <w:t>　在劳动性质之案件，用以确定诉讼费用之案件利益值为以下所指者：</w:t>
      </w:r>
      <w:r>
        <w:rPr>
          <w:lang w:val="en-US" w:eastAsia="zh-CN" w:bidi="ar-SA"/>
        </w:rPr>
        <w:br w:type="textWrapping"/>
      </w:r>
      <w:r>
        <w:rPr>
          <w:lang w:val="en-US" w:eastAsia="zh-CN" w:bidi="ar-SA"/>
        </w:rPr>
        <w:t>　ａ）在旨在实现因工作意外或职业病而生之被害人或其亲属之权利或宣告该权利消灭之诉讼程序，利益值为损害赔偿之总额；然而，如提出之无能力状况属暂时性，利益值为损害赔偿年额之五倍，如属已到期之损害赔偿，则利益值为全部给付之总额；</w:t>
      </w:r>
      <w:r>
        <w:rPr>
          <w:lang w:val="en-US" w:eastAsia="zh-CN" w:bidi="ar-SA"/>
        </w:rPr>
        <w:br w:type="textWrapping"/>
      </w:r>
      <w:r>
        <w:rPr>
          <w:lang w:val="en-US" w:eastAsia="zh-CN" w:bidi="ar-SA"/>
        </w:rPr>
        <w:t>　ｂ）在旨在实现与工作意外或职业病有关之第三人权利或宣告该权利消灭之诉讼程序，利益值为请求内所定之金额；</w:t>
      </w:r>
      <w:r>
        <w:rPr>
          <w:lang w:val="en-US" w:eastAsia="zh-CN" w:bidi="ar-SA"/>
        </w:rPr>
        <w:br w:type="textWrapping"/>
      </w:r>
      <w:r>
        <w:rPr>
          <w:lang w:val="en-US" w:eastAsia="zh-CN" w:bidi="ar-SA"/>
        </w:rPr>
        <w:t>　ｃ）在无能力状况之再审查程序，利益值为上一程序之金额与将订定之金额两者之差额，如无能力状况未有改变，则利益值为上一程序之金额与请求内所定之金额两者之差额；</w:t>
      </w:r>
      <w:r>
        <w:rPr>
          <w:lang w:val="en-US" w:eastAsia="zh-CN" w:bidi="ar-SA"/>
        </w:rPr>
        <w:br w:type="textWrapping"/>
      </w:r>
      <w:r>
        <w:rPr>
          <w:lang w:val="en-US" w:eastAsia="zh-CN" w:bidi="ar-SA"/>
        </w:rPr>
        <w:t>　ｄ）在撤销或解释为集体劳工作出规范之法律文件中之条款之诉讼，利益值为中级法院之法定上诉利益限额。</w:t>
      </w:r>
      <w:r>
        <w:rPr>
          <w:lang w:val="en-US" w:eastAsia="zh-CN" w:bidi="ar-SA"/>
        </w:rPr>
        <w:br w:type="textWrapping"/>
      </w:r>
      <w:r>
        <w:rPr>
          <w:rStyle w:val="20"/>
          <w:rFonts w:cs="Times New Roman"/>
          <w:b/>
          <w:lang w:val="en-US" w:eastAsia="zh-CN"/>
        </w:rPr>
        <w:t>　第九条</w:t>
      </w:r>
      <w:r>
        <w:rPr>
          <w:lang w:val="en-US" w:eastAsia="zh-CN" w:bidi="ar-SA"/>
        </w:rPr>
        <w:br w:type="textWrapping"/>
      </w:r>
      <w:r>
        <w:rPr>
          <w:lang w:val="en-US" w:eastAsia="zh-CN" w:bidi="ar-SA"/>
        </w:rPr>
        <w:t>　（执行程序及债权人竞合之利益值）</w:t>
      </w:r>
      <w:r>
        <w:rPr>
          <w:lang w:val="en-US" w:eastAsia="zh-CN" w:bidi="ar-SA"/>
        </w:rPr>
        <w:br w:type="textWrapping"/>
      </w:r>
      <w:r>
        <w:rPr>
          <w:lang w:val="en-US" w:eastAsia="zh-CN" w:bidi="ar-SA"/>
        </w:rPr>
        <w:t>　一、执行程序之利益值，为透过执行予以清偿之债权之总金额或被清算财产之所得金额，以较低者为准。</w:t>
      </w:r>
      <w:r>
        <w:rPr>
          <w:lang w:val="en-US" w:eastAsia="zh-CN" w:bidi="ar-SA"/>
        </w:rPr>
        <w:br w:type="textWrapping"/>
      </w:r>
      <w:r>
        <w:rPr>
          <w:lang w:val="en-US" w:eastAsia="zh-CN" w:bidi="ar-SA"/>
        </w:rPr>
        <w:t>　二、就应由被执行人负责诉讼费用之债权人竞合，利益值为所提出债权之总金额，但如被清算财产之金额较低且此金额构成作为执行对象之财产之全部，则利益值为被清算财产之金额。</w:t>
      </w:r>
      <w:r>
        <w:rPr>
          <w:lang w:val="en-US" w:eastAsia="zh-CN" w:bidi="ar-SA"/>
        </w:rPr>
        <w:br w:type="textWrapping"/>
      </w:r>
      <w:r>
        <w:rPr>
          <w:lang w:val="en-US" w:eastAsia="zh-CN" w:bidi="ar-SA"/>
        </w:rPr>
        <w:t>　三、如财产仍未清算，利益值为被查封财产之金额，只要该金额低於所提出之债权之金额。</w:t>
      </w:r>
      <w:r>
        <w:rPr>
          <w:lang w:val="en-US" w:eastAsia="zh-CN" w:bidi="ar-SA"/>
        </w:rPr>
        <w:br w:type="textWrapping"/>
      </w:r>
      <w:r>
        <w:rPr>
          <w:lang w:val="en-US" w:eastAsia="zh-CN" w:bidi="ar-SA"/>
        </w:rPr>
        <w:t>　四、在就债权之审定及其受偿顺位之订定而提起之上诉，利益值为本身是否存在或受偿顺位正受争议之债权之金额。</w:t>
      </w:r>
      <w:r>
        <w:rPr>
          <w:lang w:val="en-US" w:eastAsia="zh-CN" w:bidi="ar-SA"/>
        </w:rPr>
        <w:br w:type="textWrapping"/>
      </w:r>
      <w:r>
        <w:rPr>
          <w:lang w:val="en-US" w:eastAsia="zh-CN" w:bidi="ar-SA"/>
        </w:rPr>
        <w:t>　</w:t>
      </w:r>
      <w:r>
        <w:rPr>
          <w:rStyle w:val="20"/>
          <w:rFonts w:cs="Times New Roman"/>
          <w:b/>
          <w:lang w:val="en-US" w:eastAsia="zh-CN"/>
        </w:rPr>
        <w:t>第十条</w:t>
      </w:r>
      <w:r>
        <w:rPr>
          <w:lang w:val="en-US" w:eastAsia="zh-CN" w:bidi="ar-SA"/>
        </w:rPr>
        <w:br w:type="textWrapping"/>
      </w:r>
      <w:r>
        <w:rPr>
          <w:lang w:val="en-US" w:eastAsia="zh-CN" w:bidi="ar-SA"/>
        </w:rPr>
        <w:t>　（有反诉或主参加时案件之利益值）</w:t>
      </w:r>
      <w:r>
        <w:rPr>
          <w:lang w:val="en-US" w:eastAsia="zh-CN" w:bidi="ar-SA"/>
        </w:rPr>
        <w:br w:type="textWrapping"/>
      </w:r>
      <w:r>
        <w:rPr>
          <w:lang w:val="en-US" w:eastAsia="zh-CN" w:bidi="ar-SA"/>
        </w:rPr>
        <w:t>　一、如有反诉或主参加，而所提出之请求与原告所提出之请求不同，则用以确定诉讼费用之利益值，为各请求之利益值之总和。</w:t>
      </w:r>
      <w:r>
        <w:rPr>
          <w:lang w:val="en-US" w:eastAsia="zh-CN" w:bidi="ar-SA"/>
        </w:rPr>
        <w:br w:type="textWrapping"/>
      </w:r>
      <w:r>
        <w:rPr>
          <w:lang w:val="en-US" w:eastAsia="zh-CN" w:bidi="ar-SA"/>
        </w:rPr>
        <w:t>　二、在诉讼离婚之诉讼，仅在第六条第一款ａ项所指利益值上附加要求损害赔偿之金额及扶养之金额。</w:t>
      </w:r>
      <w:r>
        <w:rPr>
          <w:lang w:val="en-US" w:eastAsia="zh-CN" w:bidi="ar-SA"/>
        </w:rPr>
        <w:br w:type="textWrapping"/>
      </w:r>
      <w:r>
        <w:rPr>
          <w:lang w:val="en-US" w:eastAsia="zh-CN" w:bidi="ar-SA"/>
        </w:rPr>
        <w:t>　三、如其中一请求终止但诉讼程序就另一请求继续进行，则自前者终止起，以後者确定案件利益值。</w:t>
      </w:r>
      <w:r>
        <w:rPr>
          <w:lang w:val="en-US" w:eastAsia="zh-CN" w:bidi="ar-SA"/>
        </w:rPr>
        <w:br w:type="textWrapping"/>
      </w:r>
      <w:r>
        <w:rPr>
          <w:lang w:val="en-US" w:eastAsia="zh-CN" w:bidi="ar-SA"/>
        </w:rPr>
        <w:t>　</w:t>
      </w:r>
      <w:r>
        <w:rPr>
          <w:rStyle w:val="20"/>
          <w:rFonts w:cs="Times New Roman"/>
          <w:b/>
          <w:lang w:val="en-US" w:eastAsia="zh-CN"/>
        </w:rPr>
        <w:t>第十一条</w:t>
      </w:r>
      <w:r>
        <w:rPr>
          <w:lang w:val="en-US" w:eastAsia="zh-CN" w:bidi="ar-SA"/>
        </w:rPr>
        <w:br w:type="textWrapping"/>
      </w:r>
      <w:r>
        <w:rPr>
          <w:lang w:val="en-US" w:eastAsia="zh-CN" w:bidi="ar-SA"/>
        </w:rPr>
        <w:t>　（未确定、未知悉或不正确之利益值）</w:t>
      </w:r>
      <w:r>
        <w:rPr>
          <w:lang w:val="en-US" w:eastAsia="zh-CN" w:bidi="ar-SA"/>
        </w:rPr>
        <w:br w:type="textWrapping"/>
      </w:r>
      <w:r>
        <w:rPr>
          <w:lang w:val="en-US" w:eastAsia="zh-CN" w:bidi="ar-SA"/>
        </w:rPr>
        <w:t>　如从诉讼程序所得知之资料显示利益值未确定、未知悉或在应考虑当事人所申报之利益值之情况下利益值被认为高於当事人所申报者，则法官须定出其认为正确之案件利益值，尤其是命令按照各诉讼法之规定确定之。</w:t>
      </w:r>
      <w:r>
        <w:rPr>
          <w:lang w:val="en-US" w:eastAsia="zh-CN" w:bidi="ar-SA"/>
        </w:rPr>
        <w:br w:type="textWrapping"/>
      </w:r>
      <w:r>
        <w:rPr>
          <w:lang w:val="en-US" w:eastAsia="zh-CN" w:bidi="ar-SA"/>
        </w:rPr>
        <w:t>　</w:t>
      </w:r>
      <w:r>
        <w:rPr>
          <w:rStyle w:val="18"/>
          <w:lang w:val="en-US" w:eastAsia="zh-CN"/>
        </w:rPr>
        <w:t>第二章</w:t>
      </w:r>
      <w:r>
        <w:rPr>
          <w:lang w:val="en-US" w:eastAsia="zh-CN" w:bidi="ar-SA"/>
        </w:rPr>
        <w:br w:type="textWrapping"/>
      </w:r>
      <w:r>
        <w:rPr>
          <w:lang w:val="en-US" w:eastAsia="zh-CN" w:bidi="ar-SA"/>
        </w:rPr>
        <w:t>　司法费</w:t>
      </w:r>
      <w:r>
        <w:rPr>
          <w:lang w:val="en-US" w:eastAsia="zh-CN" w:bidi="ar-SA"/>
        </w:rPr>
        <w:br w:type="textWrapping"/>
      </w:r>
      <w:r>
        <w:rPr>
          <w:rStyle w:val="20"/>
          <w:rFonts w:cs="Times New Roman"/>
          <w:b/>
          <w:lang w:val="en-US" w:eastAsia="zh-CN"/>
        </w:rPr>
        <w:t>　第十二条</w:t>
      </w:r>
      <w:r>
        <w:rPr>
          <w:lang w:val="en-US" w:eastAsia="zh-CN" w:bidi="ar-SA"/>
        </w:rPr>
        <w:br w:type="textWrapping"/>
      </w:r>
      <w:r>
        <w:rPr>
          <w:lang w:val="en-US" w:eastAsia="zh-CN" w:bidi="ar-SA"/>
        </w:rPr>
        <w:t>　（民事性质之诉讼程序应缴之司法费）</w:t>
      </w:r>
      <w:r>
        <w:rPr>
          <w:lang w:val="en-US" w:eastAsia="zh-CN" w:bidi="ar-SA"/>
        </w:rPr>
        <w:br w:type="textWrapping"/>
      </w:r>
      <w:r>
        <w:rPr>
          <w:lang w:val="en-US" w:eastAsia="zh-CN" w:bidi="ar-SA"/>
        </w:rPr>
        <w:t>　一、民事性质之诉讼程序应缴之司法费，为本法规附表所载者，其系由案件利益值算出，但不影响以下数条之规定之适用。</w:t>
      </w:r>
      <w:r>
        <w:rPr>
          <w:lang w:val="en-US" w:eastAsia="zh-CN" w:bidi="ar-SA"/>
        </w:rPr>
        <w:br w:type="textWrapping"/>
      </w:r>
      <w:r>
        <w:rPr>
          <w:lang w:val="en-US" w:eastAsia="zh-CN" w:bidi="ar-SA"/>
        </w:rPr>
        <w:t>　二、上款所指附表所载之司法费，即使获减费，亦不得低於1/2UC。</w:t>
      </w:r>
      <w:r>
        <w:rPr>
          <w:lang w:val="en-US" w:eastAsia="zh-CN" w:bidi="ar-SA"/>
        </w:rPr>
        <w:br w:type="textWrapping"/>
      </w:r>
      <w:r>
        <w:rPr>
          <w:lang w:val="en-US" w:eastAsia="zh-CN" w:bidi="ar-SA"/>
        </w:rPr>
        <w:t>　</w:t>
      </w:r>
      <w:r>
        <w:rPr>
          <w:rStyle w:val="20"/>
          <w:lang w:val="en-US" w:eastAsia="zh-CN"/>
        </w:rPr>
        <w:t>第十三条</w:t>
      </w:r>
      <w:r>
        <w:rPr>
          <w:lang w:val="en-US" w:eastAsia="zh-CN" w:bidi="ar-SA"/>
        </w:rPr>
        <w:br w:type="textWrapping"/>
      </w:r>
      <w:r>
        <w:rPr>
          <w:lang w:val="en-US" w:eastAsia="zh-CN" w:bidi="ar-SA"/>
        </w:rPr>
        <w:t>　（司法费减半）</w:t>
      </w:r>
      <w:r>
        <w:rPr>
          <w:lang w:val="en-US" w:eastAsia="zh-CN" w:bidi="ar-SA"/>
        </w:rPr>
        <w:br w:type="textWrapping"/>
      </w:r>
      <w:r>
        <w:rPr>
          <w:lang w:val="en-US" w:eastAsia="zh-CN" w:bidi="ar-SA"/>
        </w:rPr>
        <w:t>　属以下所列者，司法费减半：</w:t>
      </w:r>
      <w:r>
        <w:rPr>
          <w:lang w:val="en-US" w:eastAsia="zh-CN" w:bidi="ar-SA"/>
        </w:rPr>
        <w:br w:type="textWrapping"/>
      </w:r>
      <w:r>
        <w:rPr>
          <w:lang w:val="en-US" w:eastAsia="zh-CN" w:bidi="ar-SA"/>
        </w:rPr>
        <w:t>　ａ）不含传唤被告、反对或审判听证之诉讼；</w:t>
      </w:r>
      <w:r>
        <w:rPr>
          <w:lang w:val="en-US" w:eastAsia="zh-CN" w:bidi="ar-SA"/>
        </w:rPr>
        <w:br w:type="textWrapping"/>
      </w:r>
      <w:r>
        <w:rPr>
          <w:lang w:val="en-US" w:eastAsia="zh-CN" w:bidi="ar-SA"/>
        </w:rPr>
        <w:t>　ｂ）经简化程序之诉讼；</w:t>
      </w:r>
      <w:r>
        <w:rPr>
          <w:lang w:val="en-US" w:eastAsia="zh-CN" w:bidi="ar-SA"/>
        </w:rPr>
        <w:br w:type="textWrapping"/>
      </w:r>
      <w:r>
        <w:rPr>
          <w:lang w:val="en-US" w:eastAsia="zh-CN" w:bidi="ar-SA"/>
        </w:rPr>
        <w:t>　ｃ）与刑事诉讼一并处理之民事损害赔偿请求；</w:t>
      </w:r>
      <w:r>
        <w:rPr>
          <w:lang w:val="en-US" w:eastAsia="zh-CN" w:bidi="ar-SA"/>
        </w:rPr>
        <w:br w:type="textWrapping"/>
      </w:r>
      <w:r>
        <w:rPr>
          <w:lang w:val="en-US" w:eastAsia="zh-CN" w:bidi="ar-SA"/>
        </w:rPr>
        <w:t>　ｄ）未成年人或等同之人为须缴付诉讼费用之利害关系人之财产清册程序；</w:t>
      </w:r>
      <w:r>
        <w:rPr>
          <w:lang w:val="en-US" w:eastAsia="zh-CN" w:bidi="ar-SA"/>
        </w:rPr>
        <w:br w:type="textWrapping"/>
      </w:r>
      <w:r>
        <w:rPr>
          <w:lang w:val="en-US" w:eastAsia="zh-CN" w:bidi="ar-SA"/>
        </w:rPr>
        <w:t>　ｅ）无分割活动之财产清册程序；</w:t>
      </w:r>
      <w:r>
        <w:rPr>
          <w:lang w:val="en-US" w:eastAsia="zh-CN" w:bidi="ar-SA"/>
        </w:rPr>
        <w:br w:type="textWrapping"/>
      </w:r>
      <w:r>
        <w:rPr>
          <w:lang w:val="en-US" w:eastAsia="zh-CN" w:bidi="ar-SA"/>
        </w:rPr>
        <w:t>　ｆ）应由无行为能力人缴付诉讼费用之禁治产及准禁治产程序；</w:t>
      </w:r>
      <w:r>
        <w:rPr>
          <w:lang w:val="en-US" w:eastAsia="zh-CN" w:bidi="ar-SA"/>
        </w:rPr>
        <w:br w:type="textWrapping"/>
      </w:r>
      <w:r>
        <w:rPr>
          <w:lang w:val="en-US" w:eastAsia="zh-CN" w:bidi="ar-SA"/>
        </w:rPr>
        <w:t>　ｇ）对执行之反对；</w:t>
      </w:r>
      <w:r>
        <w:rPr>
          <w:lang w:val="en-US" w:eastAsia="zh-CN" w:bidi="ar-SA"/>
        </w:rPr>
        <w:br w:type="textWrapping"/>
      </w:r>
      <w:r>
        <w:rPr>
          <w:lang w:val="en-US" w:eastAsia="zh-CN" w:bidi="ar-SA"/>
        </w:rPr>
        <w:t>　ｈ）第三人异议；</w:t>
      </w:r>
      <w:r>
        <w:rPr>
          <w:lang w:val="en-US" w:eastAsia="zh-CN" w:bidi="ar-SA"/>
        </w:rPr>
        <w:br w:type="textWrapping"/>
      </w:r>
      <w:r>
        <w:rPr>
          <w:lang w:val="en-US" w:eastAsia="zh-CN" w:bidi="ar-SA"/>
        </w:rPr>
        <w:t>　ｉ）对和解或债权人协议提出之异议，以及由破产人或无偿还能力人、其配偶、直系血亲卑亲属、一亲等之直系姻亲、继承人、受遗赠人、代理人或就前往法院提出破产要求一事并未投赞成票之股东以外之其他人提出之反对破产或反对宣告无偿还能力之异议；</w:t>
      </w:r>
      <w:r>
        <w:rPr>
          <w:lang w:val="en-US" w:eastAsia="zh-CN" w:bidi="ar-SA"/>
        </w:rPr>
        <w:br w:type="textWrapping"/>
      </w:r>
      <w:r>
        <w:rPr>
          <w:lang w:val="en-US" w:eastAsia="zh-CN" w:bidi="ar-SA"/>
        </w:rPr>
        <w:t>　ｊ）下条未规定之劳动性质之诉讼程序；</w:t>
      </w:r>
      <w:r>
        <w:rPr>
          <w:lang w:val="en-US" w:eastAsia="zh-CN" w:bidi="ar-SA"/>
        </w:rPr>
        <w:br w:type="textWrapping"/>
      </w:r>
      <w:r>
        <w:rPr>
          <w:lang w:val="en-US" w:eastAsia="zh-CN" w:bidi="ar-SA"/>
        </w:rPr>
        <w:t>　ｌ）向初级法院提起之上诉。</w:t>
      </w:r>
      <w:r>
        <w:rPr>
          <w:lang w:val="en-US" w:eastAsia="zh-CN" w:bidi="ar-SA"/>
        </w:rPr>
        <w:br w:type="textWrapping"/>
      </w:r>
      <w:r>
        <w:rPr>
          <w:rStyle w:val="20"/>
          <w:rFonts w:cs="Times New Roman"/>
          <w:b/>
          <w:lang w:val="en-US" w:eastAsia="zh-CN"/>
        </w:rPr>
        <w:t>　第十四条</w:t>
      </w:r>
      <w:r>
        <w:rPr>
          <w:lang w:val="en-US" w:eastAsia="zh-CN" w:bidi="ar-SA"/>
        </w:rPr>
        <w:br w:type="textWrapping"/>
      </w:r>
      <w:r>
        <w:rPr>
          <w:lang w:val="en-US" w:eastAsia="zh-CN" w:bidi="ar-SA"/>
        </w:rPr>
        <w:t>　（司法费减至四分之一）</w:t>
      </w:r>
      <w:r>
        <w:rPr>
          <w:lang w:val="en-US" w:eastAsia="zh-CN" w:bidi="ar-SA"/>
        </w:rPr>
        <w:br w:type="textWrapping"/>
      </w:r>
      <w:r>
        <w:rPr>
          <w:lang w:val="en-US" w:eastAsia="zh-CN" w:bidi="ar-SA"/>
        </w:rPr>
        <w:t>　一、属以下所列者，司法费减至四分之一：</w:t>
      </w:r>
      <w:r>
        <w:rPr>
          <w:lang w:val="en-US" w:eastAsia="zh-CN" w:bidi="ar-SA"/>
        </w:rPr>
        <w:br w:type="textWrapping"/>
      </w:r>
      <w:r>
        <w:rPr>
          <w:lang w:val="en-US" w:eastAsia="zh-CN" w:bidi="ar-SA"/>
        </w:rPr>
        <w:t>　ａ）经简化程序之诉讼，只要当中所出现之分歧仅在於对有关事件作出之法律解决；</w:t>
      </w:r>
      <w:r>
        <w:rPr>
          <w:lang w:val="en-US" w:eastAsia="zh-CN" w:bidi="ar-SA"/>
        </w:rPr>
        <w:br w:type="textWrapping"/>
      </w:r>
      <w:r>
        <w:rPr>
          <w:lang w:val="en-US" w:eastAsia="zh-CN" w:bidi="ar-SA"/>
        </w:rPr>
        <w:t>　ｂ）对无行为能力人之行为之许可或确认、对转让失踪人或不能作出行为之人之财产之许可或在其财产上设定负担之许可、共有物之分割、待分割财产管理人帐目之提交，以及依附於涉及无行为能力人之程序而作出之类似行为；</w:t>
      </w:r>
      <w:r>
        <w:rPr>
          <w:lang w:val="en-US" w:eastAsia="zh-CN" w:bidi="ar-SA"/>
        </w:rPr>
        <w:br w:type="textWrapping"/>
      </w:r>
      <w:r>
        <w:rPr>
          <w:lang w:val="en-US" w:eastAsia="zh-CN" w:bidi="ar-SA"/>
        </w:rPr>
        <w:t>　ｃ）承担家庭负担之诉；</w:t>
      </w:r>
      <w:r>
        <w:rPr>
          <w:lang w:val="en-US" w:eastAsia="zh-CN" w:bidi="ar-SA"/>
        </w:rPr>
        <w:br w:type="textWrapping"/>
      </w:r>
      <w:r>
        <w:rPr>
          <w:lang w:val="en-US" w:eastAsia="zh-CN" w:bidi="ar-SA"/>
        </w:rPr>
        <w:t>　ｄ）在诉讼中作出之结算或在诉讼後作出之结算；</w:t>
      </w:r>
      <w:r>
        <w:rPr>
          <w:lang w:val="en-US" w:eastAsia="zh-CN" w:bidi="ar-SA"/>
        </w:rPr>
        <w:br w:type="textWrapping"/>
      </w:r>
      <w:r>
        <w:rPr>
          <w:lang w:val="en-US" w:eastAsia="zh-CN" w:bidi="ar-SA"/>
        </w:rPr>
        <w:t>　ｅ）对财产清册程序之反对；</w:t>
      </w:r>
      <w:r>
        <w:rPr>
          <w:lang w:val="en-US" w:eastAsia="zh-CN" w:bidi="ar-SA"/>
        </w:rPr>
        <w:br w:type="textWrapping"/>
      </w:r>
      <w:r>
        <w:rPr>
          <w:lang w:val="en-US" w:eastAsia="zh-CN" w:bidi="ar-SA"/>
        </w:rPr>
        <w:t>　ｆ）担保之提供；</w:t>
      </w:r>
      <w:r>
        <w:rPr>
          <w:lang w:val="en-US" w:eastAsia="zh-CN" w:bidi="ar-SA"/>
        </w:rPr>
        <w:br w:type="textWrapping"/>
      </w:r>
      <w:r>
        <w:rPr>
          <w:lang w:val="en-US" w:eastAsia="zh-CN" w:bidi="ar-SA"/>
        </w:rPr>
        <w:t>　ｇ）和解或债权人协议之撤销；</w:t>
      </w:r>
      <w:r>
        <w:rPr>
          <w:lang w:val="en-US" w:eastAsia="zh-CN" w:bidi="ar-SA"/>
        </w:rPr>
        <w:br w:type="textWrapping"/>
      </w:r>
      <w:r>
        <w:rPr>
          <w:lang w:val="en-US" w:eastAsia="zh-CN" w:bidi="ar-SA"/>
        </w:rPr>
        <w:t>　ｈ）对查封之反对；</w:t>
      </w:r>
      <w:r>
        <w:rPr>
          <w:lang w:val="en-US" w:eastAsia="zh-CN" w:bidi="ar-SA"/>
        </w:rPr>
        <w:br w:type="textWrapping"/>
      </w:r>
      <w:r>
        <w:rPr>
          <w:lang w:val="en-US" w:eastAsia="zh-CN" w:bidi="ar-SA"/>
        </w:rPr>
        <w:t>　ｉ）债权人之竞合；</w:t>
      </w:r>
      <w:r>
        <w:rPr>
          <w:lang w:val="en-US" w:eastAsia="zh-CN" w:bidi="ar-SA"/>
        </w:rPr>
        <w:br w:type="textWrapping"/>
      </w:r>
      <w:r>
        <w:rPr>
          <w:lang w:val="en-US" w:eastAsia="zh-CN" w:bidi="ar-SA"/>
        </w:rPr>
        <w:t>　ｊ）保全程序及对该程序之反对；</w:t>
      </w:r>
      <w:r>
        <w:rPr>
          <w:lang w:val="en-US" w:eastAsia="zh-CN" w:bidi="ar-SA"/>
        </w:rPr>
        <w:br w:type="textWrapping"/>
      </w:r>
      <w:r>
        <w:rPr>
          <w:lang w:val="en-US" w:eastAsia="zh-CN" w:bidi="ar-SA"/>
        </w:rPr>
        <w:t>　ｌ）未成年人司法管辖范围之社会保护制度之程序；</w:t>
      </w:r>
      <w:r>
        <w:rPr>
          <w:lang w:val="en-US" w:eastAsia="zh-CN" w:bidi="ar-SA"/>
        </w:rPr>
        <w:br w:type="textWrapping"/>
      </w:r>
      <w:r>
        <w:rPr>
          <w:lang w:val="en-US" w:eastAsia="zh-CN" w:bidi="ar-SA"/>
        </w:rPr>
        <w:t>　ｍ）司法援助之附随事项、纠正有关诉讼费用及罚款之裁判之附随事项，以及对帐目提出声明异议之附随事项；</w:t>
      </w:r>
      <w:r>
        <w:rPr>
          <w:lang w:val="en-US" w:eastAsia="zh-CN" w:bidi="ar-SA"/>
        </w:rPr>
        <w:br w:type="textWrapping"/>
      </w:r>
      <w:r>
        <w:rPr>
          <w:lang w:val="en-US" w:eastAsia="zh-CN" w:bidi="ar-SA"/>
        </w:rPr>
        <w:t>　ｎ）存放及提取；</w:t>
      </w:r>
      <w:r>
        <w:rPr>
          <w:lang w:val="en-US" w:eastAsia="zh-CN" w:bidi="ar-SA"/>
        </w:rPr>
        <w:br w:type="textWrapping"/>
      </w:r>
      <w:r>
        <w:rPr>
          <w:lang w:val="en-US" w:eastAsia="zh-CN" w:bidi="ar-SA"/>
        </w:rPr>
        <w:t>　ｏ）在诉讼程序调解阶段中经认可之劳动事宜之协议，只要诉讼程序在该阶段已被终止，即使系由在调解措施後立即作出之给付判决所终止亦然；</w:t>
      </w:r>
      <w:r>
        <w:rPr>
          <w:lang w:val="en-US" w:eastAsia="zh-CN" w:bidi="ar-SA"/>
        </w:rPr>
        <w:br w:type="textWrapping"/>
      </w:r>
      <w:r>
        <w:rPr>
          <w:lang w:val="en-US" w:eastAsia="zh-CN" w:bidi="ar-SA"/>
        </w:rPr>
        <w:t>　ｐ）对留置或驳回上诉之批示提出之声明异议；</w:t>
      </w:r>
      <w:r>
        <w:rPr>
          <w:lang w:val="en-US" w:eastAsia="zh-CN" w:bidi="ar-SA"/>
        </w:rPr>
        <w:br w:type="textWrapping"/>
      </w:r>
      <w:r>
        <w:rPr>
          <w:lang w:val="en-US" w:eastAsia="zh-CN" w:bidi="ar-SA"/>
        </w:rPr>
        <w:t>　ｑ）第三人之参加之附随事项；</w:t>
      </w:r>
      <w:r>
        <w:rPr>
          <w:lang w:val="en-US" w:eastAsia="zh-CN" w:bidi="ar-SA"/>
        </w:rPr>
        <w:br w:type="textWrapping"/>
      </w:r>
      <w:r>
        <w:rPr>
          <w:lang w:val="en-US" w:eastAsia="zh-CN" w:bidi="ar-SA"/>
        </w:rPr>
        <w:t>　ｒ）法律定为附随事项或形式如附随事项之其他问题，但不影响下条之规定之适用。</w:t>
      </w:r>
      <w:r>
        <w:rPr>
          <w:lang w:val="en-US" w:eastAsia="zh-CN" w:bidi="ar-SA"/>
        </w:rPr>
        <w:br w:type="textWrapping"/>
      </w:r>
      <w:r>
        <w:rPr>
          <w:lang w:val="en-US" w:eastAsia="zh-CN" w:bidi="ar-SA"/>
        </w:rPr>
        <w:t>　二、属上款所列者，除ａ项外，如无反对或不容许提出反对，则司法费减至八分之一，且法官得透过附理由说明之裁判将司法费减至最低1/2UC。</w:t>
      </w:r>
      <w:r>
        <w:rPr>
          <w:lang w:val="en-US" w:eastAsia="zh-CN" w:bidi="ar-SA"/>
        </w:rPr>
        <w:br w:type="textWrapping"/>
      </w:r>
      <w:r>
        <w:rPr>
          <w:rStyle w:val="20"/>
          <w:lang w:val="en-US" w:eastAsia="zh-CN"/>
        </w:rPr>
        <w:t>　第十五条</w:t>
      </w:r>
      <w:r>
        <w:rPr>
          <w:lang w:val="en-US" w:eastAsia="zh-CN" w:bidi="ar-SA"/>
        </w:rPr>
        <w:br w:type="textWrapping"/>
      </w:r>
      <w:r>
        <w:rPr>
          <w:lang w:val="en-US" w:eastAsia="zh-CN" w:bidi="ar-SA"/>
        </w:rPr>
        <w:t>　（其他附随问题之司法费）</w:t>
      </w:r>
      <w:r>
        <w:rPr>
          <w:lang w:val="en-US" w:eastAsia="zh-CN" w:bidi="ar-SA"/>
        </w:rPr>
        <w:br w:type="textWrapping"/>
      </w:r>
      <w:r>
        <w:rPr>
          <w:lang w:val="en-US" w:eastAsia="zh-CN" w:bidi="ar-SA"/>
        </w:rPr>
        <w:t>　就诉讼过程中通常不会出现但按关於判处缴付诉讼费用之原则应科以司法费之事件，就涉及无管辖权、回避、声请回避、确认资格、虚假、预行调查证据、从卷宗取出文件之问题，以及就其他不可确定实际经济效益之附随问题，法官须根据有关事件及问题之复杂性、其引致在诉讼中须作出之行为或其明显具有之拖延性质而定出1/2UC至10UC之间之司法费。</w:t>
      </w:r>
      <w:r>
        <w:rPr>
          <w:lang w:val="en-US" w:eastAsia="zh-CN" w:bidi="ar-SA"/>
        </w:rPr>
        <w:br w:type="textWrapping"/>
      </w:r>
      <w:r>
        <w:rPr>
          <w:rStyle w:val="20"/>
          <w:rFonts w:cs="Times New Roman"/>
          <w:b/>
          <w:lang w:val="en-US" w:eastAsia="zh-CN"/>
        </w:rPr>
        <w:t>　第十六条</w:t>
      </w:r>
      <w:r>
        <w:rPr>
          <w:lang w:val="en-US" w:eastAsia="zh-CN" w:bidi="ar-SA"/>
        </w:rPr>
        <w:br w:type="textWrapping"/>
      </w:r>
      <w:r>
        <w:rPr>
          <w:lang w:val="en-US" w:eastAsia="zh-CN" w:bidi="ar-SA"/>
        </w:rPr>
        <w:t>　（按诉讼程序阶段减少司法费）</w:t>
      </w:r>
      <w:r>
        <w:rPr>
          <w:lang w:val="en-US" w:eastAsia="zh-CN" w:bidi="ar-SA"/>
        </w:rPr>
        <w:br w:type="textWrapping"/>
      </w:r>
      <w:r>
        <w:rPr>
          <w:lang w:val="en-US" w:eastAsia="zh-CN" w:bidi="ar-SA"/>
        </w:rPr>
        <w:t>　一、属以下所列者，司法费减至四分之一：</w:t>
      </w:r>
      <w:r>
        <w:rPr>
          <w:lang w:val="en-US" w:eastAsia="zh-CN" w:bidi="ar-SA"/>
        </w:rPr>
        <w:br w:type="textWrapping"/>
      </w:r>
      <w:r>
        <w:rPr>
          <w:lang w:val="en-US" w:eastAsia="zh-CN" w:bidi="ar-SA"/>
        </w:rPr>
        <w:t>　ａ）在作出命令传唤之批示前或开展传唤措施前终止之诉讼；</w:t>
      </w:r>
      <w:r>
        <w:rPr>
          <w:lang w:val="en-US" w:eastAsia="zh-CN" w:bidi="ar-SA"/>
        </w:rPr>
        <w:br w:type="textWrapping"/>
      </w:r>
      <w:r>
        <w:rPr>
          <w:lang w:val="en-US" w:eastAsia="zh-CN" w:bidi="ar-SA"/>
        </w:rPr>
        <w:t>　ｂ）在命令传唤前终止之财产清册程序；</w:t>
      </w:r>
      <w:r>
        <w:rPr>
          <w:lang w:val="en-US" w:eastAsia="zh-CN" w:bidi="ar-SA"/>
        </w:rPr>
        <w:br w:type="textWrapping"/>
      </w:r>
      <w:r>
        <w:rPr>
          <w:lang w:val="en-US" w:eastAsia="zh-CN" w:bidi="ar-SA"/>
        </w:rPr>
        <w:t>　ｃ）在作出命令传唤或查封之批示前终止之执行程序；</w:t>
      </w:r>
      <w:r>
        <w:rPr>
          <w:lang w:val="en-US" w:eastAsia="zh-CN" w:bidi="ar-SA"/>
        </w:rPr>
        <w:br w:type="textWrapping"/>
      </w:r>
      <w:r>
        <w:rPr>
          <w:lang w:val="en-US" w:eastAsia="zh-CN" w:bidi="ar-SA"/>
        </w:rPr>
        <w:t>　ｄ）因认可和解或债权人协议而终止之为债权人利益清算财产之程序，又或未宣告破产或无偿还能力之为债权人利益清算财产之程序；</w:t>
      </w:r>
      <w:r>
        <w:rPr>
          <w:lang w:val="en-US" w:eastAsia="zh-CN" w:bidi="ar-SA"/>
        </w:rPr>
        <w:br w:type="textWrapping"/>
      </w:r>
      <w:r>
        <w:rPr>
          <w:lang w:val="en-US" w:eastAsia="zh-CN" w:bidi="ar-SA"/>
        </w:rPr>
        <w:t>　ｅ）在因於体格检查後立即作出给付裁判而在争讼阶段终止之因工作意外或职业病引致之诉讼程序，只要负责任之当事人并无败诉。</w:t>
      </w:r>
      <w:r>
        <w:rPr>
          <w:lang w:val="en-US" w:eastAsia="zh-CN" w:bidi="ar-SA"/>
        </w:rPr>
        <w:br w:type="textWrapping"/>
      </w:r>
      <w:r>
        <w:rPr>
          <w:lang w:val="en-US" w:eastAsia="zh-CN" w:bidi="ar-SA"/>
        </w:rPr>
        <w:t>　二、属以下所列者，司法费减半：</w:t>
      </w:r>
      <w:r>
        <w:rPr>
          <w:lang w:val="en-US" w:eastAsia="zh-CN" w:bidi="ar-SA"/>
        </w:rPr>
        <w:br w:type="textWrapping"/>
      </w:r>
      <w:r>
        <w:rPr>
          <w:lang w:val="en-US" w:eastAsia="zh-CN" w:bidi="ar-SA"/>
        </w:rPr>
        <w:t>　ａ）在提出反对前终止之诉讼，又或因无提出反对而作出判决之诉讼，即使在作出判决前有陈述亦然；</w:t>
      </w:r>
      <w:r>
        <w:rPr>
          <w:lang w:val="en-US" w:eastAsia="zh-CN" w:bidi="ar-SA"/>
        </w:rPr>
        <w:br w:type="textWrapping"/>
      </w:r>
      <w:r>
        <w:rPr>
          <w:lang w:val="en-US" w:eastAsia="zh-CN" w:bidi="ar-SA"/>
        </w:rPr>
        <w:t>　ｂ）在指定辩论及审判之听证日期前终止之诉讼；</w:t>
      </w:r>
      <w:r>
        <w:rPr>
          <w:lang w:val="en-US" w:eastAsia="zh-CN" w:bidi="ar-SA"/>
        </w:rPr>
        <w:br w:type="textWrapping"/>
      </w:r>
      <w:r>
        <w:rPr>
          <w:lang w:val="en-US" w:eastAsia="zh-CN" w:bidi="ar-SA"/>
        </w:rPr>
        <w:t>　ｃ）在因於体格检查後立即作出给付裁判而在争讼阶段终止之因工作意外或职业病而引致之诉讼程序，只要负责任之当事人败诉；</w:t>
      </w:r>
      <w:r>
        <w:rPr>
          <w:lang w:val="en-US" w:eastAsia="zh-CN" w:bidi="ar-SA"/>
        </w:rPr>
        <w:br w:type="textWrapping"/>
      </w:r>
      <w:r>
        <w:rPr>
          <w:lang w:val="en-US" w:eastAsia="zh-CN" w:bidi="ar-SA"/>
        </w:rPr>
        <w:t>　ｄ）在命令传唤债权人前终止之执行程序；</w:t>
      </w:r>
      <w:r>
        <w:rPr>
          <w:lang w:val="en-US" w:eastAsia="zh-CN" w:bidi="ar-SA"/>
        </w:rPr>
        <w:br w:type="textWrapping"/>
      </w:r>
      <w:r>
        <w:rPr>
          <w:lang w:val="en-US" w:eastAsia="zh-CN" w:bidi="ar-SA"/>
        </w:rPr>
        <w:t>　ｅ）自命令传唤至利害关系人会议阶段前之期间内终止之财产清册程序；</w:t>
      </w:r>
      <w:r>
        <w:rPr>
          <w:lang w:val="en-US" w:eastAsia="zh-CN" w:bidi="ar-SA"/>
        </w:rPr>
        <w:br w:type="textWrapping"/>
      </w:r>
      <w:r>
        <w:rPr>
          <w:lang w:val="en-US" w:eastAsia="zh-CN" w:bidi="ar-SA"/>
        </w:rPr>
        <w:t>　ｆ）自宣告破产或无偿还能力至审定债权之辩论及审判之听证开始前之期间内终止之为债权人利益清算财产之程序。</w:t>
      </w:r>
      <w:r>
        <w:rPr>
          <w:lang w:val="en-US" w:eastAsia="zh-CN" w:bidi="ar-SA"/>
        </w:rPr>
        <w:br w:type="textWrapping"/>
      </w:r>
      <w:r>
        <w:rPr>
          <w:lang w:val="en-US" w:eastAsia="zh-CN" w:bidi="ar-SA"/>
        </w:rPr>
        <w:t>　三、在第一款ｄ项所指情况下，如有关程序在债权人大会开始前或辩论及审判之听证开始前终止，则司法费减至八分之一。</w:t>
      </w:r>
      <w:r>
        <w:rPr>
          <w:lang w:val="en-US" w:eastAsia="zh-CN" w:bidi="ar-SA"/>
        </w:rPr>
        <w:br w:type="textWrapping"/>
      </w:r>
      <w:r>
        <w:rPr>
          <w:lang w:val="en-US" w:eastAsia="zh-CN" w:bidi="ar-SA"/>
        </w:rPr>
        <w:t>　四、有反诉且诉讼程序自某阶段起仅就其中一项请求继续进行者，适用与直至该阶段为止已作出之诉讼行为相符之减少程度。</w:t>
      </w:r>
      <w:r>
        <w:rPr>
          <w:lang w:val="en-US" w:eastAsia="zh-CN" w:bidi="ar-SA"/>
        </w:rPr>
        <w:br w:type="textWrapping"/>
      </w:r>
      <w:r>
        <w:rPr>
          <w:lang w:val="en-US" w:eastAsia="zh-CN" w:bidi="ar-SA"/>
        </w:rPr>
        <w:t>　</w:t>
      </w:r>
      <w:r>
        <w:rPr>
          <w:rStyle w:val="20"/>
          <w:rFonts w:cs="Times New Roman"/>
          <w:b/>
          <w:lang w:val="en-US" w:eastAsia="zh-CN"/>
        </w:rPr>
        <w:t>第十七条</w:t>
      </w:r>
      <w:r>
        <w:rPr>
          <w:lang w:val="en-US" w:eastAsia="zh-CN" w:bidi="ar-SA"/>
        </w:rPr>
        <w:br w:type="textWrapping"/>
      </w:r>
      <w:r>
        <w:rPr>
          <w:lang w:val="en-US" w:eastAsia="zh-CN" w:bidi="ar-SA"/>
        </w:rPr>
        <w:t>　（上级法院之司法费）</w:t>
      </w:r>
      <w:r>
        <w:rPr>
          <w:lang w:val="en-US" w:eastAsia="zh-CN" w:bidi="ar-SA"/>
        </w:rPr>
        <w:br w:type="textWrapping"/>
      </w:r>
      <w:r>
        <w:rPr>
          <w:lang w:val="en-US" w:eastAsia="zh-CN" w:bidi="ar-SA"/>
        </w:rPr>
        <w:t>　一、直接向上级法院提起之诉讼及非常上诉之司法费，亦为本法规附表所载者。</w:t>
      </w:r>
      <w:r>
        <w:rPr>
          <w:lang w:val="en-US" w:eastAsia="zh-CN" w:bidi="ar-SA"/>
        </w:rPr>
        <w:br w:type="textWrapping"/>
      </w:r>
      <w:r>
        <w:rPr>
          <w:lang w:val="en-US" w:eastAsia="zh-CN" w:bidi="ar-SA"/>
        </w:rPr>
        <w:t>　二、针对任何诉讼或附随事项之裁判而提起之平常上诉之司法费，以及就与刑事诉讼一并处理之民事损害赔偿请求而提起之独立上诉之司法费，均为附表所定金额之一半。</w:t>
      </w:r>
      <w:r>
        <w:rPr>
          <w:lang w:val="en-US" w:eastAsia="zh-CN" w:bidi="ar-SA"/>
        </w:rPr>
        <w:br w:type="textWrapping"/>
      </w:r>
      <w:r>
        <w:rPr>
          <w:lang w:val="en-US" w:eastAsia="zh-CN" w:bidi="ar-SA"/>
        </w:rPr>
        <w:t>　三、与刑事裁判之上诉一并上呈之涉及民事损害赔偿请求之上诉之司法费，为附表所定金额四分之一。</w:t>
      </w:r>
      <w:r>
        <w:rPr>
          <w:lang w:val="en-US" w:eastAsia="zh-CN" w:bidi="ar-SA"/>
        </w:rPr>
        <w:br w:type="textWrapping"/>
      </w:r>
      <w:r>
        <w:rPr>
          <w:lang w:val="en-US" w:eastAsia="zh-CN" w:bidi="ar-SA"/>
        </w:rPr>
        <w:t>　四、与另一上诉一并上呈之针对中间裁判而提起之上诉之司法费，为附表所定金额八分之一。</w:t>
      </w:r>
      <w:r>
        <w:rPr>
          <w:lang w:val="en-US" w:eastAsia="zh-CN" w:bidi="ar-SA"/>
        </w:rPr>
        <w:br w:type="textWrapping"/>
      </w:r>
      <w:r>
        <w:rPr>
          <w:lang w:val="en-US" w:eastAsia="zh-CN" w:bidi="ar-SA"/>
        </w:rPr>
        <w:t>　五、向评议会提出之声明异议之司法费，为附表所定金额八分之一，但不影响第十五条之规定之适用。</w:t>
      </w:r>
      <w:r>
        <w:rPr>
          <w:lang w:val="en-US" w:eastAsia="zh-CN" w:bidi="ar-SA"/>
        </w:rPr>
        <w:br w:type="textWrapping"/>
      </w:r>
      <w:r>
        <w:rPr>
          <w:lang w:val="en-US" w:eastAsia="zh-CN" w:bidi="ar-SA"/>
        </w:rPr>
        <w:t>　</w:t>
      </w:r>
      <w:r>
        <w:rPr>
          <w:rStyle w:val="20"/>
          <w:rFonts w:cs="Times New Roman"/>
          <w:b/>
          <w:lang w:val="en-US" w:eastAsia="zh-CN"/>
        </w:rPr>
        <w:t>第十八条</w:t>
      </w:r>
      <w:r>
        <w:rPr>
          <w:lang w:val="en-US" w:eastAsia="zh-CN" w:bidi="ar-SA"/>
        </w:rPr>
        <w:br w:type="textWrapping"/>
      </w:r>
      <w:r>
        <w:rPr>
          <w:lang w:val="en-US" w:eastAsia="zh-CN" w:bidi="ar-SA"/>
        </w:rPr>
        <w:t>　（按上诉阶段减少司法费）</w:t>
      </w:r>
      <w:r>
        <w:rPr>
          <w:lang w:val="en-US" w:eastAsia="zh-CN" w:bidi="ar-SA"/>
        </w:rPr>
        <w:br w:type="textWrapping"/>
      </w:r>
      <w:r>
        <w:rPr>
          <w:lang w:val="en-US" w:eastAsia="zh-CN" w:bidi="ar-SA"/>
        </w:rPr>
        <w:t xml:space="preserve">　一、 属以下所列者，司法费减半： </w:t>
      </w:r>
      <w:r>
        <w:rPr>
          <w:lang w:val="en-US" w:eastAsia="zh-CN" w:bidi="ar-SA"/>
        </w:rPr>
        <w:br w:type="textWrapping"/>
      </w:r>
      <w:r>
        <w:rPr>
          <w:lang w:val="en-US" w:eastAsia="zh-CN" w:bidi="ar-SA"/>
        </w:rPr>
        <w:t>　ａ）被裁定为弃置或在审判阶段前终止之上诉，但由裁判书制作人裁定之上诉除外；</w:t>
      </w:r>
      <w:r>
        <w:rPr>
          <w:lang w:val="en-US" w:eastAsia="zh-CN" w:bidi="ar-SA"/>
        </w:rPr>
        <w:br w:type="textWrapping"/>
      </w:r>
      <w:r>
        <w:rPr>
          <w:lang w:val="en-US" w:eastAsia="zh-CN" w:bidi="ar-SA"/>
        </w:rPr>
        <w:t>　ｂ）答覆期间届满前终止之非常上诉。</w:t>
      </w:r>
      <w:r>
        <w:rPr>
          <w:lang w:val="en-US" w:eastAsia="zh-CN" w:bidi="ar-SA"/>
        </w:rPr>
        <w:br w:type="textWrapping"/>
      </w:r>
      <w:r>
        <w:rPr>
          <w:lang w:val="en-US" w:eastAsia="zh-CN" w:bidi="ar-SA"/>
        </w:rPr>
        <w:t>　二、上诉之审判阶段，视为始於作出将卷宗送交助审法官检阅之批示或等同裁判之时。</w:t>
      </w:r>
      <w:r>
        <w:rPr>
          <w:lang w:val="en-US" w:eastAsia="zh-CN" w:bidi="ar-SA"/>
        </w:rPr>
        <w:br w:type="textWrapping"/>
      </w:r>
      <w:r>
        <w:rPr>
          <w:lang w:val="en-US" w:eastAsia="zh-CN" w:bidi="ar-SA"/>
        </w:rPr>
        <w:t>　</w:t>
      </w:r>
      <w:r>
        <w:rPr>
          <w:rStyle w:val="20"/>
          <w:rFonts w:cs="Times New Roman"/>
          <w:b/>
          <w:lang w:val="en-US" w:eastAsia="zh-CN"/>
        </w:rPr>
        <w:t>第十九条</w:t>
      </w:r>
      <w:r>
        <w:rPr>
          <w:lang w:val="en-US" w:eastAsia="zh-CN" w:bidi="ar-SA"/>
        </w:rPr>
        <w:br w:type="textWrapping"/>
      </w:r>
      <w:r>
        <w:rPr>
          <w:lang w:val="en-US" w:eastAsia="zh-CN" w:bidi="ar-SA"/>
        </w:rPr>
        <w:t>　（在财产清册程序所科之费用之范围）</w:t>
      </w:r>
      <w:r>
        <w:rPr>
          <w:lang w:val="en-US" w:eastAsia="zh-CN" w:bidi="ar-SA"/>
        </w:rPr>
        <w:br w:type="textWrapping"/>
      </w:r>
      <w:r>
        <w:rPr>
          <w:lang w:val="en-US" w:eastAsia="zh-CN" w:bidi="ar-SA"/>
        </w:rPr>
        <w:t>　一、按判处缴付诉讼费用之规则，如诉讼费用应由所有须缴付诉讼费用之利害关系人承担，或诉讼费用系为所有利害关系人之利益而引致但仅应由某些人承担，则为诉讼费用之效力，财产清册程序包括其进行期间内之一切附随事项。</w:t>
      </w:r>
      <w:r>
        <w:rPr>
          <w:lang w:val="en-US" w:eastAsia="zh-CN" w:bidi="ar-SA"/>
        </w:rPr>
        <w:br w:type="textWrapping"/>
      </w:r>
      <w:r>
        <w:rPr>
          <w:lang w:val="en-US" w:eastAsia="zh-CN" w:bidi="ar-SA"/>
        </w:rPr>
        <w:t>　二、在财产清册程序之帐目编制後，就补充分割应缴付之司法费为以遗产总值为准计得之司法费减去已确定之金额。</w:t>
      </w:r>
      <w:r>
        <w:rPr>
          <w:lang w:val="en-US" w:eastAsia="zh-CN" w:bidi="ar-SA"/>
        </w:rPr>
        <w:br w:type="textWrapping"/>
      </w:r>
      <w:r>
        <w:rPr>
          <w:rStyle w:val="20"/>
          <w:rFonts w:cs="Times New Roman"/>
          <w:b/>
          <w:lang w:val="en-US" w:eastAsia="zh-CN"/>
        </w:rPr>
        <w:t>　第二十条</w:t>
      </w:r>
      <w:r>
        <w:rPr>
          <w:lang w:val="en-US" w:eastAsia="zh-CN" w:bidi="ar-SA"/>
        </w:rPr>
        <w:br w:type="textWrapping"/>
      </w:r>
      <w:r>
        <w:rPr>
          <w:lang w:val="en-US" w:eastAsia="zh-CN" w:bidi="ar-SA"/>
        </w:rPr>
        <w:t>　（在为债权人利益清算财产之程序所科之费用之范围）</w:t>
      </w:r>
      <w:r>
        <w:rPr>
          <w:lang w:val="en-US" w:eastAsia="zh-CN" w:bidi="ar-SA"/>
        </w:rPr>
        <w:br w:type="textWrapping"/>
      </w:r>
      <w:r>
        <w:rPr>
          <w:lang w:val="en-US" w:eastAsia="zh-CN" w:bidi="ar-SA"/>
        </w:rPr>
        <w:t>　为债权人利益清算财产之程序，为诉讼费用之效力，包括主程序、财产之扣押、破产人或无偿还能力人之异议，以及破产人或无偿还能力人之配偶、直系血亲卑亲属、直系血亲尊亲属、一亲等之直系姻亲、继承人、受遗赠人、代理人或就前往法院提出要求一事并未投赞成票之股东之异议、资产之清算、负债之审定、对债权人之支付、管理之帐目及任何附随事项，即使属分开作出之附随事项，只要有关诉讼费用应由破产财产或无偿还能力人之全部财产承担。</w:t>
      </w:r>
      <w:r>
        <w:rPr>
          <w:lang w:val="en-US" w:eastAsia="zh-CN" w:bidi="ar-SA"/>
        </w:rPr>
        <w:br w:type="textWrapping"/>
      </w:r>
      <w:r>
        <w:rPr>
          <w:lang w:val="en-US" w:eastAsia="zh-CN" w:bidi="ar-SA"/>
        </w:rPr>
        <w:t>　</w:t>
      </w:r>
      <w:r>
        <w:rPr>
          <w:rStyle w:val="18"/>
          <w:lang w:val="en-US" w:eastAsia="zh-CN"/>
        </w:rPr>
        <w:t>第三章</w:t>
      </w:r>
      <w:r>
        <w:rPr>
          <w:lang w:val="en-US" w:eastAsia="zh-CN" w:bidi="ar-SA"/>
        </w:rPr>
        <w:br w:type="textWrapping"/>
      </w:r>
      <w:r>
        <w:rPr>
          <w:lang w:val="en-US" w:eastAsia="zh-CN" w:bidi="ar-SA"/>
        </w:rPr>
        <w:t>　负担</w:t>
      </w:r>
      <w:r>
        <w:rPr>
          <w:lang w:val="en-US" w:eastAsia="zh-CN" w:bidi="ar-SA"/>
        </w:rPr>
        <w:br w:type="textWrapping"/>
      </w:r>
      <w:r>
        <w:rPr>
          <w:lang w:val="en-US" w:eastAsia="zh-CN" w:bidi="ar-SA"/>
        </w:rPr>
        <w:t>　</w:t>
      </w:r>
      <w:r>
        <w:rPr>
          <w:rStyle w:val="19"/>
          <w:lang w:val="en-US" w:eastAsia="zh-CN"/>
        </w:rPr>
        <w:t>第一节</w:t>
      </w:r>
      <w:r>
        <w:rPr>
          <w:lang w:val="en-US" w:eastAsia="zh-CN" w:bidi="ar-SA"/>
        </w:rPr>
        <w:br w:type="textWrapping"/>
      </w:r>
      <w:r>
        <w:rPr>
          <w:lang w:val="en-US" w:eastAsia="zh-CN" w:bidi="ar-SA"/>
        </w:rPr>
        <w:t>　一般负担</w:t>
      </w:r>
      <w:r>
        <w:rPr>
          <w:lang w:val="en-US" w:eastAsia="zh-CN" w:bidi="ar-SA"/>
        </w:rPr>
        <w:br w:type="textWrapping"/>
      </w:r>
      <w:r>
        <w:rPr>
          <w:rStyle w:val="20"/>
          <w:rFonts w:cs="Times New Roman"/>
          <w:b/>
          <w:lang w:val="en-US" w:eastAsia="zh-CN"/>
        </w:rPr>
        <w:t>　第二十一条</w:t>
      </w:r>
      <w:r>
        <w:rPr>
          <w:lang w:val="en-US" w:eastAsia="zh-CN" w:bidi="ar-SA"/>
        </w:rPr>
        <w:br w:type="textWrapping"/>
      </w:r>
      <w:r>
        <w:rPr>
          <w:lang w:val="en-US" w:eastAsia="zh-CN" w:bidi="ar-SA"/>
        </w:rPr>
        <w:t>　（负担）</w:t>
      </w:r>
      <w:r>
        <w:rPr>
          <w:lang w:val="en-US" w:eastAsia="zh-CN" w:bidi="ar-SA"/>
        </w:rPr>
        <w:br w:type="textWrapping"/>
      </w:r>
      <w:r>
        <w:rPr>
          <w:lang w:val="en-US" w:eastAsia="zh-CN" w:bidi="ar-SA"/>
        </w:rPr>
        <w:t>　一、诉讼费用包括以下负担：</w:t>
      </w:r>
      <w:r>
        <w:rPr>
          <w:lang w:val="en-US" w:eastAsia="zh-CN" w:bidi="ar-SA"/>
        </w:rPr>
        <w:br w:type="textWrapping"/>
      </w:r>
      <w:r>
        <w:rPr>
          <w:lang w:val="en-US" w:eastAsia="zh-CN" w:bidi="ar-SA"/>
        </w:rPr>
        <w:t>　ａ）因司法、登记暨公证公库预先支付费用而向其偿还之款项；</w:t>
      </w:r>
      <w:r>
        <w:rPr>
          <w:lang w:val="en-US" w:eastAsia="zh-CN" w:bidi="ar-SA"/>
        </w:rPr>
        <w:br w:type="textWrapping"/>
      </w:r>
      <w:r>
        <w:rPr>
          <w:lang w:val="en-US" w:eastAsia="zh-CN" w:bidi="ar-SA"/>
        </w:rPr>
        <w:t>　ｂ）因非由法院依职权发出之证明之费用及因法院要求提供之文件、意见书、图则、其他资讯、证据资料与服务之费用而应向任何实体作出之支付；</w:t>
      </w:r>
      <w:r>
        <w:rPr>
          <w:lang w:val="en-US" w:eastAsia="zh-CN" w:bidi="ar-SA"/>
        </w:rPr>
        <w:br w:type="textWrapping"/>
      </w:r>
      <w:r>
        <w:rPr>
          <w:lang w:val="en-US" w:eastAsia="zh-CN" w:bidi="ar-SA"/>
        </w:rPr>
        <w:t>　ｃ）应给予偶然参与诉讼之人之回报，包括法律订定之补偿；</w:t>
      </w:r>
      <w:r>
        <w:rPr>
          <w:lang w:val="en-US" w:eastAsia="zh-CN" w:bidi="ar-SA"/>
        </w:rPr>
        <w:br w:type="textWrapping"/>
      </w:r>
      <w:r>
        <w:rPr>
          <w:lang w:val="en-US" w:eastAsia="zh-CN" w:bidi="ar-SA"/>
        </w:rPr>
        <w:t>　ｄ）运输费用及公干津贴；</w:t>
      </w:r>
      <w:r>
        <w:rPr>
          <w:lang w:val="en-US" w:eastAsia="zh-CN" w:bidi="ar-SA"/>
        </w:rPr>
        <w:br w:type="textWrapping"/>
      </w:r>
      <w:r>
        <w:rPr>
          <w:lang w:val="en-US" w:eastAsia="zh-CN" w:bidi="ar-SA"/>
        </w:rPr>
        <w:t>　ｅ）因邮费、电话或电报通讯、传真或远程信息通讯费用而须偿还之款项；</w:t>
      </w:r>
      <w:r>
        <w:rPr>
          <w:lang w:val="en-US" w:eastAsia="zh-CN" w:bidi="ar-SA"/>
        </w:rPr>
        <w:br w:type="textWrapping"/>
      </w:r>
      <w:r>
        <w:rPr>
          <w:lang w:val="en-US" w:eastAsia="zh-CN" w:bidi="ar-SA"/>
        </w:rPr>
        <w:t>　ｆ）因取得用以将证据录制成视听资料所需之储存材料而须偿还之款项；</w:t>
      </w:r>
      <w:r>
        <w:rPr>
          <w:lang w:val="en-US" w:eastAsia="zh-CN" w:bidi="ar-SA"/>
        </w:rPr>
        <w:br w:type="textWrapping"/>
      </w:r>
      <w:r>
        <w:rPr>
          <w:lang w:val="en-US" w:eastAsia="zh-CN" w:bidi="ar-SA"/>
        </w:rPr>
        <w:t>　ｇ）以当事人之诉讼费用及职业代理费名义向胜诉当事人偿还之款项。</w:t>
      </w:r>
      <w:r>
        <w:rPr>
          <w:lang w:val="en-US" w:eastAsia="zh-CN" w:bidi="ar-SA"/>
        </w:rPr>
        <w:br w:type="textWrapping"/>
      </w:r>
      <w:r>
        <w:rPr>
          <w:lang w:val="en-US" w:eastAsia="zh-CN" w:bidi="ar-SA"/>
        </w:rPr>
        <w:t>　二、计算因上款ｅ项及ｆ项所指负担而须偿还之款项，系透过点算卷宗之张数为之，卷宗首五十张或不足五十张之数为2/5UC，五十张以後，则每二十五张或不足二十五张之数为1/10UC。</w:t>
      </w:r>
      <w:r>
        <w:rPr>
          <w:lang w:val="en-US" w:eastAsia="zh-CN" w:bidi="ar-SA"/>
        </w:rPr>
        <w:br w:type="textWrapping"/>
      </w:r>
      <w:r>
        <w:rPr>
          <w:rStyle w:val="20"/>
          <w:lang w:val="en-US" w:eastAsia="zh-CN"/>
        </w:rPr>
        <w:t>　第二十二条</w:t>
      </w:r>
      <w:r>
        <w:rPr>
          <w:lang w:val="en-US" w:eastAsia="zh-CN" w:bidi="ar-SA"/>
        </w:rPr>
        <w:br w:type="textWrapping"/>
      </w:r>
      <w:r>
        <w:rPr>
          <w:lang w:val="en-US" w:eastAsia="zh-CN" w:bidi="ar-SA"/>
        </w:rPr>
        <w:t>　（当事人之诉讼费用）</w:t>
      </w:r>
      <w:r>
        <w:rPr>
          <w:lang w:val="en-US" w:eastAsia="zh-CN" w:bidi="ar-SA"/>
        </w:rPr>
        <w:br w:type="textWrapping"/>
      </w:r>
      <w:r>
        <w:rPr>
          <w:lang w:val="en-US" w:eastAsia="zh-CN" w:bidi="ar-SA"/>
        </w:rPr>
        <w:t>　一、当事人之诉讼费用，包括当事人有权获补偿之为有关判处所涉及之诉讼程序而作之一切支出。</w:t>
      </w:r>
      <w:r>
        <w:rPr>
          <w:lang w:val="en-US" w:eastAsia="zh-CN" w:bidi="ar-SA"/>
        </w:rPr>
        <w:br w:type="textWrapping"/>
      </w:r>
      <w:r>
        <w:rPr>
          <w:lang w:val="en-US" w:eastAsia="zh-CN" w:bidi="ar-SA"/>
        </w:rPr>
        <w:t>　二、经预先支付之诉讼费用以及预付金，均须以当事人之诉讼费用名义列入最後帐目内。</w:t>
      </w:r>
      <w:r>
        <w:rPr>
          <w:lang w:val="en-US" w:eastAsia="zh-CN" w:bidi="ar-SA"/>
        </w:rPr>
        <w:br w:type="textWrapping"/>
      </w:r>
      <w:r>
        <w:rPr>
          <w:lang w:val="en-US" w:eastAsia="zh-CN" w:bidi="ar-SA"/>
        </w:rPr>
        <w:t>　三、其余支出，仅在有关利害关系人自获悉导致须计算案件费用之裁判时起十日内提交具合理解释之说明书时，方列入最後帐目内。</w:t>
      </w:r>
      <w:r>
        <w:rPr>
          <w:lang w:val="en-US" w:eastAsia="zh-CN" w:bidi="ar-SA"/>
        </w:rPr>
        <w:br w:type="textWrapping"/>
      </w:r>
      <w:r>
        <w:rPr>
          <w:lang w:val="en-US" w:eastAsia="zh-CN" w:bidi="ar-SA"/>
        </w:rPr>
        <w:t>　四、为徵收及按比例分配之效力，报酬、损害赔偿及应给予社会保障基金之供款，等同於当事人之诉讼费用。</w:t>
      </w:r>
      <w:r>
        <w:rPr>
          <w:lang w:val="en-US" w:eastAsia="zh-CN" w:bidi="ar-SA"/>
        </w:rPr>
        <w:br w:type="textWrapping"/>
      </w:r>
      <w:r>
        <w:rPr>
          <w:lang w:val="en-US" w:eastAsia="zh-CN" w:bidi="ar-SA"/>
        </w:rPr>
        <w:t>　</w:t>
      </w:r>
      <w:r>
        <w:rPr>
          <w:rStyle w:val="19"/>
          <w:lang w:val="en-US" w:eastAsia="zh-CN"/>
        </w:rPr>
        <w:t>第二节</w:t>
      </w:r>
      <w:r>
        <w:rPr>
          <w:lang w:val="en-US" w:eastAsia="zh-CN" w:bidi="ar-SA"/>
        </w:rPr>
        <w:br w:type="textWrapping"/>
      </w:r>
      <w:r>
        <w:rPr>
          <w:lang w:val="en-US" w:eastAsia="zh-CN" w:bidi="ar-SA"/>
        </w:rPr>
        <w:t>　偶然参与诉讼之人之报酬及补偿</w:t>
      </w:r>
      <w:r>
        <w:rPr>
          <w:lang w:val="en-US" w:eastAsia="zh-CN" w:bidi="ar-SA"/>
        </w:rPr>
        <w:br w:type="textWrapping"/>
      </w:r>
      <w:r>
        <w:rPr>
          <w:rStyle w:val="20"/>
          <w:rFonts w:cs="Times New Roman"/>
          <w:b/>
          <w:lang w:val="en-US" w:eastAsia="zh-CN"/>
        </w:rPr>
        <w:t>　第二十三条</w:t>
      </w:r>
      <w:r>
        <w:rPr>
          <w:lang w:val="en-US" w:eastAsia="zh-CN" w:bidi="ar-SA"/>
        </w:rPr>
        <w:br w:type="textWrapping"/>
      </w:r>
      <w:r>
        <w:rPr>
          <w:lang w:val="en-US" w:eastAsia="zh-CN" w:bidi="ar-SA"/>
        </w:rPr>
        <w:t>　（偶然参与诉讼之人之报酬）</w:t>
      </w:r>
      <w:r>
        <w:rPr>
          <w:lang w:val="en-US" w:eastAsia="zh-CN" w:bidi="ar-SA"/>
        </w:rPr>
        <w:br w:type="textWrapping"/>
      </w:r>
      <w:r>
        <w:rPr>
          <w:lang w:val="en-US" w:eastAsia="zh-CN" w:bidi="ar-SA"/>
        </w:rPr>
        <w:t>　一、偶然参与诉讼之实体，又或在任何措施中提供协助之实体，除辅助律师之技术员外，均有权收取以下数项所规定之报酬：</w:t>
      </w:r>
      <w:r>
        <w:rPr>
          <w:lang w:val="en-US" w:eastAsia="zh-CN" w:bidi="ar-SA"/>
        </w:rPr>
        <w:br w:type="textWrapping"/>
      </w:r>
      <w:r>
        <w:rPr>
          <w:lang w:val="en-US" w:eastAsia="zh-CN" w:bidi="ar-SA"/>
        </w:rPr>
        <w:t>　ａ）监定人在每一无需专门知识之措施中收取1/5UC之报酬，但就同一日进行之所有措施，最高只可收取3/5UC之报酬；</w:t>
      </w:r>
      <w:r>
        <w:rPr>
          <w:lang w:val="en-US" w:eastAsia="zh-CN" w:bidi="ar-SA"/>
        </w:rPr>
        <w:br w:type="textWrapping"/>
      </w:r>
      <w:r>
        <w:rPr>
          <w:lang w:val="en-US" w:eastAsia="zh-CN" w:bidi="ar-SA"/>
        </w:rPr>
        <w:t>　ｂ）具专门知识之监定人按每一措施或按日收取2/5UC至2UC之间之报酬；</w:t>
      </w:r>
      <w:r>
        <w:rPr>
          <w:lang w:val="en-US" w:eastAsia="zh-CN" w:bidi="ar-SA"/>
        </w:rPr>
        <w:br w:type="textWrapping"/>
      </w:r>
      <w:r>
        <w:rPr>
          <w:lang w:val="en-US" w:eastAsia="zh-CN" w:bidi="ar-SA"/>
        </w:rPr>
        <w:t>　ｃ）翻译及传译员按日收取由法院根据其工作而定出之报酬；</w:t>
      </w:r>
      <w:r>
        <w:rPr>
          <w:lang w:val="en-US" w:eastAsia="zh-CN" w:bidi="ar-SA"/>
        </w:rPr>
        <w:br w:type="textWrapping"/>
      </w:r>
      <w:r>
        <w:rPr>
          <w:lang w:val="en-US" w:eastAsia="zh-CN" w:bidi="ar-SA"/>
        </w:rPr>
        <w:t>　ｄ）保佐人、公设代理人及法律未规定报酬之其他人，收取终局裁判内按其工作而裁定给予之报酬；</w:t>
      </w:r>
      <w:r>
        <w:rPr>
          <w:lang w:val="en-US" w:eastAsia="zh-CN" w:bidi="ar-SA"/>
        </w:rPr>
        <w:br w:type="textWrapping"/>
      </w:r>
      <w:r>
        <w:rPr>
          <w:lang w:val="en-US" w:eastAsia="zh-CN" w:bidi="ar-SA"/>
        </w:rPr>
        <w:t>　ｅ）清算人、管理人及负责非司法变卖之实体，收取由法院订定之最高额为案件利益值5%又或最高额为所变卖或管理之财产之价额5%之报酬，以金额较低者为准。</w:t>
      </w:r>
      <w:r>
        <w:rPr>
          <w:lang w:val="en-US" w:eastAsia="zh-CN" w:bidi="ar-SA"/>
        </w:rPr>
        <w:br w:type="textWrapping"/>
      </w:r>
      <w:r>
        <w:rPr>
          <w:lang w:val="en-US" w:eastAsia="zh-CN" w:bidi="ar-SA"/>
        </w:rPr>
        <w:t>　二、在上款ａ项及ｂ项所指情况下，如进行有关措施需时多於一个工作日，则由法院按执行工作之人所提供之资料，定出支付报酬之日数，并在其认为有关措施可於较少时间内完成时，得减少该日数，而根据工作之难度、重要性或质素显示属合理时，得增加该日数。</w:t>
      </w:r>
      <w:r>
        <w:rPr>
          <w:lang w:val="en-US" w:eastAsia="zh-CN" w:bidi="ar-SA"/>
        </w:rPr>
        <w:br w:type="textWrapping"/>
      </w:r>
      <w:r>
        <w:rPr>
          <w:lang w:val="en-US" w:eastAsia="zh-CN" w:bidi="ar-SA"/>
        </w:rPr>
        <w:t>　</w:t>
      </w:r>
      <w:r>
        <w:rPr>
          <w:rStyle w:val="20"/>
          <w:lang w:val="en-US" w:eastAsia="zh-CN"/>
        </w:rPr>
        <w:t>第二十四条</w:t>
      </w:r>
      <w:r>
        <w:rPr>
          <w:lang w:val="en-US" w:eastAsia="zh-CN" w:bidi="ar-SA"/>
        </w:rPr>
        <w:br w:type="textWrapping"/>
      </w:r>
      <w:r>
        <w:rPr>
          <w:lang w:val="en-US" w:eastAsia="zh-CN" w:bidi="ar-SA"/>
        </w:rPr>
        <w:t>　（医学监定）</w:t>
      </w:r>
      <w:r>
        <w:rPr>
          <w:lang w:val="en-US" w:eastAsia="zh-CN" w:bidi="ar-SA"/>
        </w:rPr>
        <w:br w:type="textWrapping"/>
      </w:r>
      <w:r>
        <w:rPr>
          <w:lang w:val="en-US" w:eastAsia="zh-CN" w:bidi="ar-SA"/>
        </w:rPr>
        <w:t>　一、医学监定系根据特别法所定之方式给付报酬。</w:t>
      </w:r>
      <w:r>
        <w:rPr>
          <w:lang w:val="en-US" w:eastAsia="zh-CN" w:bidi="ar-SA"/>
        </w:rPr>
        <w:br w:type="textWrapping"/>
      </w:r>
      <w:r>
        <w:rPr>
          <w:lang w:val="en-US" w:eastAsia="zh-CN" w:bidi="ar-SA"/>
        </w:rPr>
        <w:t>　二、就进行法医学监定而引致之报酬及其他开支之负担，须按法律为由私人执业之医生及诊所进行之法医学监定所订定之金额，补偿予司法、登记暨公证公库。</w:t>
      </w:r>
      <w:r>
        <w:rPr>
          <w:lang w:val="en-US" w:eastAsia="zh-CN" w:bidi="ar-SA"/>
        </w:rPr>
        <w:br w:type="textWrapping"/>
      </w:r>
      <w:r>
        <w:rPr>
          <w:rStyle w:val="20"/>
          <w:rFonts w:cs="Times New Roman"/>
          <w:b/>
          <w:lang w:val="en-US" w:eastAsia="zh-CN"/>
        </w:rPr>
        <w:t>　第二十五条</w:t>
      </w:r>
      <w:r>
        <w:rPr>
          <w:lang w:val="en-US" w:eastAsia="zh-CN" w:bidi="ar-SA"/>
        </w:rPr>
        <w:br w:type="textWrapping"/>
      </w:r>
      <w:r>
        <w:rPr>
          <w:lang w:val="en-US" w:eastAsia="zh-CN" w:bidi="ar-SA"/>
        </w:rPr>
        <w:t>　（给予证人之补偿）</w:t>
      </w:r>
      <w:r>
        <w:rPr>
          <w:lang w:val="en-US" w:eastAsia="zh-CN" w:bidi="ar-SA"/>
        </w:rPr>
        <w:br w:type="textWrapping"/>
      </w:r>
      <w:r>
        <w:rPr>
          <w:lang w:val="en-US" w:eastAsia="zh-CN" w:bidi="ar-SA"/>
        </w:rPr>
        <w:t>　一、证人有权按各诉讼法之规定获补偿。</w:t>
      </w:r>
      <w:r>
        <w:rPr>
          <w:lang w:val="en-US" w:eastAsia="zh-CN" w:bidi="ar-SA"/>
        </w:rPr>
        <w:br w:type="textWrapping"/>
      </w:r>
      <w:r>
        <w:rPr>
          <w:lang w:val="en-US" w:eastAsia="zh-CN" w:bidi="ar-SA"/>
        </w:rPr>
        <w:t>　二、补偿金额定出後，提供证人之人须立即预先支付有关款项。</w:t>
      </w:r>
      <w:r>
        <w:rPr>
          <w:lang w:val="en-US" w:eastAsia="zh-CN" w:bidi="ar-SA"/>
        </w:rPr>
        <w:br w:type="textWrapping"/>
      </w:r>
      <w:r>
        <w:rPr>
          <w:lang w:val="en-US" w:eastAsia="zh-CN" w:bidi="ar-SA"/>
        </w:rPr>
        <w:t>　三、如提供证人之当事人获豁免或免除缴付诉讼费用，则由司法、登记暨公证公库预先支付该款项。</w:t>
      </w:r>
      <w:r>
        <w:rPr>
          <w:lang w:val="en-US" w:eastAsia="zh-CN" w:bidi="ar-SA"/>
        </w:rPr>
        <w:br w:type="textWrapping"/>
      </w:r>
      <w:r>
        <w:rPr>
          <w:lang w:val="en-US" w:eastAsia="zh-CN" w:bidi="ar-SA"/>
        </w:rPr>
        <w:t>　</w:t>
      </w:r>
      <w:r>
        <w:rPr>
          <w:rStyle w:val="19"/>
          <w:lang w:val="en-US" w:eastAsia="zh-CN"/>
        </w:rPr>
        <w:t>第三节</w:t>
      </w:r>
      <w:r>
        <w:rPr>
          <w:lang w:val="en-US" w:eastAsia="zh-CN" w:bidi="ar-SA"/>
        </w:rPr>
        <w:br w:type="textWrapping"/>
      </w:r>
      <w:r>
        <w:rPr>
          <w:lang w:val="en-US" w:eastAsia="zh-CN" w:bidi="ar-SA"/>
        </w:rPr>
        <w:t>　职业代理费</w:t>
      </w:r>
      <w:r>
        <w:rPr>
          <w:lang w:val="en-US" w:eastAsia="zh-CN" w:bidi="ar-SA"/>
        </w:rPr>
        <w:br w:type="textWrapping"/>
      </w:r>
      <w:r>
        <w:rPr>
          <w:lang w:val="en-US" w:eastAsia="zh-CN" w:bidi="ar-SA"/>
        </w:rPr>
        <w:t>　</w:t>
      </w:r>
      <w:r>
        <w:rPr>
          <w:rStyle w:val="20"/>
          <w:rFonts w:cs="Times New Roman"/>
          <w:b/>
          <w:lang w:val="en-US" w:eastAsia="zh-CN"/>
        </w:rPr>
        <w:t>第二十六条</w:t>
      </w:r>
      <w:r>
        <w:rPr>
          <w:lang w:val="en-US" w:eastAsia="zh-CN" w:bidi="ar-SA"/>
        </w:rPr>
        <w:br w:type="textWrapping"/>
      </w:r>
      <w:r>
        <w:rPr>
          <w:lang w:val="en-US" w:eastAsia="zh-CN" w:bidi="ar-SA"/>
        </w:rPr>
        <w:t>　（职业代理费之性质及范围）</w:t>
      </w:r>
      <w:r>
        <w:rPr>
          <w:lang w:val="en-US" w:eastAsia="zh-CN" w:bidi="ar-SA"/>
        </w:rPr>
        <w:br w:type="textWrapping"/>
      </w:r>
      <w:r>
        <w:rPr>
          <w:lang w:val="en-US" w:eastAsia="zh-CN" w:bidi="ar-SA"/>
        </w:rPr>
        <w:t>　一、胜诉当事人有权就每一审级，按获胜诉之比例，向败诉当事人、撤回诉讼之人及舍弃请求之人或作认诺之人，以算入诉讼费用之职业代理费名义收取一笔款项，但属附随事项者除外；上述规定不影响关於司法援助之规定之适用。</w:t>
      </w:r>
      <w:r>
        <w:rPr>
          <w:lang w:val="en-US" w:eastAsia="zh-CN" w:bidi="ar-SA"/>
        </w:rPr>
        <w:br w:type="textWrapping"/>
      </w:r>
      <w:r>
        <w:rPr>
          <w:lang w:val="en-US" w:eastAsia="zh-CN" w:bidi="ar-SA"/>
        </w:rPr>
        <w:t>　二、如胜诉当事人多於一名，则职业代理费按比例分配。</w:t>
      </w:r>
      <w:r>
        <w:rPr>
          <w:lang w:val="en-US" w:eastAsia="zh-CN" w:bidi="ar-SA"/>
        </w:rPr>
        <w:br w:type="textWrapping"/>
      </w:r>
      <w:r>
        <w:rPr>
          <w:lang w:val="en-US" w:eastAsia="zh-CN" w:bidi="ar-SA"/>
        </w:rPr>
        <w:t>　三、应就和解支付职业代理费，但各当事人另有协议者除外。</w:t>
      </w:r>
      <w:r>
        <w:rPr>
          <w:lang w:val="en-US" w:eastAsia="zh-CN" w:bidi="ar-SA"/>
        </w:rPr>
        <w:br w:type="textWrapping"/>
      </w:r>
      <w:r>
        <w:rPr>
          <w:lang w:val="en-US" w:eastAsia="zh-CN" w:bidi="ar-SA"/>
        </w:rPr>
        <w:t>　四、在执行程序中，为给予请求执行之人而定出之职业代理费，须与在债权人竞合之情况下应付之职业代理费分开。</w:t>
      </w:r>
      <w:r>
        <w:rPr>
          <w:lang w:val="en-US" w:eastAsia="zh-CN" w:bidi="ar-SA"/>
        </w:rPr>
        <w:br w:type="textWrapping"/>
      </w:r>
      <w:r>
        <w:rPr>
          <w:lang w:val="en-US" w:eastAsia="zh-CN" w:bidi="ar-SA"/>
        </w:rPr>
        <w:t>　五、如属订定债权受偿顺位之情况，在竞合中应付之职业代理费，须按各债权人所拥有之债权比例分配，如存在有争执之债权及无争执之债权，则须按法官决定之方式分配。</w:t>
      </w:r>
      <w:r>
        <w:rPr>
          <w:lang w:val="en-US" w:eastAsia="zh-CN" w:bidi="ar-SA"/>
        </w:rPr>
        <w:br w:type="textWrapping"/>
      </w:r>
      <w:r>
        <w:rPr>
          <w:lang w:val="en-US" w:eastAsia="zh-CN" w:bidi="ar-SA"/>
        </w:rPr>
        <w:t>　六、在诉讼费用之执行程序、由检察院代表胜诉当事人之诉讼程序或非由律师代理胜诉当事人之诉讼程序，以及在提出答辩前终止或未经答辩而终止之诉讼中，职业代理费归司法、登记暨公证公库所有。</w:t>
      </w:r>
      <w:r>
        <w:rPr>
          <w:lang w:val="en-US" w:eastAsia="zh-CN" w:bidi="ar-SA"/>
        </w:rPr>
        <w:br w:type="textWrapping"/>
      </w:r>
      <w:r>
        <w:rPr>
          <w:lang w:val="en-US" w:eastAsia="zh-CN" w:bidi="ar-SA"/>
        </w:rPr>
        <w:t>　七、须从胜诉当事人或请求执行之人因前往法院而有权收取之非司法开支、损害赔偿、利息差额或违约金中，扣除职业代理费，但违约金条款或同类约定不仅涉及透过司法途径收取债权之情况且应以其他理由运用者不在此限。</w:t>
      </w:r>
      <w:r>
        <w:rPr>
          <w:lang w:val="en-US" w:eastAsia="zh-CN" w:bidi="ar-SA"/>
        </w:rPr>
        <w:br w:type="textWrapping"/>
      </w:r>
      <w:r>
        <w:rPr>
          <w:rStyle w:val="20"/>
          <w:lang w:val="en-US" w:eastAsia="zh-CN"/>
        </w:rPr>
        <w:t>　第二十七条</w:t>
      </w:r>
      <w:r>
        <w:rPr>
          <w:lang w:val="en-US" w:eastAsia="zh-CN" w:bidi="ar-SA"/>
        </w:rPr>
        <w:br w:type="textWrapping"/>
      </w:r>
      <w:r>
        <w:rPr>
          <w:lang w:val="en-US" w:eastAsia="zh-CN" w:bidi="ar-SA"/>
        </w:rPr>
        <w:t>　（订定职业代理费之标准）</w:t>
      </w:r>
      <w:r>
        <w:rPr>
          <w:lang w:val="en-US" w:eastAsia="zh-CN" w:bidi="ar-SA"/>
        </w:rPr>
        <w:br w:type="textWrapping"/>
      </w:r>
      <w:r>
        <w:rPr>
          <w:lang w:val="en-US" w:eastAsia="zh-CN" w:bidi="ar-SA"/>
        </w:rPr>
        <w:t>　一、职业代理费，系由法院根据案件之利益值及复杂性，在应缴之司法费之四分之一至一半之间作出裁定。</w:t>
      </w:r>
      <w:r>
        <w:rPr>
          <w:lang w:val="en-US" w:eastAsia="zh-CN" w:bidi="ar-SA"/>
        </w:rPr>
        <w:br w:type="textWrapping"/>
      </w:r>
      <w:r>
        <w:rPr>
          <w:lang w:val="en-US" w:eastAsia="zh-CN" w:bidi="ar-SA"/>
        </w:rPr>
        <w:t>　二、如法院不就职业代理费作出裁定，则该费用相等於应缴之司法费之一半。</w:t>
      </w:r>
      <w:r>
        <w:rPr>
          <w:lang w:val="en-US" w:eastAsia="zh-CN" w:bidi="ar-SA"/>
        </w:rPr>
        <w:br w:type="textWrapping"/>
      </w:r>
      <w:r>
        <w:rPr>
          <w:rStyle w:val="18"/>
          <w:lang w:val="en-US" w:eastAsia="zh-CN"/>
        </w:rPr>
        <w:t>　第四章</w:t>
      </w:r>
      <w:r>
        <w:rPr>
          <w:lang w:val="en-US" w:eastAsia="zh-CN" w:bidi="ar-SA"/>
        </w:rPr>
        <w:br w:type="textWrapping"/>
      </w:r>
      <w:r>
        <w:rPr>
          <w:lang w:val="en-US" w:eastAsia="zh-CN" w:bidi="ar-SA"/>
        </w:rPr>
        <w:t>　预付金</w:t>
      </w:r>
      <w:r>
        <w:rPr>
          <w:lang w:val="en-US" w:eastAsia="zh-CN" w:bidi="ar-SA"/>
        </w:rPr>
        <w:br w:type="textWrapping"/>
      </w:r>
      <w:r>
        <w:rPr>
          <w:rStyle w:val="20"/>
          <w:lang w:val="en-US" w:eastAsia="zh-CN"/>
        </w:rPr>
        <w:t>　第二十八条</w:t>
      </w:r>
      <w:r>
        <w:rPr>
          <w:lang w:val="en-US" w:eastAsia="zh-CN" w:bidi="ar-SA"/>
        </w:rPr>
        <w:br w:type="textWrapping"/>
      </w:r>
      <w:r>
        <w:rPr>
          <w:lang w:val="en-US" w:eastAsia="zh-CN" w:bidi="ar-SA"/>
        </w:rPr>
        <w:t>　（预付金种类）</w:t>
      </w:r>
      <w:r>
        <w:rPr>
          <w:lang w:val="en-US" w:eastAsia="zh-CN" w:bidi="ar-SA"/>
        </w:rPr>
        <w:br w:type="textWrapping"/>
      </w:r>
      <w:r>
        <w:rPr>
          <w:lang w:val="en-US" w:eastAsia="zh-CN" w:bidi="ar-SA"/>
        </w:rPr>
        <w:t>　一、就诉讼、上诉及附随事项，如有可能科处司法费，则须缴付预付金；预付金分为三类：最初预付金、审判预付金及开支预付金。</w:t>
      </w:r>
      <w:r>
        <w:rPr>
          <w:lang w:val="en-US" w:eastAsia="zh-CN" w:bidi="ar-SA"/>
        </w:rPr>
        <w:br w:type="textWrapping"/>
      </w:r>
      <w:r>
        <w:rPr>
          <w:lang w:val="en-US" w:eastAsia="zh-CN" w:bidi="ar-SA"/>
        </w:rPr>
        <w:t>　二、最初预付金须於任何可科处司法费之诉讼程序、上诉或附随事项开始时缴付。</w:t>
      </w:r>
      <w:r>
        <w:rPr>
          <w:lang w:val="en-US" w:eastAsia="zh-CN" w:bidi="ar-SA"/>
        </w:rPr>
        <w:br w:type="textWrapping"/>
      </w:r>
      <w:r>
        <w:rPr>
          <w:lang w:val="en-US" w:eastAsia="zh-CN" w:bidi="ar-SA"/>
        </w:rPr>
        <w:t>　三、审判预付金须於就诉讼、上诉及附随事项作出裁判前支付。</w:t>
      </w:r>
      <w:r>
        <w:rPr>
          <w:lang w:val="en-US" w:eastAsia="zh-CN" w:bidi="ar-SA"/>
        </w:rPr>
        <w:br w:type="textWrapping"/>
      </w:r>
      <w:r>
        <w:rPr>
          <w:lang w:val="en-US" w:eastAsia="zh-CN" w:bidi="ar-SA"/>
        </w:rPr>
        <w:t>　四、开支预付金系用作缴付第二十一条至第二十五条规定之各项负担。</w:t>
      </w:r>
      <w:r>
        <w:rPr>
          <w:lang w:val="en-US" w:eastAsia="zh-CN" w:bidi="ar-SA"/>
        </w:rPr>
        <w:br w:type="textWrapping"/>
      </w:r>
      <w:r>
        <w:rPr>
          <w:lang w:val="en-US" w:eastAsia="zh-CN" w:bidi="ar-SA"/>
        </w:rPr>
        <w:t>　</w:t>
      </w:r>
      <w:r>
        <w:rPr>
          <w:rStyle w:val="20"/>
          <w:rFonts w:cs="Times New Roman"/>
          <w:b/>
          <w:lang w:val="en-US" w:eastAsia="zh-CN"/>
        </w:rPr>
        <w:t>第二十九条</w:t>
      </w:r>
      <w:r>
        <w:rPr>
          <w:lang w:val="en-US" w:eastAsia="zh-CN" w:bidi="ar-SA"/>
        </w:rPr>
        <w:br w:type="textWrapping"/>
      </w:r>
      <w:r>
        <w:rPr>
          <w:lang w:val="en-US" w:eastAsia="zh-CN" w:bidi="ar-SA"/>
        </w:rPr>
        <w:t>　（预付金数额）</w:t>
      </w:r>
      <w:r>
        <w:rPr>
          <w:lang w:val="en-US" w:eastAsia="zh-CN" w:bidi="ar-SA"/>
        </w:rPr>
        <w:br w:type="textWrapping"/>
      </w:r>
      <w:r>
        <w:rPr>
          <w:lang w:val="en-US" w:eastAsia="zh-CN" w:bidi="ar-SA"/>
        </w:rPr>
        <w:t>　一、每一最初预付金及审判预付金之数额，为最後可能应付之司法费之25%。</w:t>
      </w:r>
      <w:r>
        <w:rPr>
          <w:lang w:val="en-US" w:eastAsia="zh-CN" w:bidi="ar-SA"/>
        </w:rPr>
        <w:br w:type="textWrapping"/>
      </w:r>
      <w:r>
        <w:rPr>
          <w:lang w:val="en-US" w:eastAsia="zh-CN" w:bidi="ar-SA"/>
        </w:rPr>
        <w:t>　二、开支预付金系由有关科按可能性标准算出，并注录於有关卷宗内。</w:t>
      </w:r>
      <w:r>
        <w:rPr>
          <w:lang w:val="en-US" w:eastAsia="zh-CN" w:bidi="ar-SA"/>
        </w:rPr>
        <w:br w:type="textWrapping"/>
      </w:r>
      <w:r>
        <w:rPr>
          <w:lang w:val="en-US" w:eastAsia="zh-CN" w:bidi="ar-SA"/>
        </w:rPr>
        <w:t>　三、在非强制性财产清册程序及仍未确定利益值之诉讼程序中，预付金系根据最初声请中所载之利益值算出。</w:t>
      </w:r>
      <w:r>
        <w:rPr>
          <w:lang w:val="en-US" w:eastAsia="zh-CN" w:bidi="ar-SA"/>
        </w:rPr>
        <w:br w:type="textWrapping"/>
      </w:r>
      <w:r>
        <w:rPr>
          <w:lang w:val="en-US" w:eastAsia="zh-CN" w:bidi="ar-SA"/>
        </w:rPr>
        <w:t>　四、预付金之澳门币个位数必须进位至十位数。</w:t>
      </w:r>
      <w:r>
        <w:rPr>
          <w:lang w:val="en-US" w:eastAsia="zh-CN" w:bidi="ar-SA"/>
        </w:rPr>
        <w:br w:type="textWrapping"/>
      </w:r>
      <w:r>
        <w:rPr>
          <w:lang w:val="en-US" w:eastAsia="zh-CN" w:bidi="ar-SA"/>
        </w:rPr>
        <w:t>　</w:t>
      </w:r>
      <w:r>
        <w:rPr>
          <w:rStyle w:val="20"/>
          <w:rFonts w:cs="Times New Roman"/>
          <w:b/>
          <w:lang w:val="en-US" w:eastAsia="zh-CN"/>
        </w:rPr>
        <w:t>第三十条</w:t>
      </w:r>
      <w:r>
        <w:rPr>
          <w:lang w:val="en-US" w:eastAsia="zh-CN" w:bidi="ar-SA"/>
        </w:rPr>
        <w:br w:type="textWrapping"/>
      </w:r>
      <w:r>
        <w:rPr>
          <w:lang w:val="en-US" w:eastAsia="zh-CN" w:bidi="ar-SA"/>
        </w:rPr>
        <w:t>　（预付金之豁免）</w:t>
      </w:r>
      <w:r>
        <w:rPr>
          <w:lang w:val="en-US" w:eastAsia="zh-CN" w:bidi="ar-SA"/>
        </w:rPr>
        <w:br w:type="textWrapping"/>
      </w:r>
      <w:r>
        <w:rPr>
          <w:lang w:val="en-US" w:eastAsia="zh-CN" w:bidi="ar-SA"/>
        </w:rPr>
        <w:t>　一、属以下所列者，无须缴付任何预付金：</w:t>
      </w:r>
      <w:r>
        <w:rPr>
          <w:lang w:val="en-US" w:eastAsia="zh-CN" w:bidi="ar-SA"/>
        </w:rPr>
        <w:br w:type="textWrapping"/>
      </w:r>
      <w:r>
        <w:rPr>
          <w:lang w:val="en-US" w:eastAsia="zh-CN" w:bidi="ar-SA"/>
        </w:rPr>
        <w:t>　ａ）强制性财产清册程序；</w:t>
      </w:r>
      <w:r>
        <w:rPr>
          <w:lang w:val="en-US" w:eastAsia="zh-CN" w:bidi="ar-SA"/>
        </w:rPr>
        <w:br w:type="textWrapping"/>
      </w:r>
      <w:r>
        <w:rPr>
          <w:lang w:val="en-US" w:eastAsia="zh-CN" w:bidi="ar-SA"/>
        </w:rPr>
        <w:t>　ｂ）司法援助之请求；</w:t>
      </w:r>
      <w:r>
        <w:rPr>
          <w:lang w:val="en-US" w:eastAsia="zh-CN" w:bidi="ar-SA"/>
        </w:rPr>
        <w:br w:type="textWrapping"/>
      </w:r>
      <w:r>
        <w:rPr>
          <w:lang w:val="en-US" w:eastAsia="zh-CN" w:bidi="ar-SA"/>
        </w:rPr>
        <w:t>　ｃ）第十四条第一款ｂ项及第十五条所指之附随事项；</w:t>
      </w:r>
      <w:r>
        <w:rPr>
          <w:lang w:val="en-US" w:eastAsia="zh-CN" w:bidi="ar-SA"/>
        </w:rPr>
        <w:br w:type="textWrapping"/>
      </w:r>
      <w:r>
        <w:rPr>
          <w:lang w:val="en-US" w:eastAsia="zh-CN" w:bidi="ar-SA"/>
        </w:rPr>
        <w:t>　ｄ）延迟上呈之上诉。</w:t>
      </w:r>
      <w:r>
        <w:rPr>
          <w:lang w:val="en-US" w:eastAsia="zh-CN" w:bidi="ar-SA"/>
        </w:rPr>
        <w:br w:type="textWrapping"/>
      </w:r>
      <w:r>
        <w:rPr>
          <w:lang w:val="en-US" w:eastAsia="zh-CN" w:bidi="ar-SA"/>
        </w:rPr>
        <w:t>　二、属以下所列者，无须缴付审判预付金：</w:t>
      </w:r>
      <w:r>
        <w:rPr>
          <w:lang w:val="en-US" w:eastAsia="zh-CN" w:bidi="ar-SA"/>
        </w:rPr>
        <w:br w:type="textWrapping"/>
      </w:r>
      <w:r>
        <w:rPr>
          <w:lang w:val="en-US" w:eastAsia="zh-CN" w:bidi="ar-SA"/>
        </w:rPr>
        <w:t>　ａ）为债权人利益之财产清算；</w:t>
      </w:r>
      <w:r>
        <w:rPr>
          <w:lang w:val="en-US" w:eastAsia="zh-CN" w:bidi="ar-SA"/>
        </w:rPr>
        <w:br w:type="textWrapping"/>
      </w:r>
      <w:r>
        <w:rPr>
          <w:lang w:val="en-US" w:eastAsia="zh-CN" w:bidi="ar-SA"/>
        </w:rPr>
        <w:t>　ｂ）非强制性财产清册程序。</w:t>
      </w:r>
      <w:r>
        <w:rPr>
          <w:lang w:val="en-US" w:eastAsia="zh-CN" w:bidi="ar-SA"/>
        </w:rPr>
        <w:br w:type="textWrapping"/>
      </w:r>
      <w:r>
        <w:rPr>
          <w:lang w:val="en-US" w:eastAsia="zh-CN" w:bidi="ar-SA"/>
        </w:rPr>
        <w:t>　三、如上呈多个上诉，仅须缴付就最後之上诉应缴之预付金。</w:t>
      </w:r>
      <w:r>
        <w:rPr>
          <w:lang w:val="en-US" w:eastAsia="zh-CN" w:bidi="ar-SA"/>
        </w:rPr>
        <w:br w:type="textWrapping"/>
      </w:r>
      <w:r>
        <w:rPr>
          <w:lang w:val="en-US" w:eastAsia="zh-CN" w:bidi="ar-SA"/>
        </w:rPr>
        <w:t>　四、对於诉讼以外之行为，得要求足够之预付金以保证该行为之费用。</w:t>
      </w:r>
      <w:r>
        <w:rPr>
          <w:lang w:val="en-US" w:eastAsia="zh-CN" w:bidi="ar-SA"/>
        </w:rPr>
        <w:br w:type="textWrapping"/>
      </w:r>
      <w:r>
        <w:rPr>
          <w:lang w:val="en-US" w:eastAsia="zh-CN" w:bidi="ar-SA"/>
        </w:rPr>
        <w:t>　五、就案件利益值不超过10UC之诉讼，以及在司法费不超过附表所定金额四分之一之情况下，须将审判预付金加入最初预付金内。</w:t>
      </w:r>
      <w:r>
        <w:rPr>
          <w:lang w:val="en-US" w:eastAsia="zh-CN" w:bidi="ar-SA"/>
        </w:rPr>
        <w:br w:type="textWrapping"/>
      </w:r>
      <w:r>
        <w:rPr>
          <w:rStyle w:val="20"/>
          <w:rFonts w:cs="Times New Roman"/>
          <w:b/>
          <w:lang w:val="en-US" w:eastAsia="zh-CN"/>
        </w:rPr>
        <w:t>　第三十一条</w:t>
      </w:r>
      <w:r>
        <w:rPr>
          <w:lang w:val="en-US" w:eastAsia="zh-CN" w:bidi="ar-SA"/>
        </w:rPr>
        <w:br w:type="textWrapping"/>
      </w:r>
      <w:r>
        <w:rPr>
          <w:lang w:val="en-US" w:eastAsia="zh-CN" w:bidi="ar-SA"/>
        </w:rPr>
        <w:t>　（获豁免预付金之实体）</w:t>
      </w:r>
      <w:r>
        <w:rPr>
          <w:lang w:val="en-US" w:eastAsia="zh-CN" w:bidi="ar-SA"/>
        </w:rPr>
        <w:br w:type="textWrapping"/>
      </w:r>
      <w:r>
        <w:rPr>
          <w:lang w:val="en-US" w:eastAsia="zh-CN" w:bidi="ar-SA"/>
        </w:rPr>
        <w:t>　下列实体，获豁免预付金：</w:t>
      </w:r>
      <w:r>
        <w:rPr>
          <w:lang w:val="en-US" w:eastAsia="zh-CN" w:bidi="ar-SA"/>
        </w:rPr>
        <w:br w:type="textWrapping"/>
      </w:r>
      <w:r>
        <w:rPr>
          <w:lang w:val="en-US" w:eastAsia="zh-CN" w:bidi="ar-SA"/>
        </w:rPr>
        <w:t>　ａ）第二条所指实体；</w:t>
      </w:r>
      <w:r>
        <w:rPr>
          <w:lang w:val="en-US" w:eastAsia="zh-CN" w:bidi="ar-SA"/>
        </w:rPr>
        <w:br w:type="textWrapping"/>
      </w:r>
      <w:r>
        <w:rPr>
          <w:lang w:val="en-US" w:eastAsia="zh-CN" w:bidi="ar-SA"/>
        </w:rPr>
        <w:t>　ｂ）前往法院声明本身处於破产或无偿还能力状况之债务人；</w:t>
      </w:r>
      <w:r>
        <w:rPr>
          <w:lang w:val="en-US" w:eastAsia="zh-CN" w:bidi="ar-SA"/>
        </w:rPr>
        <w:br w:type="textWrapping"/>
      </w:r>
      <w:r>
        <w:rPr>
          <w:lang w:val="en-US" w:eastAsia="zh-CN" w:bidi="ar-SA"/>
        </w:rPr>
        <w:t>　ｃ）由公设代理人代理之人；</w:t>
      </w:r>
      <w:r>
        <w:rPr>
          <w:lang w:val="en-US" w:eastAsia="zh-CN" w:bidi="ar-SA"/>
        </w:rPr>
        <w:br w:type="textWrapping"/>
      </w:r>
      <w:r>
        <w:rPr>
          <w:lang w:val="en-US" w:eastAsia="zh-CN" w:bidi="ar-SA"/>
        </w:rPr>
        <w:t>　ｄ）对於按诉讼法之规定科处司法人员任何处罚之裁判提起上诉之有关司法人员。</w:t>
      </w:r>
      <w:r>
        <w:rPr>
          <w:lang w:val="en-US" w:eastAsia="zh-CN" w:bidi="ar-SA"/>
        </w:rPr>
        <w:br w:type="textWrapping"/>
      </w:r>
      <w:r>
        <w:rPr>
          <w:rStyle w:val="20"/>
          <w:rFonts w:cs="Times New Roman"/>
          <w:b/>
          <w:lang w:val="en-US" w:eastAsia="zh-CN"/>
        </w:rPr>
        <w:t>　第三十二条</w:t>
      </w:r>
      <w:r>
        <w:rPr>
          <w:lang w:val="en-US" w:eastAsia="zh-CN" w:bidi="ar-SA"/>
        </w:rPr>
        <w:br w:type="textWrapping"/>
      </w:r>
      <w:r>
        <w:rPr>
          <w:lang w:val="en-US" w:eastAsia="zh-CN" w:bidi="ar-SA"/>
        </w:rPr>
        <w:t>　（缴付预付金之义务）</w:t>
      </w:r>
      <w:r>
        <w:rPr>
          <w:lang w:val="en-US" w:eastAsia="zh-CN" w:bidi="ar-SA"/>
        </w:rPr>
        <w:br w:type="textWrapping"/>
      </w:r>
      <w:r>
        <w:rPr>
          <w:lang w:val="en-US" w:eastAsia="zh-CN" w:bidi="ar-SA"/>
        </w:rPr>
        <w:t>　一、原告、声请人或上诉人、提出反对之被告或被声请人，以及作出陈述之被上诉人，均有义务缴付最初预付金及审判预付金。</w:t>
      </w:r>
      <w:r>
        <w:rPr>
          <w:lang w:val="en-US" w:eastAsia="zh-CN" w:bidi="ar-SA"/>
        </w:rPr>
        <w:br w:type="textWrapping"/>
      </w:r>
      <w:r>
        <w:rPr>
          <w:lang w:val="en-US" w:eastAsia="zh-CN" w:bidi="ar-SA"/>
        </w:rPr>
        <w:t>　二、下列之人，有义务缴付开支预付金：</w:t>
      </w:r>
      <w:r>
        <w:rPr>
          <w:lang w:val="en-US" w:eastAsia="zh-CN" w:bidi="ar-SA"/>
        </w:rPr>
        <w:br w:type="textWrapping"/>
      </w:r>
      <w:r>
        <w:rPr>
          <w:lang w:val="en-US" w:eastAsia="zh-CN" w:bidi="ar-SA"/>
        </w:rPr>
        <w:t>　ａ）属声请或建议采取之措施者，作出声请或建议又或指定证据方法之当事人；</w:t>
      </w:r>
      <w:r>
        <w:rPr>
          <w:lang w:val="en-US" w:eastAsia="zh-CN" w:bidi="ar-SA"/>
        </w:rPr>
        <w:br w:type="textWrapping"/>
      </w:r>
      <w:r>
        <w:rPr>
          <w:lang w:val="en-US" w:eastAsia="zh-CN" w:bidi="ar-SA"/>
        </w:rPr>
        <w:t>　ｂ）属非声请或建议采取之措施者，双方当事人各缴付一半。</w:t>
      </w:r>
      <w:r>
        <w:rPr>
          <w:lang w:val="en-US" w:eastAsia="zh-CN" w:bidi="ar-SA"/>
        </w:rPr>
        <w:br w:type="textWrapping"/>
      </w:r>
      <w:r>
        <w:rPr>
          <w:lang w:val="en-US" w:eastAsia="zh-CN" w:bidi="ar-SA"/>
        </w:rPr>
        <w:t>　三、在上款ｂ项所指情况下，如其中一方当事人因无提出反对以致无缴付最初预付金，则他方当事人有义务缴付开支预付金之全数，如其中一方当事人获豁免预付金，则他方当事人仅须缴付开支预付金之一半。</w:t>
      </w:r>
      <w:r>
        <w:rPr>
          <w:lang w:val="en-US" w:eastAsia="zh-CN" w:bidi="ar-SA"/>
        </w:rPr>
        <w:br w:type="textWrapping"/>
      </w:r>
      <w:r>
        <w:rPr>
          <w:lang w:val="en-US" w:eastAsia="zh-CN" w:bidi="ar-SA"/>
        </w:rPr>
        <w:t>　四、如原告、上诉人或声请人多於一名，又或被告、被上诉人或被声请人多於一名，且各请求之间或各反对之间属不同者，各人均须缴付本法规规定之预付金全数。</w:t>
      </w:r>
      <w:r>
        <w:rPr>
          <w:lang w:val="en-US" w:eastAsia="zh-CN" w:bidi="ar-SA"/>
        </w:rPr>
        <w:br w:type="textWrapping"/>
      </w:r>
      <w:r>
        <w:rPr>
          <w:rStyle w:val="20"/>
          <w:rFonts w:cs="Times New Roman"/>
          <w:b/>
          <w:lang w:val="en-US" w:eastAsia="zh-CN"/>
        </w:rPr>
        <w:t>　第三十三条</w:t>
      </w:r>
      <w:r>
        <w:rPr>
          <w:lang w:val="en-US" w:eastAsia="zh-CN" w:bidi="ar-SA"/>
        </w:rPr>
        <w:br w:type="textWrapping"/>
      </w:r>
      <w:r>
        <w:rPr>
          <w:lang w:val="en-US" w:eastAsia="zh-CN" w:bidi="ar-SA"/>
        </w:rPr>
        <w:t>　（预付金之缴纳期间）</w:t>
      </w:r>
      <w:r>
        <w:rPr>
          <w:lang w:val="en-US" w:eastAsia="zh-CN" w:bidi="ar-SA"/>
        </w:rPr>
        <w:br w:type="textWrapping"/>
      </w:r>
      <w:r>
        <w:rPr>
          <w:lang w:val="en-US" w:eastAsia="zh-CN" w:bidi="ar-SA"/>
        </w:rPr>
        <w:t>　一、　</w:t>
      </w:r>
      <w:r>
        <w:rPr>
          <w:lang w:val="en-US" w:eastAsia="zh-CN" w:bidi="ar-SA"/>
        </w:rPr>
        <w:br w:type="textWrapping"/>
      </w:r>
      <w:r>
        <w:rPr>
          <w:lang w:val="en-US" w:eastAsia="zh-CN" w:bidi="ar-SA"/>
        </w:rPr>
        <w:t>　最初预付金须自以下之日起十日内缴付：</w:t>
      </w:r>
      <w:r>
        <w:rPr>
          <w:lang w:val="en-US" w:eastAsia="zh-CN" w:bidi="ar-SA"/>
        </w:rPr>
        <w:br w:type="textWrapping"/>
      </w:r>
      <w:r>
        <w:rPr>
          <w:lang w:val="en-US" w:eastAsia="zh-CN" w:bidi="ar-SA"/>
        </w:rPr>
        <w:t>　ａ）对於原告或声请人，向法院递交其声请书之日或倘有之分发日；</w:t>
      </w:r>
      <w:r>
        <w:rPr>
          <w:lang w:val="en-US" w:eastAsia="zh-CN" w:bidi="ar-SA"/>
        </w:rPr>
        <w:br w:type="textWrapping"/>
      </w:r>
      <w:r>
        <w:rPr>
          <w:lang w:val="en-US" w:eastAsia="zh-CN" w:bidi="ar-SA"/>
        </w:rPr>
        <w:t>　ｂ）对於被告或被声请人，递交反对书之日；</w:t>
      </w:r>
      <w:r>
        <w:rPr>
          <w:lang w:val="en-US" w:eastAsia="zh-CN" w:bidi="ar-SA"/>
        </w:rPr>
        <w:br w:type="textWrapping"/>
      </w:r>
      <w:r>
        <w:rPr>
          <w:lang w:val="en-US" w:eastAsia="zh-CN" w:bidi="ar-SA"/>
        </w:rPr>
        <w:t>　ｃ）如属上诉程序，递交上诉理由书状之日；</w:t>
      </w:r>
      <w:r>
        <w:rPr>
          <w:lang w:val="en-US" w:eastAsia="zh-CN" w:bidi="ar-SA"/>
        </w:rPr>
        <w:br w:type="textWrapping"/>
      </w:r>
      <w:r>
        <w:rPr>
          <w:lang w:val="en-US" w:eastAsia="zh-CN" w:bidi="ar-SA"/>
        </w:rPr>
        <w:t>　ｄ）如属就不受理上诉或留置上诉之批示提出之声明异议，就维持声明异议所针对之批示作出通知之日。</w:t>
      </w:r>
      <w:r>
        <w:rPr>
          <w:lang w:val="en-US" w:eastAsia="zh-CN" w:bidi="ar-SA"/>
        </w:rPr>
        <w:br w:type="textWrapping"/>
      </w:r>
      <w:r>
        <w:rPr>
          <w:lang w:val="en-US" w:eastAsia="zh-CN" w:bidi="ar-SA"/>
        </w:rPr>
        <w:t>　二、审判预付金须自就审判作出通知之日起十日内缴付；如无作出该通知，则自就命令缴付审判预付金之批示作出通知之日起十日内缴付。</w:t>
      </w:r>
      <w:r>
        <w:rPr>
          <w:lang w:val="en-US" w:eastAsia="zh-CN" w:bidi="ar-SA"/>
        </w:rPr>
        <w:br w:type="textWrapping"/>
      </w:r>
      <w:r>
        <w:rPr>
          <w:lang w:val="en-US" w:eastAsia="zh-CN" w:bidi="ar-SA"/>
        </w:rPr>
        <w:t>　三、在上诉程序中，审判预付金须与最初预付金一并缴付。</w:t>
      </w:r>
      <w:r>
        <w:rPr>
          <w:lang w:val="en-US" w:eastAsia="zh-CN" w:bidi="ar-SA"/>
        </w:rPr>
        <w:br w:type="textWrapping"/>
      </w:r>
      <w:r>
        <w:rPr>
          <w:lang w:val="en-US" w:eastAsia="zh-CN" w:bidi="ar-SA"/>
        </w:rPr>
        <w:t>　四、开支预付金须在命令缴付该预付金之批示作出後立即缴付，或自就该批示作出通知之日起十日内缴付。</w:t>
      </w:r>
      <w:r>
        <w:rPr>
          <w:lang w:val="en-US" w:eastAsia="zh-CN" w:bidi="ar-SA"/>
        </w:rPr>
        <w:br w:type="textWrapping"/>
      </w:r>
      <w:r>
        <w:rPr>
          <w:lang w:val="en-US" w:eastAsia="zh-CN" w:bidi="ar-SA"/>
        </w:rPr>
        <w:t>　五、如缴纳期间自通知日起算，则应视乎情况明确告知利害关系人或其诉讼代理人所应缴付之金额，并向其送交付款凭单。</w:t>
      </w:r>
      <w:r>
        <w:rPr>
          <w:lang w:val="en-US" w:eastAsia="zh-CN" w:bidi="ar-SA"/>
        </w:rPr>
        <w:br w:type="textWrapping"/>
      </w:r>
      <w:r>
        <w:rPr>
          <w:lang w:val="en-US" w:eastAsia="zh-CN" w:bidi="ar-SA"/>
        </w:rPr>
        <w:t>　</w:t>
      </w:r>
      <w:r>
        <w:rPr>
          <w:rStyle w:val="20"/>
          <w:rFonts w:cs="Times New Roman"/>
          <w:b/>
          <w:lang w:val="en-US" w:eastAsia="zh-CN"/>
        </w:rPr>
        <w:t>第三十四条</w:t>
      </w:r>
      <w:r>
        <w:rPr>
          <w:lang w:val="en-US" w:eastAsia="zh-CN" w:bidi="ar-SA"/>
        </w:rPr>
        <w:br w:type="textWrapping"/>
      </w:r>
      <w:r>
        <w:rPr>
          <w:lang w:val="en-US" w:eastAsia="zh-CN" w:bidi="ar-SA"/>
        </w:rPr>
        <w:t>　（不缴付最初预付金或审判预付金之制裁）</w:t>
      </w:r>
      <w:r>
        <w:rPr>
          <w:lang w:val="en-US" w:eastAsia="zh-CN" w:bidi="ar-SA"/>
        </w:rPr>
        <w:br w:type="textWrapping"/>
      </w:r>
      <w:r>
        <w:rPr>
          <w:lang w:val="en-US" w:eastAsia="zh-CN" w:bidi="ar-SA"/>
        </w:rPr>
        <w:t>　一、须通知未依时缴付最初预付金或审判预付金之当事人，於十日内缴付所欠之预付金，另附加等额之司法费，但该司法费不得低於1/5UC，亦不得高於4UC，且不影响以下两款之规定之适用。</w:t>
      </w:r>
      <w:r>
        <w:rPr>
          <w:lang w:val="en-US" w:eastAsia="zh-CN" w:bidi="ar-SA"/>
        </w:rPr>
        <w:br w:type="textWrapping"/>
      </w:r>
      <w:r>
        <w:rPr>
          <w:lang w:val="en-US" w:eastAsia="zh-CN" w:bidi="ar-SA"/>
        </w:rPr>
        <w:t>　二、如有关之人不按第一款之规定作缴付，则须对其科处罚款，金额由法官按具体情况订定於欠款之两倍至五倍之间，但以20UC为上限。</w:t>
      </w:r>
      <w:r>
        <w:rPr>
          <w:lang w:val="en-US" w:eastAsia="zh-CN" w:bidi="ar-SA"/>
        </w:rPr>
        <w:br w:type="textWrapping"/>
      </w:r>
      <w:r>
        <w:rPr>
          <w:lang w:val="en-US" w:eastAsia="zh-CN" w:bidi="ar-SA"/>
        </w:rPr>
        <w:t>　三、在原告、保全程序之声请人或请求执行之人尚未缴付最初预付金、被处罚之金额或罚款时，诉讼程序不继续进行。</w:t>
      </w:r>
      <w:r>
        <w:rPr>
          <w:lang w:val="en-US" w:eastAsia="zh-CN" w:bidi="ar-SA"/>
        </w:rPr>
        <w:br w:type="textWrapping"/>
      </w:r>
      <w:r>
        <w:rPr>
          <w:lang w:val="en-US" w:eastAsia="zh-CN" w:bidi="ar-SA"/>
        </w:rPr>
        <w:t>　</w:t>
      </w:r>
      <w:r>
        <w:rPr>
          <w:rStyle w:val="20"/>
          <w:rFonts w:cs="Times New Roman"/>
          <w:b/>
          <w:lang w:val="en-US" w:eastAsia="zh-CN"/>
        </w:rPr>
        <w:t>第三十五条</w:t>
      </w:r>
      <w:r>
        <w:rPr>
          <w:lang w:val="en-US" w:eastAsia="zh-CN" w:bidi="ar-SA"/>
        </w:rPr>
        <w:br w:type="textWrapping"/>
      </w:r>
      <w:r>
        <w:rPr>
          <w:lang w:val="en-US" w:eastAsia="zh-CN" w:bidi="ar-SA"/>
        </w:rPr>
        <w:t>　（不缴付开支预付金之後果）</w:t>
      </w:r>
      <w:r>
        <w:rPr>
          <w:lang w:val="en-US" w:eastAsia="zh-CN" w:bidi="ar-SA"/>
        </w:rPr>
        <w:br w:type="textWrapping"/>
      </w:r>
      <w:r>
        <w:rPr>
          <w:lang w:val="en-US" w:eastAsia="zh-CN" w:bidi="ar-SA"/>
        </w:rPr>
        <w:t>　一、不缴付开支预付金，视乎情况导致以下後果，但不影响以下各款之规定之适用：</w:t>
      </w:r>
      <w:r>
        <w:rPr>
          <w:lang w:val="en-US" w:eastAsia="zh-CN" w:bidi="ar-SA"/>
        </w:rPr>
        <w:br w:type="textWrapping"/>
      </w:r>
      <w:r>
        <w:rPr>
          <w:lang w:val="en-US" w:eastAsia="zh-CN" w:bidi="ar-SA"/>
        </w:rPr>
        <w:t>　ａ）不采取措施；</w:t>
      </w:r>
      <w:r>
        <w:rPr>
          <w:lang w:val="en-US" w:eastAsia="zh-CN" w:bidi="ar-SA"/>
        </w:rPr>
        <w:br w:type="textWrapping"/>
      </w:r>
      <w:r>
        <w:rPr>
          <w:lang w:val="en-US" w:eastAsia="zh-CN" w:bidi="ar-SA"/>
        </w:rPr>
        <w:t>　ｂ）不通知偶然参与诉讼之人到场；</w:t>
      </w:r>
      <w:r>
        <w:rPr>
          <w:lang w:val="en-US" w:eastAsia="zh-CN" w:bidi="ar-SA"/>
        </w:rPr>
        <w:br w:type="textWrapping"/>
      </w:r>
      <w:r>
        <w:rPr>
          <w:lang w:val="en-US" w:eastAsia="zh-CN" w:bidi="ar-SA"/>
        </w:rPr>
        <w:t>　ｃ）不发送致予外地当局之请求书或不履行所接获之请求书。</w:t>
      </w:r>
      <w:r>
        <w:rPr>
          <w:lang w:val="en-US" w:eastAsia="zh-CN" w:bidi="ar-SA"/>
        </w:rPr>
        <w:br w:type="textWrapping"/>
      </w:r>
      <w:r>
        <w:rPr>
          <w:lang w:val="en-US" w:eastAsia="zh-CN" w:bidi="ar-SA"/>
        </w:rPr>
        <w:t>　二、未依时缴付预付金之当事人，只要尚属适时，仍得於随後之十日内，透过缴付相等於所欠开支预付金之司法费而缴付开支预付金，但司法费之上限为4UC。</w:t>
      </w:r>
      <w:r>
        <w:rPr>
          <w:lang w:val="en-US" w:eastAsia="zh-CN" w:bidi="ar-SA"/>
        </w:rPr>
        <w:br w:type="textWrapping"/>
      </w:r>
      <w:r>
        <w:rPr>
          <w:lang w:val="en-US" w:eastAsia="zh-CN" w:bidi="ar-SA"/>
        </w:rPr>
        <w:t>　三、在因工作意外或职业病而引致之诉讼程序中，如责任人不存放为进行检查之预付金，则检查费用由司法、登记暨公证公库预先支付，并算入诉讼费用内且须附加等额之司法费。</w:t>
      </w:r>
      <w:r>
        <w:rPr>
          <w:lang w:val="en-US" w:eastAsia="zh-CN" w:bidi="ar-SA"/>
        </w:rPr>
        <w:br w:type="textWrapping"/>
      </w:r>
      <w:r>
        <w:rPr>
          <w:lang w:val="en-US" w:eastAsia="zh-CN" w:bidi="ar-SA"/>
        </w:rPr>
        <w:t>　四、一方当事人未缴付</w:t>
      </w:r>
      <w:r>
        <w:rPr>
          <w:rStyle w:val="20"/>
          <w:rFonts w:cs="Times New Roman"/>
          <w:b/>
          <w:lang w:val="en-US" w:eastAsia="zh-CN"/>
        </w:rPr>
        <w:t>开支</w:t>
      </w:r>
      <w:r>
        <w:rPr>
          <w:lang w:val="en-US" w:eastAsia="zh-CN" w:bidi="ar-SA"/>
        </w:rPr>
        <w:t>预付金时，其对立当事人得存放该预付金，并得要求发出凭单以便於第二款所指期间届满後十日内立即存放。</w:t>
      </w:r>
      <w:r>
        <w:rPr>
          <w:lang w:val="en-US" w:eastAsia="zh-CN" w:bidi="ar-SA"/>
        </w:rPr>
        <w:br w:type="textWrapping"/>
      </w:r>
      <w:r>
        <w:rPr>
          <w:rStyle w:val="18"/>
          <w:lang w:val="en-US" w:eastAsia="zh-CN"/>
        </w:rPr>
        <w:t>　第五章</w:t>
      </w:r>
      <w:r>
        <w:rPr>
          <w:lang w:val="en-US" w:eastAsia="zh-CN" w:bidi="ar-SA"/>
        </w:rPr>
        <w:br w:type="textWrapping"/>
      </w:r>
      <w:r>
        <w:rPr>
          <w:lang w:val="en-US" w:eastAsia="zh-CN" w:bidi="ar-SA"/>
        </w:rPr>
        <w:t>　帐目、诉讼费用之缴付及按比例分配</w:t>
      </w:r>
      <w:r>
        <w:rPr>
          <w:lang w:val="en-US" w:eastAsia="zh-CN" w:bidi="ar-SA"/>
        </w:rPr>
        <w:br w:type="textWrapping"/>
      </w:r>
      <w:r>
        <w:rPr>
          <w:lang w:val="en-US" w:eastAsia="zh-CN" w:bidi="ar-SA"/>
        </w:rPr>
        <w:t>　</w:t>
      </w:r>
      <w:r>
        <w:rPr>
          <w:rStyle w:val="19"/>
          <w:lang w:val="en-US" w:eastAsia="zh-CN"/>
        </w:rPr>
        <w:t>第一节</w:t>
      </w:r>
      <w:r>
        <w:rPr>
          <w:lang w:val="en-US" w:eastAsia="zh-CN" w:bidi="ar-SA"/>
        </w:rPr>
        <w:br w:type="textWrapping"/>
      </w:r>
      <w:r>
        <w:rPr>
          <w:lang w:val="en-US" w:eastAsia="zh-CN" w:bidi="ar-SA"/>
        </w:rPr>
        <w:t>　特别情况下就诉讼费用之责任</w:t>
      </w:r>
      <w:r>
        <w:rPr>
          <w:lang w:val="en-US" w:eastAsia="zh-CN" w:bidi="ar-SA"/>
        </w:rPr>
        <w:br w:type="textWrapping"/>
      </w:r>
      <w:r>
        <w:rPr>
          <w:lang w:val="en-US" w:eastAsia="zh-CN" w:bidi="ar-SA"/>
        </w:rPr>
        <w:t>　</w:t>
      </w:r>
      <w:r>
        <w:rPr>
          <w:rStyle w:val="20"/>
          <w:lang w:val="en-US" w:eastAsia="zh-CN"/>
        </w:rPr>
        <w:t>第三十六条</w:t>
      </w:r>
      <w:r>
        <w:rPr>
          <w:lang w:val="en-US" w:eastAsia="zh-CN" w:bidi="ar-SA"/>
        </w:rPr>
        <w:br w:type="textWrapping"/>
      </w:r>
      <w:r>
        <w:rPr>
          <w:lang w:val="en-US" w:eastAsia="zh-CN" w:bidi="ar-SA"/>
        </w:rPr>
        <w:t>　（一般规则）</w:t>
      </w:r>
      <w:r>
        <w:rPr>
          <w:lang w:val="en-US" w:eastAsia="zh-CN" w:bidi="ar-SA"/>
        </w:rPr>
        <w:br w:type="textWrapping"/>
      </w:r>
      <w:r>
        <w:rPr>
          <w:lang w:val="en-US" w:eastAsia="zh-CN" w:bidi="ar-SA"/>
        </w:rPr>
        <w:t>　一、在有关诉讼费用之裁判尚未作出时，所计得之诉讼费用，由原告、声请人、上诉人或引致将卷宗移送以编制帐目之人负责缴付。</w:t>
      </w:r>
      <w:r>
        <w:rPr>
          <w:lang w:val="en-US" w:eastAsia="zh-CN" w:bidi="ar-SA"/>
        </w:rPr>
        <w:br w:type="textWrapping"/>
      </w:r>
      <w:r>
        <w:rPr>
          <w:lang w:val="en-US" w:eastAsia="zh-CN" w:bidi="ar-SA"/>
        </w:rPr>
        <w:t>　二、财产清册程序中，在有关诉讼费用之裁判尚未作出时，诉讼费用须暂时以遗产支付。</w:t>
      </w:r>
      <w:r>
        <w:rPr>
          <w:lang w:val="en-US" w:eastAsia="zh-CN" w:bidi="ar-SA"/>
        </w:rPr>
        <w:br w:type="textWrapping"/>
      </w:r>
      <w:r>
        <w:rPr>
          <w:lang w:val="en-US" w:eastAsia="zh-CN" w:bidi="ar-SA"/>
        </w:rPr>
        <w:t>　三、在分割共有物之诉讼或其他类似诉讼中，诉讼费用须由利害关系人按各自所占份额之比例缴付，如有提出反对，则由败诉人按有关比例缴付。</w:t>
      </w:r>
      <w:r>
        <w:rPr>
          <w:lang w:val="en-US" w:eastAsia="zh-CN" w:bidi="ar-SA"/>
        </w:rPr>
        <w:br w:type="textWrapping"/>
      </w:r>
      <w:r>
        <w:rPr>
          <w:lang w:val="en-US" w:eastAsia="zh-CN" w:bidi="ar-SA"/>
        </w:rPr>
        <w:t>　</w:t>
      </w:r>
      <w:r>
        <w:rPr>
          <w:rStyle w:val="20"/>
          <w:rFonts w:cs="Times New Roman"/>
          <w:b/>
          <w:lang w:val="en-US" w:eastAsia="zh-CN"/>
        </w:rPr>
        <w:t>第三十七条</w:t>
      </w:r>
      <w:r>
        <w:rPr>
          <w:lang w:val="en-US" w:eastAsia="zh-CN" w:bidi="ar-SA"/>
        </w:rPr>
        <w:br w:type="textWrapping"/>
      </w:r>
      <w:r>
        <w:rPr>
          <w:lang w:val="en-US" w:eastAsia="zh-CN" w:bidi="ar-SA"/>
        </w:rPr>
        <w:t>　（就确定利益值之附随事项上之负担及撤销在诉讼程序</w:t>
      </w:r>
      <w:r>
        <w:rPr>
          <w:lang w:val="en-US" w:eastAsia="zh-CN" w:bidi="ar-SA"/>
        </w:rPr>
        <w:br w:type="textWrapping"/>
      </w:r>
      <w:r>
        <w:rPr>
          <w:lang w:val="en-US" w:eastAsia="zh-CN" w:bidi="ar-SA"/>
        </w:rPr>
        <w:t>　中作出之行为所引致之负担之责任）</w:t>
      </w:r>
      <w:r>
        <w:rPr>
          <w:lang w:val="en-US" w:eastAsia="zh-CN" w:bidi="ar-SA"/>
        </w:rPr>
        <w:br w:type="textWrapping"/>
      </w:r>
      <w:r>
        <w:rPr>
          <w:lang w:val="en-US" w:eastAsia="zh-CN" w:bidi="ar-SA"/>
        </w:rPr>
        <w:t>　一、为计算诉讼费用之目的而确定案件利益值之附随事项中支出之评估费用，由最终败诉之当事人承担，如其获豁免或免除缴付诉讼费用，则由司法、登记暨公证公库承担。</w:t>
      </w:r>
      <w:r>
        <w:rPr>
          <w:lang w:val="en-US" w:eastAsia="zh-CN" w:bidi="ar-SA"/>
        </w:rPr>
        <w:br w:type="textWrapping"/>
      </w:r>
      <w:r>
        <w:rPr>
          <w:lang w:val="en-US" w:eastAsia="zh-CN" w:bidi="ar-SA"/>
        </w:rPr>
        <w:t>　二、因上级法院之裁判而撤销措施或撤销在诉讼程序中作出之行为者，应向参与诉讼之人支付之补偿及报酬，由司法、登记暨公证公库预先支付，并由倘有之须对撤销负责之当事人支付。</w:t>
      </w:r>
      <w:r>
        <w:rPr>
          <w:lang w:val="en-US" w:eastAsia="zh-CN" w:bidi="ar-SA"/>
        </w:rPr>
        <w:br w:type="textWrapping"/>
      </w:r>
      <w:r>
        <w:rPr>
          <w:rStyle w:val="20"/>
          <w:rFonts w:cs="Times New Roman"/>
          <w:b/>
          <w:lang w:val="en-US" w:eastAsia="zh-CN"/>
        </w:rPr>
        <w:t>　第三十八条</w:t>
      </w:r>
      <w:r>
        <w:rPr>
          <w:lang w:val="en-US" w:eastAsia="zh-CN" w:bidi="ar-SA"/>
        </w:rPr>
        <w:br w:type="textWrapping"/>
      </w:r>
      <w:r>
        <w:rPr>
          <w:lang w:val="en-US" w:eastAsia="zh-CN" w:bidi="ar-SA"/>
        </w:rPr>
        <w:t>　（就因工作意外或职业病而引致之　</w:t>
      </w:r>
      <w:r>
        <w:rPr>
          <w:lang w:val="en-US" w:eastAsia="zh-CN" w:bidi="ar-SA"/>
        </w:rPr>
        <w:br w:type="textWrapping"/>
      </w:r>
      <w:r>
        <w:rPr>
          <w:lang w:val="en-US" w:eastAsia="zh-CN" w:bidi="ar-SA"/>
        </w:rPr>
        <w:t>　诉讼程序上之负担之责任）</w:t>
      </w:r>
      <w:r>
        <w:rPr>
          <w:lang w:val="en-US" w:eastAsia="zh-CN" w:bidi="ar-SA"/>
        </w:rPr>
        <w:br w:type="textWrapping"/>
      </w:r>
      <w:r>
        <w:rPr>
          <w:lang w:val="en-US" w:eastAsia="zh-CN" w:bidi="ar-SA"/>
        </w:rPr>
        <w:t>　一、在因工作意外或职业病而引致之诉讼程序中，如须由私人执业之专科医生或适当专科医疗诊所进行检查，依法须对工作意外或职业病负责之人，须负责支付监定人之报酬，以及验屍开支或对不幸事故、疾病之後果作医学诊断属必需之其他措施之开支，即使该人获豁免诉讼费用亦然。</w:t>
      </w:r>
      <w:r>
        <w:rPr>
          <w:lang w:val="en-US" w:eastAsia="zh-CN" w:bidi="ar-SA"/>
        </w:rPr>
        <w:br w:type="textWrapping"/>
      </w:r>
      <w:r>
        <w:rPr>
          <w:lang w:val="en-US" w:eastAsia="zh-CN" w:bidi="ar-SA"/>
        </w:rPr>
        <w:t>　二、如其後认定有关诉因并不具有工作意外或职业病之性质，则上款所指负担，由司法、登记暨公证公库承担。</w:t>
      </w:r>
      <w:r>
        <w:rPr>
          <w:lang w:val="en-US" w:eastAsia="zh-CN" w:bidi="ar-SA"/>
        </w:rPr>
        <w:br w:type="textWrapping"/>
      </w:r>
      <w:r>
        <w:rPr>
          <w:lang w:val="en-US" w:eastAsia="zh-CN" w:bidi="ar-SA"/>
        </w:rPr>
        <w:t>　三、在上款所指情况下，如曾支付开支预付金，须在宣告所援引之依据不成立之判决确定後返还，或在基於相同原因命令将卷宗归档之批示确定後返还。</w:t>
      </w:r>
      <w:r>
        <w:rPr>
          <w:lang w:val="en-US" w:eastAsia="zh-CN" w:bidi="ar-SA"/>
        </w:rPr>
        <w:br w:type="textWrapping"/>
      </w:r>
      <w:r>
        <w:rPr>
          <w:lang w:val="en-US" w:eastAsia="zh-CN" w:bidi="ar-SA"/>
        </w:rPr>
        <w:t>　</w:t>
      </w:r>
      <w:r>
        <w:rPr>
          <w:rStyle w:val="19"/>
          <w:lang w:val="en-US" w:eastAsia="zh-CN"/>
        </w:rPr>
        <w:t>第二节</w:t>
      </w:r>
      <w:r>
        <w:rPr>
          <w:lang w:val="en-US" w:eastAsia="zh-CN" w:bidi="ar-SA"/>
        </w:rPr>
        <w:br w:type="textWrapping"/>
      </w:r>
      <w:r>
        <w:rPr>
          <w:lang w:val="en-US" w:eastAsia="zh-CN" w:bidi="ar-SA"/>
        </w:rPr>
        <w:t>　帐目</w:t>
      </w:r>
      <w:r>
        <w:rPr>
          <w:lang w:val="en-US" w:eastAsia="zh-CN" w:bidi="ar-SA"/>
        </w:rPr>
        <w:br w:type="textWrapping"/>
      </w:r>
      <w:r>
        <w:rPr>
          <w:lang w:val="en-US" w:eastAsia="zh-CN" w:bidi="ar-SA"/>
        </w:rPr>
        <w:t>　</w:t>
      </w:r>
      <w:r>
        <w:rPr>
          <w:rStyle w:val="20"/>
          <w:rFonts w:cs="Times New Roman"/>
          <w:b/>
          <w:lang w:val="en-US" w:eastAsia="zh-CN"/>
        </w:rPr>
        <w:t>第三十九条</w:t>
      </w:r>
      <w:r>
        <w:rPr>
          <w:lang w:val="en-US" w:eastAsia="zh-CN" w:bidi="ar-SA"/>
        </w:rPr>
        <w:br w:type="textWrapping"/>
      </w:r>
      <w:r>
        <w:rPr>
          <w:lang w:val="en-US" w:eastAsia="zh-CN" w:bidi="ar-SA"/>
        </w:rPr>
        <w:t>　（编制帐目之时刻）</w:t>
      </w:r>
      <w:r>
        <w:rPr>
          <w:lang w:val="en-US" w:eastAsia="zh-CN" w:bidi="ar-SA"/>
        </w:rPr>
        <w:br w:type="textWrapping"/>
      </w:r>
      <w:r>
        <w:rPr>
          <w:lang w:val="en-US" w:eastAsia="zh-CN" w:bidi="ar-SA"/>
        </w:rPr>
        <w:t>　诉讼程序之帐目，须於终局裁判确定後，在作为第一审运作之法院内编制，但不影响下条之规定之适用。</w:t>
      </w:r>
      <w:r>
        <w:rPr>
          <w:lang w:val="en-US" w:eastAsia="zh-CN" w:bidi="ar-SA"/>
        </w:rPr>
        <w:br w:type="textWrapping"/>
      </w:r>
      <w:r>
        <w:rPr>
          <w:lang w:val="en-US" w:eastAsia="zh-CN" w:bidi="ar-SA"/>
        </w:rPr>
        <w:t>　</w:t>
      </w:r>
      <w:r>
        <w:rPr>
          <w:rStyle w:val="20"/>
          <w:lang w:val="en-US" w:eastAsia="zh-CN"/>
        </w:rPr>
        <w:t>第四十条</w:t>
      </w:r>
      <w:r>
        <w:rPr>
          <w:lang w:val="en-US" w:eastAsia="zh-CN" w:bidi="ar-SA"/>
        </w:rPr>
        <w:br w:type="textWrapping"/>
      </w:r>
      <w:r>
        <w:rPr>
          <w:lang w:val="en-US" w:eastAsia="zh-CN" w:bidi="ar-SA"/>
        </w:rPr>
        <w:t>　（移送卷宗以编制帐目及编制临时帐目之制度）</w:t>
      </w:r>
      <w:r>
        <w:rPr>
          <w:lang w:val="en-US" w:eastAsia="zh-CN" w:bidi="ar-SA"/>
        </w:rPr>
        <w:br w:type="textWrapping"/>
      </w:r>
      <w:r>
        <w:rPr>
          <w:lang w:val="en-US" w:eastAsia="zh-CN" w:bidi="ar-SA"/>
        </w:rPr>
        <w:t>　一、有关科须将涉及缴付诉讼费用之卷宗移送以编制帐目。</w:t>
      </w:r>
      <w:r>
        <w:rPr>
          <w:lang w:val="en-US" w:eastAsia="zh-CN" w:bidi="ar-SA"/>
        </w:rPr>
        <w:br w:type="textWrapping"/>
      </w:r>
      <w:r>
        <w:rPr>
          <w:lang w:val="en-US" w:eastAsia="zh-CN" w:bidi="ar-SA"/>
        </w:rPr>
        <w:t>　二、有关科尚须移送下列卷宗以编制帐目：</w:t>
      </w:r>
      <w:r>
        <w:rPr>
          <w:lang w:val="en-US" w:eastAsia="zh-CN" w:bidi="ar-SA"/>
        </w:rPr>
        <w:br w:type="textWrapping"/>
      </w:r>
      <w:r>
        <w:rPr>
          <w:lang w:val="en-US" w:eastAsia="zh-CN" w:bidi="ar-SA"/>
        </w:rPr>
        <w:t>　ａ）中止之诉讼程序之卷宗，但以法官命令移送者为限；</w:t>
      </w:r>
      <w:r>
        <w:rPr>
          <w:lang w:val="en-US" w:eastAsia="zh-CN" w:bidi="ar-SA"/>
        </w:rPr>
        <w:br w:type="textWrapping"/>
      </w:r>
      <w:r>
        <w:rPr>
          <w:lang w:val="en-US" w:eastAsia="zh-CN" w:bidi="ar-SA"/>
        </w:rPr>
        <w:t>　ｂ）因可归责於各当事人之事实而停顿逾三个月之诉讼程序之卷宗；</w:t>
      </w:r>
      <w:r>
        <w:rPr>
          <w:lang w:val="en-US" w:eastAsia="zh-CN" w:bidi="ar-SA"/>
        </w:rPr>
        <w:br w:type="textWrapping"/>
      </w:r>
      <w:r>
        <w:rPr>
          <w:lang w:val="en-US" w:eastAsia="zh-CN" w:bidi="ar-SA"/>
        </w:rPr>
        <w:t>　ｃ）为与为债权人利益清算财产之程序合并而应移送之诉讼程序之卷宗。</w:t>
      </w:r>
      <w:r>
        <w:rPr>
          <w:lang w:val="en-US" w:eastAsia="zh-CN" w:bidi="ar-SA"/>
        </w:rPr>
        <w:br w:type="textWrapping"/>
      </w:r>
      <w:r>
        <w:rPr>
          <w:lang w:val="en-US" w:eastAsia="zh-CN" w:bidi="ar-SA"/>
        </w:rPr>
        <w:t>　三、编制上款ａ项及ｂ项所指诉讼程序之帐目时，须将该程序视为已完结，但在该帐目内不列入当事人之诉讼费用及职业代理费。</w:t>
      </w:r>
      <w:r>
        <w:rPr>
          <w:lang w:val="en-US" w:eastAsia="zh-CN" w:bidi="ar-SA"/>
        </w:rPr>
        <w:br w:type="textWrapping"/>
      </w:r>
      <w:r>
        <w:rPr>
          <w:lang w:val="en-US" w:eastAsia="zh-CN" w:bidi="ar-SA"/>
        </w:rPr>
        <w:t>　四、如诉讼程序继续进行，则基於按第二款ａ项及ｂ项规定编制之帐目而已缴付之诉讼费用，须算入诉讼费用内。</w:t>
      </w:r>
      <w:r>
        <w:rPr>
          <w:lang w:val="en-US" w:eastAsia="zh-CN" w:bidi="ar-SA"/>
        </w:rPr>
        <w:br w:type="textWrapping"/>
      </w:r>
      <w:r>
        <w:rPr>
          <w:lang w:val="en-US" w:eastAsia="zh-CN" w:bidi="ar-SA"/>
        </w:rPr>
        <w:t>　</w:t>
      </w:r>
      <w:r>
        <w:rPr>
          <w:rStyle w:val="20"/>
          <w:rFonts w:cs="Times New Roman"/>
          <w:b/>
          <w:lang w:val="en-US" w:eastAsia="zh-CN"/>
        </w:rPr>
        <w:t>第四十一条</w:t>
      </w:r>
      <w:r>
        <w:rPr>
          <w:lang w:val="en-US" w:eastAsia="zh-CN" w:bidi="ar-SA"/>
        </w:rPr>
        <w:br w:type="textWrapping"/>
      </w:r>
      <w:r>
        <w:rPr>
          <w:lang w:val="en-US" w:eastAsia="zh-CN" w:bidi="ar-SA"/>
        </w:rPr>
        <w:t>　（因订定债权受偿顺位而须就有关裁判作缴付）</w:t>
      </w:r>
      <w:r>
        <w:rPr>
          <w:lang w:val="en-US" w:eastAsia="zh-CN" w:bidi="ar-SA"/>
        </w:rPr>
        <w:br w:type="textWrapping"/>
      </w:r>
      <w:r>
        <w:rPr>
          <w:lang w:val="en-US" w:eastAsia="zh-CN" w:bidi="ar-SA"/>
        </w:rPr>
        <w:t>　在订定债权受偿顺位之情况下，如法院须作支付，则於卷宗首次移送以编制帐目时，须就有关裁判作缴付。</w:t>
      </w:r>
      <w:r>
        <w:rPr>
          <w:lang w:val="en-US" w:eastAsia="zh-CN" w:bidi="ar-SA"/>
        </w:rPr>
        <w:br w:type="textWrapping"/>
      </w:r>
      <w:r>
        <w:rPr>
          <w:lang w:val="en-US" w:eastAsia="zh-CN" w:bidi="ar-SA"/>
        </w:rPr>
        <w:t>　</w:t>
      </w:r>
      <w:r>
        <w:rPr>
          <w:rStyle w:val="20"/>
          <w:rFonts w:cs="Times New Roman"/>
          <w:b/>
          <w:lang w:val="en-US" w:eastAsia="zh-CN"/>
        </w:rPr>
        <w:t>第四十二条</w:t>
      </w:r>
      <w:r>
        <w:rPr>
          <w:lang w:val="en-US" w:eastAsia="zh-CN" w:bidi="ar-SA"/>
        </w:rPr>
        <w:br w:type="textWrapping"/>
      </w:r>
      <w:r>
        <w:rPr>
          <w:lang w:val="en-US" w:eastAsia="zh-CN" w:bidi="ar-SA"/>
        </w:rPr>
        <w:t>　（编制帐目之一般规则）</w:t>
      </w:r>
      <w:r>
        <w:rPr>
          <w:lang w:val="en-US" w:eastAsia="zh-CN" w:bidi="ar-SA"/>
        </w:rPr>
        <w:br w:type="textWrapping"/>
      </w:r>
      <w:r>
        <w:rPr>
          <w:lang w:val="en-US" w:eastAsia="zh-CN" w:bidi="ar-SA"/>
        </w:rPr>
        <w:t>　一、编制帐目，须根据最後审级之裁判为之，帐目内须载有诉讼、附随事项及上诉之费用。</w:t>
      </w:r>
      <w:r>
        <w:rPr>
          <w:lang w:val="en-US" w:eastAsia="zh-CN" w:bidi="ar-SA"/>
        </w:rPr>
        <w:br w:type="textWrapping"/>
      </w:r>
      <w:r>
        <w:rPr>
          <w:lang w:val="en-US" w:eastAsia="zh-CN" w:bidi="ar-SA"/>
        </w:rPr>
        <w:t>　二、如由同一当事人负责缴付一个以上之程序、一个以上之附随事项或一个以上之上诉之诉讼费用，或负责缴付有关程序、附随事项或上诉之诉讼费用及诉讼之诉讼费用，则仅须编制一个帐目。</w:t>
      </w:r>
      <w:r>
        <w:rPr>
          <w:lang w:val="en-US" w:eastAsia="zh-CN" w:bidi="ar-SA"/>
        </w:rPr>
        <w:br w:type="textWrapping"/>
      </w:r>
      <w:r>
        <w:rPr>
          <w:lang w:val="en-US" w:eastAsia="zh-CN" w:bidi="ar-SA"/>
        </w:rPr>
        <w:t>　三、如应编制一个以上之帐目或结算，即使系因为合并之卷宗而出现此情况，亦应作出统一汇编。</w:t>
      </w:r>
      <w:r>
        <w:rPr>
          <w:lang w:val="en-US" w:eastAsia="zh-CN" w:bidi="ar-SA"/>
        </w:rPr>
        <w:br w:type="textWrapping"/>
      </w:r>
      <w:r>
        <w:rPr>
          <w:lang w:val="en-US" w:eastAsia="zh-CN" w:bidi="ar-SA"/>
        </w:rPr>
        <w:t>　四、如在诉讼程序中提出作为主请求之附加请求，要求给予在案件待决期间到期之利息、违约金、租金或收益，则就该诉讼程序编制帐目时，须计算截至编制帐目时为止之已到期之利益之价值。</w:t>
      </w:r>
      <w:r>
        <w:rPr>
          <w:lang w:val="en-US" w:eastAsia="zh-CN" w:bidi="ar-SA"/>
        </w:rPr>
        <w:br w:type="textWrapping"/>
      </w:r>
      <w:r>
        <w:rPr>
          <w:lang w:val="en-US" w:eastAsia="zh-CN" w:bidi="ar-SA"/>
        </w:rPr>
        <w:t>　五、就执行程序编制帐目时，须视乎情况计算截至存放、判给财产或指定收益用途时之已到期之利益之价值。</w:t>
      </w:r>
      <w:r>
        <w:rPr>
          <w:lang w:val="en-US" w:eastAsia="zh-CN" w:bidi="ar-SA"/>
        </w:rPr>
        <w:br w:type="textWrapping"/>
      </w:r>
      <w:r>
        <w:rPr>
          <w:rStyle w:val="20"/>
          <w:rFonts w:cs="Times New Roman"/>
          <w:b/>
          <w:lang w:val="en-US" w:eastAsia="zh-CN"/>
        </w:rPr>
        <w:t>　第四十三条</w:t>
      </w:r>
      <w:r>
        <w:rPr>
          <w:lang w:val="en-US" w:eastAsia="zh-CN" w:bidi="ar-SA"/>
        </w:rPr>
        <w:br w:type="textWrapping"/>
      </w:r>
      <w:r>
        <w:rPr>
          <w:lang w:val="en-US" w:eastAsia="zh-CN" w:bidi="ar-SA"/>
        </w:rPr>
        <w:t>　（将社会保障之债权计入帐目）</w:t>
      </w:r>
      <w:r>
        <w:rPr>
          <w:lang w:val="en-US" w:eastAsia="zh-CN" w:bidi="ar-SA"/>
        </w:rPr>
        <w:br w:type="textWrapping"/>
      </w:r>
      <w:r>
        <w:rPr>
          <w:lang w:val="en-US" w:eastAsia="zh-CN" w:bidi="ar-SA"/>
        </w:rPr>
        <w:t>　与存放於法庭之工资有关之应给予社会保障基金之供款，如未能透过附入卷宗之文件证明已支付，则须将之计入帐目内。</w:t>
      </w:r>
      <w:r>
        <w:rPr>
          <w:lang w:val="en-US" w:eastAsia="zh-CN" w:bidi="ar-SA"/>
        </w:rPr>
        <w:br w:type="textWrapping"/>
      </w:r>
      <w:r>
        <w:rPr>
          <w:rStyle w:val="20"/>
          <w:rFonts w:cs="Times New Roman"/>
          <w:b/>
          <w:lang w:val="en-US" w:eastAsia="zh-CN"/>
        </w:rPr>
        <w:t>　第四十四条</w:t>
      </w:r>
      <w:r>
        <w:rPr>
          <w:lang w:val="en-US" w:eastAsia="zh-CN" w:bidi="ar-SA"/>
        </w:rPr>
        <w:br w:type="textWrapping"/>
      </w:r>
      <w:r>
        <w:rPr>
          <w:lang w:val="en-US" w:eastAsia="zh-CN" w:bidi="ar-SA"/>
        </w:rPr>
        <w:t>　（编制帐目之期间）</w:t>
      </w:r>
      <w:r>
        <w:rPr>
          <w:lang w:val="en-US" w:eastAsia="zh-CN" w:bidi="ar-SA"/>
        </w:rPr>
        <w:br w:type="textWrapping"/>
      </w:r>
      <w:r>
        <w:rPr>
          <w:lang w:val="en-US" w:eastAsia="zh-CN" w:bidi="ar-SA"/>
        </w:rPr>
        <w:t>　一、编制诉讼费用帐目之期间为十日。</w:t>
      </w:r>
      <w:r>
        <w:rPr>
          <w:lang w:val="en-US" w:eastAsia="zh-CN" w:bidi="ar-SA"/>
        </w:rPr>
        <w:br w:type="textWrapping"/>
      </w:r>
      <w:r>
        <w:rPr>
          <w:lang w:val="en-US" w:eastAsia="zh-CN" w:bidi="ar-SA"/>
        </w:rPr>
        <w:t>　二、如当事人在场，须立即计算诉讼以外之文件及行为之诉讼费用。</w:t>
      </w:r>
      <w:r>
        <w:rPr>
          <w:lang w:val="en-US" w:eastAsia="zh-CN" w:bidi="ar-SA"/>
        </w:rPr>
        <w:br w:type="textWrapping"/>
      </w:r>
      <w:r>
        <w:rPr>
          <w:rStyle w:val="20"/>
          <w:rFonts w:cs="Times New Roman"/>
          <w:b/>
          <w:lang w:val="en-US" w:eastAsia="zh-CN"/>
        </w:rPr>
        <w:t>　第四十五条</w:t>
      </w:r>
      <w:r>
        <w:rPr>
          <w:lang w:val="en-US" w:eastAsia="zh-CN" w:bidi="ar-SA"/>
        </w:rPr>
        <w:br w:type="textWrapping"/>
      </w:r>
      <w:r>
        <w:rPr>
          <w:lang w:val="en-US" w:eastAsia="zh-CN" w:bidi="ar-SA"/>
        </w:rPr>
        <w:t>　（帐目之疑问）</w:t>
      </w:r>
      <w:r>
        <w:rPr>
          <w:lang w:val="en-US" w:eastAsia="zh-CN" w:bidi="ar-SA"/>
        </w:rPr>
        <w:br w:type="textWrapping"/>
      </w:r>
      <w:r>
        <w:rPr>
          <w:lang w:val="en-US" w:eastAsia="zh-CN" w:bidi="ar-SA"/>
        </w:rPr>
        <w:t>　一、司法人员对帐目之编制有疑问时，应提出该等疑问及表明意见，并立即将卷宗送交检察院检阅，继而由法官作出裁判。</w:t>
      </w:r>
      <w:r>
        <w:rPr>
          <w:lang w:val="en-US" w:eastAsia="zh-CN" w:bidi="ar-SA"/>
        </w:rPr>
        <w:br w:type="textWrapping"/>
      </w:r>
      <w:r>
        <w:rPr>
          <w:lang w:val="en-US" w:eastAsia="zh-CN" w:bidi="ar-SA"/>
        </w:rPr>
        <w:t>　二、将帐目送交检察院查核，即视为已将上款所指裁判通知检察院，而向利害关系人作出第四十八条所指通知，即视为已将上款所指裁判通知利害关系人。</w:t>
      </w:r>
      <w:r>
        <w:rPr>
          <w:lang w:val="en-US" w:eastAsia="zh-CN" w:bidi="ar-SA"/>
        </w:rPr>
        <w:br w:type="textWrapping"/>
      </w:r>
      <w:r>
        <w:rPr>
          <w:lang w:val="en-US" w:eastAsia="zh-CN" w:bidi="ar-SA"/>
        </w:rPr>
        <w:t>　</w:t>
      </w:r>
      <w:r>
        <w:rPr>
          <w:rStyle w:val="20"/>
          <w:rFonts w:cs="Times New Roman"/>
          <w:b/>
          <w:lang w:val="en-US" w:eastAsia="zh-CN"/>
        </w:rPr>
        <w:t>第四十六条</w:t>
      </w:r>
      <w:r>
        <w:rPr>
          <w:lang w:val="en-US" w:eastAsia="zh-CN" w:bidi="ar-SA"/>
        </w:rPr>
        <w:br w:type="textWrapping"/>
      </w:r>
      <w:r>
        <w:rPr>
          <w:lang w:val="en-US" w:eastAsia="zh-CN" w:bidi="ar-SA"/>
        </w:rPr>
        <w:t>　（帐目应遵守之规则）</w:t>
      </w:r>
      <w:r>
        <w:rPr>
          <w:lang w:val="en-US" w:eastAsia="zh-CN" w:bidi="ar-SA"/>
        </w:rPr>
        <w:br w:type="textWrapping"/>
      </w:r>
      <w:r>
        <w:rPr>
          <w:lang w:val="en-US" w:eastAsia="zh-CN" w:bidi="ar-SA"/>
        </w:rPr>
        <w:t>　一、帐目内应载有入帐所不可或缺之一切资料；为此目的，应将复本或亦用作纪录之影印本存档於中心科。</w:t>
      </w:r>
      <w:r>
        <w:rPr>
          <w:lang w:val="en-US" w:eastAsia="zh-CN" w:bidi="ar-SA"/>
        </w:rPr>
        <w:br w:type="textWrapping"/>
      </w:r>
      <w:r>
        <w:rPr>
          <w:lang w:val="en-US" w:eastAsia="zh-CN" w:bidi="ar-SA"/>
        </w:rPr>
        <w:t>　二、须将澳门币小数点以後之金额进位至个位数。</w:t>
      </w:r>
      <w:r>
        <w:rPr>
          <w:lang w:val="en-US" w:eastAsia="zh-CN" w:bidi="ar-SA"/>
        </w:rPr>
        <w:br w:type="textWrapping"/>
      </w:r>
      <w:r>
        <w:rPr>
          <w:lang w:val="en-US" w:eastAsia="zh-CN" w:bidi="ar-SA"/>
        </w:rPr>
        <w:t>　三、编制帐目，须按以下方式为之：</w:t>
      </w:r>
      <w:r>
        <w:rPr>
          <w:lang w:val="en-US" w:eastAsia="zh-CN" w:bidi="ar-SA"/>
        </w:rPr>
        <w:br w:type="textWrapping"/>
      </w:r>
      <w:r>
        <w:rPr>
          <w:lang w:val="en-US" w:eastAsia="zh-CN" w:bidi="ar-SA"/>
        </w:rPr>
        <w:t>　ａ）指出帐目编号，诉讼程序、上诉或附随事项之利益值，相应之司法费，以及已扣除在诉讼过程中已支付之费用而按第二款之规定进位之应收费用；</w:t>
      </w:r>
      <w:r>
        <w:rPr>
          <w:lang w:val="en-US" w:eastAsia="zh-CN" w:bidi="ar-SA"/>
        </w:rPr>
        <w:br w:type="textWrapping"/>
      </w:r>
      <w:r>
        <w:rPr>
          <w:lang w:val="en-US" w:eastAsia="zh-CN" w:bidi="ar-SA"/>
        </w:rPr>
        <w:t>　ｂ）订定司法费、应偿还予司法、登记暨公证公库之金额，以及应支付予其他实体之金额及应给予其他实体之回报；</w:t>
      </w:r>
      <w:r>
        <w:rPr>
          <w:lang w:val="en-US" w:eastAsia="zh-CN" w:bidi="ar-SA"/>
        </w:rPr>
        <w:br w:type="textWrapping"/>
      </w:r>
      <w:r>
        <w:rPr>
          <w:lang w:val="en-US" w:eastAsia="zh-CN" w:bidi="ar-SA"/>
        </w:rPr>
        <w:t>　ｃ）随後，逐一列出归本地区所有之款项；</w:t>
      </w:r>
      <w:r>
        <w:rPr>
          <w:lang w:val="en-US" w:eastAsia="zh-CN" w:bidi="ar-SA"/>
        </w:rPr>
        <w:br w:type="textWrapping"/>
      </w:r>
      <w:r>
        <w:rPr>
          <w:lang w:val="en-US" w:eastAsia="zh-CN" w:bidi="ar-SA"/>
        </w:rPr>
        <w:t>　ｄ）将各项费用相加以计得整个诉讼程序之费用或部分诉讼程序之费用，再从中扣除已缴付之预付金，以计得结欠总数；</w:t>
      </w:r>
      <w:r>
        <w:rPr>
          <w:lang w:val="en-US" w:eastAsia="zh-CN" w:bidi="ar-SA"/>
        </w:rPr>
        <w:br w:type="textWrapping"/>
      </w:r>
      <w:r>
        <w:rPr>
          <w:lang w:val="en-US" w:eastAsia="zh-CN" w:bidi="ar-SA"/>
        </w:rPr>
        <w:t>　ｅ）完成运算後，确实定出须偿还予胜诉当事人之金额、按有关裁判划分诉讼费用，以及将每一当事人曾支出之款项及职业代理费与其本身之支付责任进行抵销，以定出每一当事人应付或应收之款项；</w:t>
      </w:r>
      <w:r>
        <w:rPr>
          <w:lang w:val="en-US" w:eastAsia="zh-CN" w:bidi="ar-SA"/>
        </w:rPr>
        <w:br w:type="textWrapping"/>
      </w:r>
      <w:r>
        <w:rPr>
          <w:lang w:val="en-US" w:eastAsia="zh-CN" w:bidi="ar-SA"/>
        </w:rPr>
        <w:t>　ｆ）最後，进行帐目决算，并以大写指出结欠总数及指出发予各责任人之凭单，且在帐目上注明日期及签名。</w:t>
      </w:r>
      <w:r>
        <w:rPr>
          <w:lang w:val="en-US" w:eastAsia="zh-CN" w:bidi="ar-SA"/>
        </w:rPr>
        <w:br w:type="textWrapping"/>
      </w:r>
      <w:r>
        <w:rPr>
          <w:lang w:val="en-US" w:eastAsia="zh-CN" w:bidi="ar-SA"/>
        </w:rPr>
        <w:t>　四、如无须进行抵销，则须加上应偿还予胜诉当事人之金额，继而方扣除已缴付之预付金并算出结欠总数。</w:t>
      </w:r>
      <w:r>
        <w:rPr>
          <w:lang w:val="en-US" w:eastAsia="zh-CN" w:bidi="ar-SA"/>
        </w:rPr>
        <w:br w:type="textWrapping"/>
      </w:r>
      <w:r>
        <w:rPr>
          <w:lang w:val="en-US" w:eastAsia="zh-CN" w:bidi="ar-SA"/>
        </w:rPr>
        <w:t>　五、因工资差额或因任何应给予劳工之损害赔偿而应给予社会保障基金之供款，如应在法庭作支付但仍未提起徵收之司法程序者，亦须将之计入帐目内，但透过附入卷宗之文件证实已支付者除外。</w:t>
      </w:r>
      <w:r>
        <w:rPr>
          <w:lang w:val="en-US" w:eastAsia="zh-CN" w:bidi="ar-SA"/>
        </w:rPr>
        <w:br w:type="textWrapping"/>
      </w:r>
      <w:r>
        <w:rPr>
          <w:lang w:val="en-US" w:eastAsia="zh-CN" w:bidi="ar-SA"/>
        </w:rPr>
        <w:t>　</w:t>
      </w:r>
      <w:r>
        <w:rPr>
          <w:rStyle w:val="20"/>
          <w:rFonts w:cs="Times New Roman"/>
          <w:b/>
          <w:lang w:val="en-US" w:eastAsia="zh-CN"/>
        </w:rPr>
        <w:t>第四十七条</w:t>
      </w:r>
      <w:r>
        <w:rPr>
          <w:lang w:val="en-US" w:eastAsia="zh-CN" w:bidi="ar-SA"/>
        </w:rPr>
        <w:br w:type="textWrapping"/>
      </w:r>
      <w:r>
        <w:rPr>
          <w:lang w:val="en-US" w:eastAsia="zh-CN" w:bidi="ar-SA"/>
        </w:rPr>
        <w:t>　（小额诉讼费用）</w:t>
      </w:r>
      <w:r>
        <w:rPr>
          <w:lang w:val="en-US" w:eastAsia="zh-CN" w:bidi="ar-SA"/>
        </w:rPr>
        <w:br w:type="textWrapping"/>
      </w:r>
      <w:r>
        <w:rPr>
          <w:lang w:val="en-US" w:eastAsia="zh-CN" w:bidi="ar-SA"/>
        </w:rPr>
        <w:t>　一、低於1/2UC之诉讼费用结欠总额，不予考虑；如有需要，须按比例进行分配。</w:t>
      </w:r>
      <w:r>
        <w:rPr>
          <w:lang w:val="en-US" w:eastAsia="zh-CN" w:bidi="ar-SA"/>
        </w:rPr>
        <w:br w:type="textWrapping"/>
      </w:r>
      <w:r>
        <w:rPr>
          <w:lang w:val="en-US" w:eastAsia="zh-CN" w:bidi="ar-SA"/>
        </w:rPr>
        <w:t>　二、按上条第三款d项规定计得而限额至上款所指金额之超额款项，归司法、登记暨公证公库所有。</w:t>
      </w:r>
      <w:r>
        <w:rPr>
          <w:lang w:val="en-US" w:eastAsia="zh-CN" w:bidi="ar-SA"/>
        </w:rPr>
        <w:br w:type="textWrapping"/>
      </w:r>
      <w:r>
        <w:rPr>
          <w:lang w:val="en-US" w:eastAsia="zh-CN" w:bidi="ar-SA"/>
        </w:rPr>
        <w:t>　</w:t>
      </w:r>
      <w:r>
        <w:rPr>
          <w:rStyle w:val="20"/>
          <w:lang w:val="en-US" w:eastAsia="zh-CN"/>
        </w:rPr>
        <w:t>第四十八条</w:t>
      </w:r>
      <w:r>
        <w:rPr>
          <w:lang w:val="en-US" w:eastAsia="zh-CN" w:bidi="ar-SA"/>
        </w:rPr>
        <w:br w:type="textWrapping"/>
      </w:r>
      <w:r>
        <w:rPr>
          <w:lang w:val="en-US" w:eastAsia="zh-CN" w:bidi="ar-SA"/>
        </w:rPr>
        <w:t>　（帐目之通知）</w:t>
      </w:r>
      <w:r>
        <w:rPr>
          <w:lang w:val="en-US" w:eastAsia="zh-CN" w:bidi="ar-SA"/>
        </w:rPr>
        <w:br w:type="textWrapping"/>
      </w:r>
      <w:r>
        <w:rPr>
          <w:lang w:val="en-US" w:eastAsia="zh-CN" w:bidi="ar-SA"/>
        </w:rPr>
        <w:t>　一、帐目编制完成後，为提出异议、收取或作缴付之目的，须於五日内将帐目通知利害关系人及有关诉讼代理人。</w:t>
      </w:r>
      <w:r>
        <w:rPr>
          <w:lang w:val="en-US" w:eastAsia="zh-CN" w:bidi="ar-SA"/>
        </w:rPr>
        <w:br w:type="textWrapping"/>
      </w:r>
      <w:r>
        <w:rPr>
          <w:lang w:val="en-US" w:eastAsia="zh-CN" w:bidi="ar-SA"/>
        </w:rPr>
        <w:t>　二、通知书须连同帐目副本以挂号信向诉讼代理人及无诉讼代理人之利害关系人发出；对於其他利害关系人，则以无挂号之信函发出。</w:t>
      </w:r>
      <w:r>
        <w:rPr>
          <w:lang w:val="en-US" w:eastAsia="zh-CN" w:bidi="ar-SA"/>
        </w:rPr>
        <w:br w:type="textWrapping"/>
      </w:r>
      <w:r>
        <w:rPr>
          <w:lang w:val="en-US" w:eastAsia="zh-CN" w:bidi="ar-SA"/>
        </w:rPr>
        <w:t>　三、就财产清册程序，在向待分割财产管理人发出之通知上，须指出诉讼费用结欠总数。</w:t>
      </w:r>
      <w:r>
        <w:rPr>
          <w:lang w:val="en-US" w:eastAsia="zh-CN" w:bidi="ar-SA"/>
        </w:rPr>
        <w:br w:type="textWrapping"/>
      </w:r>
      <w:r>
        <w:rPr>
          <w:lang w:val="en-US" w:eastAsia="zh-CN" w:bidi="ar-SA"/>
        </w:rPr>
        <w:t>　四、如在诉讼程序中证实诉讼费用责任人失踪或不能作出行为，又或该人为无行为能力人，则有关通知须向其在诉讼程序中之代理人发出。</w:t>
      </w:r>
      <w:r>
        <w:rPr>
          <w:lang w:val="en-US" w:eastAsia="zh-CN" w:bidi="ar-SA"/>
        </w:rPr>
        <w:br w:type="textWrapping"/>
      </w:r>
      <w:r>
        <w:rPr>
          <w:lang w:val="en-US" w:eastAsia="zh-CN" w:bidi="ar-SA"/>
        </w:rPr>
        <w:t>　五、须在卷宗内缮立注录，并附入挂号存根，而在注录内须载明利害关系人姓名及收信地点，又或如属集体挂号，则载明挂号编号。</w:t>
      </w:r>
      <w:r>
        <w:rPr>
          <w:lang w:val="en-US" w:eastAsia="zh-CN" w:bidi="ar-SA"/>
        </w:rPr>
        <w:br w:type="textWrapping"/>
      </w:r>
      <w:r>
        <w:rPr>
          <w:lang w:val="en-US" w:eastAsia="zh-CN" w:bidi="ar-SA"/>
        </w:rPr>
        <w:t>　六、尚须於第一款所定期间内将帐目通知检察院，但无须向其送交帐目副本。</w:t>
      </w:r>
      <w:r>
        <w:rPr>
          <w:lang w:val="en-US" w:eastAsia="zh-CN" w:bidi="ar-SA"/>
        </w:rPr>
        <w:br w:type="textWrapping"/>
      </w:r>
      <w:r>
        <w:rPr>
          <w:lang w:val="en-US" w:eastAsia="zh-CN" w:bidi="ar-SA"/>
        </w:rPr>
        <w:t>　</w:t>
      </w:r>
      <w:r>
        <w:rPr>
          <w:rStyle w:val="19"/>
          <w:lang w:val="en-US" w:eastAsia="zh-CN"/>
        </w:rPr>
        <w:t>第三节</w:t>
      </w:r>
      <w:r>
        <w:rPr>
          <w:lang w:val="en-US" w:eastAsia="zh-CN" w:bidi="ar-SA"/>
        </w:rPr>
        <w:br w:type="textWrapping"/>
      </w:r>
      <w:r>
        <w:rPr>
          <w:lang w:val="en-US" w:eastAsia="zh-CN" w:bidi="ar-SA"/>
        </w:rPr>
        <w:t>　对收费提出异议及对帐目作出纠正</w:t>
      </w:r>
      <w:r>
        <w:rPr>
          <w:lang w:val="en-US" w:eastAsia="zh-CN" w:bidi="ar-SA"/>
        </w:rPr>
        <w:br w:type="textWrapping"/>
      </w:r>
      <w:r>
        <w:rPr>
          <w:lang w:val="en-US" w:eastAsia="zh-CN" w:bidi="ar-SA"/>
        </w:rPr>
        <w:t>　</w:t>
      </w:r>
      <w:r>
        <w:rPr>
          <w:rStyle w:val="20"/>
          <w:rFonts w:cs="Times New Roman"/>
          <w:b/>
          <w:lang w:val="en-US" w:eastAsia="zh-CN"/>
        </w:rPr>
        <w:t>第四十九条</w:t>
      </w:r>
      <w:r>
        <w:rPr>
          <w:lang w:val="en-US" w:eastAsia="zh-CN" w:bidi="ar-SA"/>
        </w:rPr>
        <w:br w:type="textWrapping"/>
      </w:r>
      <w:r>
        <w:rPr>
          <w:lang w:val="en-US" w:eastAsia="zh-CN" w:bidi="ar-SA"/>
        </w:rPr>
        <w:t>　（对收费提出异议及对帐目作出纠正）</w:t>
      </w:r>
      <w:r>
        <w:rPr>
          <w:lang w:val="en-US" w:eastAsia="zh-CN" w:bidi="ar-SA"/>
        </w:rPr>
        <w:br w:type="textWrapping"/>
      </w:r>
      <w:r>
        <w:rPr>
          <w:lang w:val="en-US" w:eastAsia="zh-CN" w:bidi="ar-SA"/>
        </w:rPr>
        <w:t>　一、帐目与法律规定不符时，法官须依职权或应检察院或利害关系人之声请，下令纠正之。</w:t>
      </w:r>
      <w:r>
        <w:rPr>
          <w:lang w:val="en-US" w:eastAsia="zh-CN" w:bidi="ar-SA"/>
        </w:rPr>
        <w:br w:type="textWrapping"/>
      </w:r>
      <w:r>
        <w:rPr>
          <w:lang w:val="en-US" w:eastAsia="zh-CN" w:bidi="ar-SA"/>
        </w:rPr>
        <w:t>　二、下列者，得对收费提出异议：</w:t>
      </w:r>
      <w:r>
        <w:rPr>
          <w:lang w:val="en-US" w:eastAsia="zh-CN" w:bidi="ar-SA"/>
        </w:rPr>
        <w:br w:type="textWrapping"/>
      </w:r>
      <w:r>
        <w:rPr>
          <w:lang w:val="en-US" w:eastAsia="zh-CN" w:bidi="ar-SA"/>
        </w:rPr>
        <w:t>　ａ）诉讼费用责任人，但异议须在自愿缴纳期间内提出且提出时其必须仍未缴付诉讼费用；</w:t>
      </w:r>
      <w:r>
        <w:rPr>
          <w:lang w:val="en-US" w:eastAsia="zh-CN" w:bidi="ar-SA"/>
        </w:rPr>
        <w:br w:type="textWrapping"/>
      </w:r>
      <w:r>
        <w:rPr>
          <w:lang w:val="en-US" w:eastAsia="zh-CN" w:bidi="ar-SA"/>
        </w:rPr>
        <w:t>　ｂ）有权收取任何款项之人，只要异议在收取有关款项前提出，但如之前已就帐目获得通知，则异议仅得在通知後之十日内提出；</w:t>
      </w:r>
      <w:r>
        <w:rPr>
          <w:lang w:val="en-US" w:eastAsia="zh-CN" w:bidi="ar-SA"/>
        </w:rPr>
        <w:br w:type="textWrapping"/>
      </w:r>
      <w:r>
        <w:rPr>
          <w:lang w:val="en-US" w:eastAsia="zh-CN" w:bidi="ar-SA"/>
        </w:rPr>
        <w:t>　ｃ）检察院，但异议须在任何利害关系人之异议期间届满前提出。</w:t>
      </w:r>
      <w:r>
        <w:rPr>
          <w:lang w:val="en-US" w:eastAsia="zh-CN" w:bidi="ar-SA"/>
        </w:rPr>
        <w:br w:type="textWrapping"/>
      </w:r>
      <w:r>
        <w:rPr>
          <w:lang w:val="en-US" w:eastAsia="zh-CN" w:bidi="ar-SA"/>
        </w:rPr>
        <w:t>　</w:t>
      </w:r>
      <w:r>
        <w:rPr>
          <w:rStyle w:val="20"/>
          <w:lang w:val="en-US" w:eastAsia="zh-CN"/>
        </w:rPr>
        <w:t>第五十条</w:t>
      </w:r>
      <w:r>
        <w:rPr>
          <w:lang w:val="en-US" w:eastAsia="zh-CN" w:bidi="ar-SA"/>
        </w:rPr>
        <w:br w:type="textWrapping"/>
      </w:r>
      <w:r>
        <w:rPr>
          <w:lang w:val="en-US" w:eastAsia="zh-CN" w:bidi="ar-SA"/>
        </w:rPr>
        <w:t>　（对收费提出异议之程序）</w:t>
      </w:r>
      <w:r>
        <w:rPr>
          <w:lang w:val="en-US" w:eastAsia="zh-CN" w:bidi="ar-SA"/>
        </w:rPr>
        <w:br w:type="textWrapping"/>
      </w:r>
      <w:r>
        <w:rPr>
          <w:lang w:val="en-US" w:eastAsia="zh-CN" w:bidi="ar-SA"/>
        </w:rPr>
        <w:t>　一、对收费提出异议及支付预付金後，须将卷宗送交负责帐目之公务员，继而送交非为异议人之检察院检阅，以便各人在十日期间内表明意见；之後，由法官作出裁判。</w:t>
      </w:r>
      <w:r>
        <w:rPr>
          <w:lang w:val="en-US" w:eastAsia="zh-CN" w:bidi="ar-SA"/>
        </w:rPr>
        <w:br w:type="textWrapping"/>
      </w:r>
      <w:r>
        <w:rPr>
          <w:lang w:val="en-US" w:eastAsia="zh-CN" w:bidi="ar-SA"/>
        </w:rPr>
        <w:t>　二、存放所欠之诉讼费用後，利害关系人方可提出第二次异议。</w:t>
      </w:r>
      <w:r>
        <w:rPr>
          <w:lang w:val="en-US" w:eastAsia="zh-CN" w:bidi="ar-SA"/>
        </w:rPr>
        <w:br w:type="textWrapping"/>
      </w:r>
      <w:r>
        <w:rPr>
          <w:rStyle w:val="20"/>
          <w:rFonts w:cs="Times New Roman"/>
          <w:b/>
          <w:lang w:val="en-US" w:eastAsia="zh-CN"/>
        </w:rPr>
        <w:t>第五十一条</w:t>
      </w:r>
      <w:r>
        <w:rPr>
          <w:lang w:val="en-US" w:eastAsia="zh-CN" w:bidi="ar-SA"/>
        </w:rPr>
        <w:br w:type="textWrapping"/>
      </w:r>
      <w:r>
        <w:rPr>
          <w:lang w:val="en-US" w:eastAsia="zh-CN" w:bidi="ar-SA"/>
        </w:rPr>
        <w:t>　（对於就收费提出异议之裁判或就有关公务员提出疑问之裁判所提起之上诉）</w:t>
      </w:r>
      <w:r>
        <w:rPr>
          <w:lang w:val="en-US" w:eastAsia="zh-CN" w:bidi="ar-SA"/>
        </w:rPr>
        <w:br w:type="textWrapping"/>
      </w:r>
      <w:r>
        <w:rPr>
          <w:lang w:val="en-US" w:eastAsia="zh-CN" w:bidi="ar-SA"/>
        </w:rPr>
        <w:t>　对於就收费异议之附随事项之裁判及就有关公务员提出之疑问作出之裁判，得提起上诉，只要所计得之诉讼费用金额超过编制有关帐目之法院之法定上诉利益限额之一半。</w:t>
      </w:r>
      <w:r>
        <w:rPr>
          <w:lang w:val="en-US" w:eastAsia="zh-CN" w:bidi="ar-SA"/>
        </w:rPr>
        <w:br w:type="textWrapping"/>
      </w:r>
      <w:r>
        <w:rPr>
          <w:lang w:val="en-US" w:eastAsia="zh-CN" w:bidi="ar-SA"/>
        </w:rPr>
        <w:t>　</w:t>
      </w:r>
      <w:r>
        <w:rPr>
          <w:rStyle w:val="20"/>
          <w:rFonts w:cs="Times New Roman"/>
          <w:b/>
          <w:lang w:val="en-US" w:eastAsia="zh-CN"/>
        </w:rPr>
        <w:t>第五十二条</w:t>
      </w:r>
      <w:r>
        <w:rPr>
          <w:lang w:val="en-US" w:eastAsia="zh-CN" w:bidi="ar-SA"/>
        </w:rPr>
        <w:br w:type="textWrapping"/>
      </w:r>
      <w:r>
        <w:rPr>
          <w:lang w:val="en-US" w:eastAsia="zh-CN" w:bidi="ar-SA"/>
        </w:rPr>
        <w:t>　（因纠正帐目而退回之诉讼费用）</w:t>
      </w:r>
      <w:r>
        <w:rPr>
          <w:lang w:val="en-US" w:eastAsia="zh-CN" w:bidi="ar-SA"/>
        </w:rPr>
        <w:br w:type="textWrapping"/>
      </w:r>
      <w:r>
        <w:rPr>
          <w:lang w:val="en-US" w:eastAsia="zh-CN" w:bidi="ar-SA"/>
        </w:rPr>
        <w:t>　一、如纠正帐目引致已收取诉讼费用之司法、登记暨公证公库或其他实体有必要退回诉讼费用者，须从翌月应给付上述负债实体之款项中扣除该笔拟退回之款项。</w:t>
      </w:r>
      <w:r>
        <w:rPr>
          <w:lang w:val="en-US" w:eastAsia="zh-CN" w:bidi="ar-SA"/>
        </w:rPr>
        <w:br w:type="textWrapping"/>
      </w:r>
      <w:r>
        <w:rPr>
          <w:lang w:val="en-US" w:eastAsia="zh-CN" w:bidi="ar-SA"/>
        </w:rPr>
        <w:t>　二、如无法按上款之规定作出退回，上述负债实体须退还有关款项。</w:t>
      </w:r>
      <w:r>
        <w:rPr>
          <w:lang w:val="en-US" w:eastAsia="zh-CN" w:bidi="ar-SA"/>
        </w:rPr>
        <w:br w:type="textWrapping"/>
      </w:r>
      <w:r>
        <w:rPr>
          <w:lang w:val="en-US" w:eastAsia="zh-CN" w:bidi="ar-SA"/>
        </w:rPr>
        <w:t>　</w:t>
      </w:r>
      <w:r>
        <w:rPr>
          <w:rStyle w:val="19"/>
          <w:lang w:val="en-US" w:eastAsia="zh-CN"/>
        </w:rPr>
        <w:t>第四节</w:t>
      </w:r>
      <w:r>
        <w:rPr>
          <w:lang w:val="en-US" w:eastAsia="zh-CN" w:bidi="ar-SA"/>
        </w:rPr>
        <w:br w:type="textWrapping"/>
      </w:r>
      <w:r>
        <w:rPr>
          <w:lang w:val="en-US" w:eastAsia="zh-CN" w:bidi="ar-SA"/>
        </w:rPr>
        <w:t>　自愿缴纳诉讼费用之适时性</w:t>
      </w:r>
      <w:r>
        <w:rPr>
          <w:lang w:val="en-US" w:eastAsia="zh-CN" w:bidi="ar-SA"/>
        </w:rPr>
        <w:br w:type="textWrapping"/>
      </w:r>
      <w:r>
        <w:rPr>
          <w:lang w:val="en-US" w:eastAsia="zh-CN" w:bidi="ar-SA"/>
        </w:rPr>
        <w:t>　</w:t>
      </w:r>
      <w:r>
        <w:rPr>
          <w:rStyle w:val="20"/>
          <w:rFonts w:cs="Times New Roman"/>
          <w:b/>
          <w:lang w:val="en-US" w:eastAsia="zh-CN"/>
        </w:rPr>
        <w:t>第五十三条</w:t>
      </w:r>
      <w:r>
        <w:rPr>
          <w:lang w:val="en-US" w:eastAsia="zh-CN" w:bidi="ar-SA"/>
        </w:rPr>
        <w:br w:type="textWrapping"/>
      </w:r>
      <w:r>
        <w:rPr>
          <w:lang w:val="en-US" w:eastAsia="zh-CN" w:bidi="ar-SA"/>
        </w:rPr>
        <w:t>　（自愿缴纳诉讼费用之期间）</w:t>
      </w:r>
      <w:r>
        <w:rPr>
          <w:lang w:val="en-US" w:eastAsia="zh-CN" w:bidi="ar-SA"/>
        </w:rPr>
        <w:br w:type="textWrapping"/>
      </w:r>
      <w:r>
        <w:rPr>
          <w:lang w:val="en-US" w:eastAsia="zh-CN" w:bidi="ar-SA"/>
        </w:rPr>
        <w:t>　一、自愿缴纳诉讼费用之期间为二十日。</w:t>
      </w:r>
      <w:r>
        <w:rPr>
          <w:lang w:val="en-US" w:eastAsia="zh-CN" w:bidi="ar-SA"/>
        </w:rPr>
        <w:br w:type="textWrapping"/>
      </w:r>
      <w:r>
        <w:rPr>
          <w:lang w:val="en-US" w:eastAsia="zh-CN" w:bidi="ar-SA"/>
        </w:rPr>
        <w:t>　二、如责任人居住於澳门以外地方，上述期间得延长三十日。</w:t>
      </w:r>
      <w:r>
        <w:rPr>
          <w:lang w:val="en-US" w:eastAsia="zh-CN" w:bidi="ar-SA"/>
        </w:rPr>
        <w:br w:type="textWrapping"/>
      </w:r>
      <w:r>
        <w:rPr>
          <w:lang w:val="en-US" w:eastAsia="zh-CN" w:bidi="ar-SA"/>
        </w:rPr>
        <w:t>　三、就财产清册程序，如待分割财产管理人未在以上两款所定期间内缴付全部诉讼费用，则各利害关系人得於随後十日内缴付属其责任之诉讼费用，且无须附加任何费用。</w:t>
      </w:r>
      <w:r>
        <w:rPr>
          <w:lang w:val="en-US" w:eastAsia="zh-CN" w:bidi="ar-SA"/>
        </w:rPr>
        <w:br w:type="textWrapping"/>
      </w:r>
      <w:r>
        <w:rPr>
          <w:lang w:val="en-US" w:eastAsia="zh-CN" w:bidi="ar-SA"/>
        </w:rPr>
        <w:t>　四、如对收费有提出异议，则缴纳诉讼费用之期间自就新帐目作出通知之日，或就驳回异议之确定性裁判作出通知之日起算。</w:t>
      </w:r>
      <w:r>
        <w:rPr>
          <w:lang w:val="en-US" w:eastAsia="zh-CN" w:bidi="ar-SA"/>
        </w:rPr>
        <w:br w:type="textWrapping"/>
      </w:r>
      <w:r>
        <w:rPr>
          <w:lang w:val="en-US" w:eastAsia="zh-CN" w:bidi="ar-SA"/>
        </w:rPr>
        <w:t>　五、对第五十条第一款或第五十一条所指裁判提起上诉者，在卷宗下送至作为第一审运作之法院时，须通知责任人缴付诉讼费用。</w:t>
      </w:r>
      <w:r>
        <w:rPr>
          <w:lang w:val="en-US" w:eastAsia="zh-CN" w:bidi="ar-SA"/>
        </w:rPr>
        <w:br w:type="textWrapping"/>
      </w:r>
      <w:r>
        <w:rPr>
          <w:lang w:val="en-US" w:eastAsia="zh-CN" w:bidi="ar-SA"/>
        </w:rPr>
        <w:t>　</w:t>
      </w:r>
      <w:r>
        <w:rPr>
          <w:rStyle w:val="20"/>
          <w:lang w:val="en-US" w:eastAsia="zh-CN"/>
        </w:rPr>
        <w:t>第五十四条</w:t>
      </w:r>
      <w:r>
        <w:rPr>
          <w:lang w:val="en-US" w:eastAsia="zh-CN" w:bidi="ar-SA"/>
        </w:rPr>
        <w:br w:type="textWrapping"/>
      </w:r>
      <w:r>
        <w:rPr>
          <w:lang w:val="en-US" w:eastAsia="zh-CN" w:bidi="ar-SA"/>
        </w:rPr>
        <w:t>　（分期支付诉讼费用）</w:t>
      </w:r>
      <w:r>
        <w:rPr>
          <w:lang w:val="en-US" w:eastAsia="zh-CN" w:bidi="ar-SA"/>
        </w:rPr>
        <w:br w:type="textWrapping"/>
      </w:r>
      <w:r>
        <w:rPr>
          <w:lang w:val="en-US" w:eastAsia="zh-CN" w:bidi="ar-SA"/>
        </w:rPr>
        <w:t xml:space="preserve">　一、如诉讼费用之金额超过20UC　　　　　　　　　 </w:t>
      </w:r>
      <w:r>
        <w:rPr>
          <w:lang w:val="en-US" w:eastAsia="zh-CN" w:bidi="ar-SA"/>
        </w:rPr>
        <w:br w:type="textWrapping"/>
      </w:r>
      <w:r>
        <w:rPr>
          <w:lang w:val="en-US" w:eastAsia="zh-CN" w:bidi="ar-SA"/>
        </w:rPr>
        <w:t>　，应责任人在自愿缴纳期间内提出之声请，法官得在谨慎判断下，许可最多分十二个月支付之，但每期不得低於2UC之金额。　　　　　</w:t>
      </w:r>
      <w:r>
        <w:rPr>
          <w:lang w:val="en-US" w:eastAsia="zh-CN" w:bidi="ar-SA"/>
        </w:rPr>
        <w:br w:type="textWrapping"/>
      </w:r>
      <w:r>
        <w:rPr>
          <w:lang w:val="en-US" w:eastAsia="zh-CN" w:bidi="ar-SA"/>
        </w:rPr>
        <w:t>　二、每期须附加迟延利息。　　　　　</w:t>
      </w:r>
      <w:r>
        <w:rPr>
          <w:lang w:val="en-US" w:eastAsia="zh-CN" w:bidi="ar-SA"/>
        </w:rPr>
        <w:br w:type="textWrapping"/>
      </w:r>
      <w:r>
        <w:rPr>
          <w:lang w:val="en-US" w:eastAsia="zh-CN" w:bidi="ar-SA"/>
        </w:rPr>
        <w:t>　三、第五十八条及第五十九条之规定，适用於分期支付之款项。　　　　　</w:t>
      </w:r>
    </w:p>
    <w:p w14:paraId="5D892342">
      <w:pPr>
        <w:pStyle w:val="13"/>
        <w:spacing w:after="300"/>
        <w:ind w:left="375" w:right="375"/>
        <w:textAlignment w:val="baseline"/>
        <w:rPr>
          <w:lang w:val="en-US" w:eastAsia="zh-CN" w:bidi="ar-SA"/>
        </w:rPr>
      </w:pPr>
      <w:r>
        <w:rPr>
          <w:rStyle w:val="20"/>
          <w:lang w:val="en-US" w:eastAsia="zh-CN"/>
        </w:rPr>
        <w:t>第五十五条　　</w:t>
      </w:r>
      <w:r>
        <w:rPr>
          <w:rStyle w:val="20"/>
          <w:rFonts w:cs="Times New Roman"/>
          <w:b/>
          <w:lang w:val="en-US" w:eastAsia="zh-CN"/>
        </w:rPr>
        <w:t>　　　</w:t>
      </w:r>
      <w:r>
        <w:rPr>
          <w:rStyle w:val="20"/>
          <w:rFonts w:cs="Times New Roman"/>
          <w:b/>
          <w:lang w:val="en-US" w:eastAsia="zh-CN"/>
        </w:rPr>
        <w:br w:type="textWrapping"/>
      </w:r>
      <w:r>
        <w:rPr>
          <w:rStyle w:val="20"/>
          <w:rFonts w:cs="Times New Roman"/>
          <w:b/>
          <w:lang w:val="en-US" w:eastAsia="zh-CN"/>
        </w:rPr>
        <w:t>　</w:t>
      </w:r>
      <w:r>
        <w:rPr>
          <w:lang w:val="en-US" w:eastAsia="zh-CN" w:bidi="ar-SA"/>
        </w:rPr>
        <w:t>（以责任人存</w:t>
      </w:r>
      <w:r>
        <w:rPr>
          <w:lang w:val="en-US" w:eastAsia="zh-CN" w:bidi="ar-SA"/>
        </w:rPr>
        <w:t>放供法院处置之款项缴付诉讼费用）　　　　　</w:t>
      </w:r>
      <w:r>
        <w:rPr>
          <w:lang w:val="en-US" w:eastAsia="zh-CN" w:bidi="ar-SA"/>
        </w:rPr>
        <w:br w:type="textWrapping"/>
      </w:r>
      <w:r>
        <w:rPr>
          <w:lang w:val="en-US" w:eastAsia="zh-CN" w:bidi="ar-SA"/>
        </w:rPr>
        <w:t>　一、曾将款项存放以供法院处置之诉讼费用责任人，得於自愿缴纳期间内，声请从该存款中提取所需之款项以缴付诉讼费用。　　　　　</w:t>
      </w:r>
      <w:r>
        <w:rPr>
          <w:lang w:val="en-US" w:eastAsia="zh-CN" w:bidi="ar-SA"/>
        </w:rPr>
        <w:br w:type="textWrapping"/>
      </w:r>
      <w:r>
        <w:rPr>
          <w:lang w:val="en-US" w:eastAsia="zh-CN" w:bidi="ar-SA"/>
        </w:rPr>
        <w:t>　二、公用徵收中被徵收人应缴之诉讼费用，从损害赔偿之存款中提取。　　　　　</w:t>
      </w:r>
      <w:r>
        <w:rPr>
          <w:lang w:val="en-US" w:eastAsia="zh-CN" w:bidi="ar-SA"/>
        </w:rPr>
        <w:br w:type="textWrapping"/>
      </w:r>
      <w:r>
        <w:rPr>
          <w:rStyle w:val="20"/>
          <w:rFonts w:cs="Times New Roman"/>
          <w:b/>
          <w:lang w:val="en-US" w:eastAsia="zh-CN"/>
        </w:rPr>
        <w:t>第五十六条　</w:t>
      </w:r>
      <w:r>
        <w:rPr>
          <w:lang w:val="en-US" w:eastAsia="zh-CN" w:bidi="ar-SA"/>
        </w:rPr>
        <w:t>　　　　</w:t>
      </w:r>
      <w:r>
        <w:rPr>
          <w:lang w:val="en-US" w:eastAsia="zh-CN" w:bidi="ar-SA"/>
        </w:rPr>
        <w:br w:type="textWrapping"/>
      </w:r>
      <w:r>
        <w:rPr>
          <w:lang w:val="en-US" w:eastAsia="zh-CN" w:bidi="ar-SA"/>
        </w:rPr>
        <w:t>　（提起执行程序前缴付）　　　　　</w:t>
      </w:r>
      <w:r>
        <w:rPr>
          <w:lang w:val="en-US" w:eastAsia="zh-CN" w:bidi="ar-SA"/>
        </w:rPr>
        <w:br w:type="textWrapping"/>
      </w:r>
      <w:r>
        <w:rPr>
          <w:lang w:val="en-US" w:eastAsia="zh-CN" w:bidi="ar-SA"/>
        </w:rPr>
        <w:t>　缴付所欠之诉讼费用之期间届满後至提起执行程序前，债务人仍得缴付有关诉讼费用，但须附加迟延利息。　　　　　</w:t>
      </w:r>
      <w:r>
        <w:rPr>
          <w:lang w:val="en-US" w:eastAsia="zh-CN" w:bidi="ar-SA"/>
        </w:rPr>
        <w:br w:type="textWrapping"/>
      </w:r>
      <w:r>
        <w:rPr>
          <w:rStyle w:val="20"/>
          <w:lang w:val="en-US" w:eastAsia="zh-CN"/>
        </w:rPr>
        <w:t>第五十七条　</w:t>
      </w:r>
      <w:r>
        <w:rPr>
          <w:lang w:val="en-US" w:eastAsia="zh-CN" w:bidi="ar-SA"/>
        </w:rPr>
        <w:t>　　　　</w:t>
      </w:r>
      <w:r>
        <w:rPr>
          <w:lang w:val="en-US" w:eastAsia="zh-CN" w:bidi="ar-SA"/>
        </w:rPr>
        <w:br w:type="textWrapping"/>
      </w:r>
      <w:r>
        <w:rPr>
          <w:lang w:val="en-US" w:eastAsia="zh-CN" w:bidi="ar-SA"/>
        </w:rPr>
        <w:t>　（由第三人缴付）　　　　　</w:t>
      </w:r>
      <w:r>
        <w:rPr>
          <w:lang w:val="en-US" w:eastAsia="zh-CN" w:bidi="ar-SA"/>
        </w:rPr>
        <w:br w:type="textWrapping"/>
      </w:r>
      <w:r>
        <w:rPr>
          <w:lang w:val="en-US" w:eastAsia="zh-CN" w:bidi="ar-SA"/>
        </w:rPr>
        <w:t>　任何人均得於他人所欠之诉讼费用之缴纳期间届满之日或之後，在容许债务人缴付诉讼费用之状况下缴付有关诉讼费用，并对该债务人享有求偿权，但显示属恶意缴付者除外。　　　　　</w:t>
      </w:r>
      <w:r>
        <w:rPr>
          <w:lang w:val="en-US" w:eastAsia="zh-CN" w:bidi="ar-SA"/>
        </w:rPr>
        <w:br w:type="textWrapping"/>
      </w:r>
      <w:r>
        <w:rPr>
          <w:lang w:val="en-US" w:eastAsia="zh-CN" w:bidi="ar-SA"/>
        </w:rPr>
        <w:t>　</w:t>
      </w:r>
      <w:r>
        <w:rPr>
          <w:rStyle w:val="19"/>
          <w:lang w:val="en-US" w:eastAsia="zh-CN"/>
        </w:rPr>
        <w:t>第五节</w:t>
      </w:r>
      <w:r>
        <w:rPr>
          <w:lang w:val="en-US" w:eastAsia="zh-CN" w:bidi="ar-SA"/>
        </w:rPr>
        <w:t xml:space="preserve">　　　　 </w:t>
      </w:r>
      <w:r>
        <w:rPr>
          <w:lang w:val="en-US" w:eastAsia="zh-CN" w:bidi="ar-SA"/>
        </w:rPr>
        <w:br w:type="textWrapping"/>
      </w:r>
      <w:r>
        <w:rPr>
          <w:lang w:val="en-US" w:eastAsia="zh-CN" w:bidi="ar-SA"/>
        </w:rPr>
        <w:t xml:space="preserve">　优先支付及按比例分配　　　　 </w:t>
      </w:r>
      <w:r>
        <w:rPr>
          <w:lang w:val="en-US" w:eastAsia="zh-CN" w:bidi="ar-SA"/>
        </w:rPr>
        <w:br w:type="textWrapping"/>
      </w:r>
      <w:r>
        <w:rPr>
          <w:lang w:val="en-US" w:eastAsia="zh-CN" w:bidi="ar-SA"/>
        </w:rPr>
        <w:t>　</w:t>
      </w:r>
      <w:r>
        <w:rPr>
          <w:rStyle w:val="20"/>
          <w:lang w:val="en-US" w:eastAsia="zh-CN"/>
        </w:rPr>
        <w:t>第五十八条　</w:t>
      </w:r>
      <w:r>
        <w:rPr>
          <w:lang w:val="en-US" w:eastAsia="zh-CN" w:bidi="ar-SA"/>
        </w:rPr>
        <w:t xml:space="preserve">　　　 </w:t>
      </w:r>
      <w:r>
        <w:rPr>
          <w:lang w:val="en-US" w:eastAsia="zh-CN" w:bidi="ar-SA"/>
        </w:rPr>
        <w:br w:type="textWrapping"/>
      </w:r>
      <w:r>
        <w:rPr>
          <w:lang w:val="en-US" w:eastAsia="zh-CN" w:bidi="ar-SA"/>
        </w:rPr>
        <w:t xml:space="preserve">　（按比例分配及入帐）　　　　 </w:t>
      </w:r>
      <w:r>
        <w:rPr>
          <w:lang w:val="en-US" w:eastAsia="zh-CN" w:bidi="ar-SA"/>
        </w:rPr>
        <w:br w:type="textWrapping"/>
      </w:r>
      <w:r>
        <w:rPr>
          <w:lang w:val="en-US" w:eastAsia="zh-CN" w:bidi="ar-SA"/>
        </w:rPr>
        <w:t xml:space="preserve">　自愿缴纳期间届满时仍未缴付，且不能按第五十五条及第一百一十条之规定提取存款或该存款不足者，程序科须将卷宗送交中心科，以便按比例分配及入帐，并按下条所指优先顺序作支付。　　　　 </w:t>
      </w:r>
      <w:r>
        <w:rPr>
          <w:lang w:val="en-US" w:eastAsia="zh-CN" w:bidi="ar-SA"/>
        </w:rPr>
        <w:br w:type="textWrapping"/>
      </w:r>
      <w:r>
        <w:rPr>
          <w:lang w:val="en-US" w:eastAsia="zh-CN" w:bidi="ar-SA"/>
        </w:rPr>
        <w:t>　</w:t>
      </w:r>
      <w:r>
        <w:rPr>
          <w:rStyle w:val="20"/>
          <w:rFonts w:cs="Times New Roman"/>
          <w:b/>
          <w:lang w:val="en-US" w:eastAsia="zh-CN"/>
        </w:rPr>
        <w:t>第五十九条　</w:t>
      </w:r>
      <w:r>
        <w:rPr>
          <w:lang w:val="en-US" w:eastAsia="zh-CN" w:bidi="ar-SA"/>
        </w:rPr>
        <w:t xml:space="preserve">　　　 </w:t>
      </w:r>
      <w:r>
        <w:rPr>
          <w:lang w:val="en-US" w:eastAsia="zh-CN" w:bidi="ar-SA"/>
        </w:rPr>
        <w:br w:type="textWrapping"/>
      </w:r>
      <w:r>
        <w:rPr>
          <w:lang w:val="en-US" w:eastAsia="zh-CN" w:bidi="ar-SA"/>
        </w:rPr>
        <w:t xml:space="preserve">　（按比例分配时支付之优先顺序）　　　　 </w:t>
      </w:r>
      <w:r>
        <w:rPr>
          <w:lang w:val="en-US" w:eastAsia="zh-CN" w:bidi="ar-SA"/>
        </w:rPr>
        <w:br w:type="textWrapping"/>
      </w:r>
      <w:r>
        <w:rPr>
          <w:lang w:val="en-US" w:eastAsia="zh-CN" w:bidi="ar-SA"/>
        </w:rPr>
        <w:t xml:space="preserve">　如须按比例分配，应按以下所指优先顺序作支付：　　　　 </w:t>
      </w:r>
      <w:r>
        <w:rPr>
          <w:lang w:val="en-US" w:eastAsia="zh-CN" w:bidi="ar-SA"/>
        </w:rPr>
        <w:br w:type="textWrapping"/>
      </w:r>
      <w:r>
        <w:rPr>
          <w:lang w:val="en-US" w:eastAsia="zh-CN" w:bidi="ar-SA"/>
        </w:rPr>
        <w:t xml:space="preserve">　ａ）司法、登记暨公证公库之收入，但司法费除外；　　　　 </w:t>
      </w:r>
      <w:r>
        <w:rPr>
          <w:lang w:val="en-US" w:eastAsia="zh-CN" w:bidi="ar-SA"/>
        </w:rPr>
        <w:br w:type="textWrapping"/>
      </w:r>
      <w:r>
        <w:rPr>
          <w:lang w:val="en-US" w:eastAsia="zh-CN" w:bidi="ar-SA"/>
        </w:rPr>
        <w:t xml:space="preserve">　ｂ）司法费；　　　　 </w:t>
      </w:r>
      <w:r>
        <w:rPr>
          <w:lang w:val="en-US" w:eastAsia="zh-CN" w:bidi="ar-SA"/>
        </w:rPr>
        <w:br w:type="textWrapping"/>
      </w:r>
      <w:r>
        <w:rPr>
          <w:lang w:val="en-US" w:eastAsia="zh-CN" w:bidi="ar-SA"/>
        </w:rPr>
        <w:t xml:space="preserve">　ｃ）当事人之诉讼费用及应付予其他实体之款项；　　　　 </w:t>
      </w:r>
      <w:r>
        <w:rPr>
          <w:lang w:val="en-US" w:eastAsia="zh-CN" w:bidi="ar-SA"/>
        </w:rPr>
        <w:br w:type="textWrapping"/>
      </w:r>
      <w:r>
        <w:rPr>
          <w:lang w:val="en-US" w:eastAsia="zh-CN" w:bidi="ar-SA"/>
        </w:rPr>
        <w:t xml:space="preserve">　ｄ）职业代理费。　　　　 </w:t>
      </w:r>
      <w:r>
        <w:rPr>
          <w:lang w:val="en-US" w:eastAsia="zh-CN" w:bidi="ar-SA"/>
        </w:rPr>
        <w:br w:type="textWrapping"/>
      </w:r>
      <w:r>
        <w:rPr>
          <w:lang w:val="en-US" w:eastAsia="zh-CN" w:bidi="ar-SA"/>
        </w:rPr>
        <w:t>　</w:t>
      </w:r>
      <w:r>
        <w:rPr>
          <w:rStyle w:val="20"/>
          <w:rFonts w:cs="Times New Roman"/>
          <w:b/>
          <w:lang w:val="en-US" w:eastAsia="zh-CN"/>
        </w:rPr>
        <w:t>第六十条　　</w:t>
      </w:r>
      <w:r>
        <w:rPr>
          <w:lang w:val="en-US" w:eastAsia="zh-CN" w:bidi="ar-SA"/>
        </w:rPr>
        <w:t xml:space="preserve">　　 </w:t>
      </w:r>
      <w:r>
        <w:rPr>
          <w:lang w:val="en-US" w:eastAsia="zh-CN" w:bidi="ar-SA"/>
        </w:rPr>
        <w:br w:type="textWrapping"/>
      </w:r>
      <w:r>
        <w:rPr>
          <w:lang w:val="en-US" w:eastAsia="zh-CN" w:bidi="ar-SA"/>
        </w:rPr>
        <w:t xml:space="preserve">　（执行程序终结时支付）　　　　 </w:t>
      </w:r>
      <w:r>
        <w:rPr>
          <w:lang w:val="en-US" w:eastAsia="zh-CN" w:bidi="ar-SA"/>
        </w:rPr>
        <w:br w:type="textWrapping"/>
      </w:r>
      <w:r>
        <w:rPr>
          <w:lang w:val="en-US" w:eastAsia="zh-CN" w:bidi="ar-SA"/>
        </w:rPr>
        <w:t xml:space="preserve">　如有执行程序，而被清算财产之所得不足以抵偿透过执行应获之金额及附加之金额，则须按第五十八条及第五十九条之规定处理，并将余款按比例分配予其余债权人。　　　　 </w:t>
      </w:r>
      <w:r>
        <w:rPr>
          <w:lang w:val="en-US" w:eastAsia="zh-CN" w:bidi="ar-SA"/>
        </w:rPr>
        <w:br w:type="textWrapping"/>
      </w:r>
      <w:r>
        <w:rPr>
          <w:lang w:val="en-US" w:eastAsia="zh-CN" w:bidi="ar-SA"/>
        </w:rPr>
        <w:t>　</w:t>
      </w:r>
      <w:r>
        <w:rPr>
          <w:rStyle w:val="17"/>
          <w:lang w:val="en-US" w:eastAsia="zh-CN"/>
        </w:rPr>
        <w:t>第二编　</w:t>
      </w:r>
      <w:r>
        <w:rPr>
          <w:rStyle w:val="20"/>
          <w:rFonts w:cs="Times New Roman"/>
          <w:b/>
          <w:lang w:val="en-US" w:eastAsia="zh-CN"/>
        </w:rPr>
        <w:t>　　　</w:t>
      </w:r>
      <w:r>
        <w:rPr>
          <w:rStyle w:val="20"/>
          <w:rFonts w:cs="Times New Roman"/>
          <w:b/>
          <w:lang w:val="en-US" w:eastAsia="zh-CN"/>
        </w:rPr>
        <w:br w:type="textWrapping"/>
      </w:r>
      <w:r>
        <w:rPr>
          <w:lang w:val="en-US" w:eastAsia="zh-CN" w:bidi="ar-SA"/>
        </w:rPr>
        <w:t>　刑事诉讼程序之诉讼费用　　　　</w:t>
      </w:r>
      <w:r>
        <w:rPr>
          <w:lang w:val="en-US" w:eastAsia="zh-CN" w:bidi="ar-SA"/>
        </w:rPr>
        <w:br w:type="textWrapping"/>
      </w:r>
      <w:r>
        <w:rPr>
          <w:lang w:val="en-US" w:eastAsia="zh-CN" w:bidi="ar-SA"/>
        </w:rPr>
        <w:t>　</w:t>
      </w:r>
      <w:r>
        <w:rPr>
          <w:rStyle w:val="18"/>
          <w:lang w:val="en-US" w:eastAsia="zh-CN"/>
        </w:rPr>
        <w:t>第一章　</w:t>
      </w:r>
      <w:r>
        <w:rPr>
          <w:lang w:val="en-US" w:eastAsia="zh-CN" w:bidi="ar-SA"/>
        </w:rPr>
        <w:t>　　　</w:t>
      </w:r>
      <w:r>
        <w:rPr>
          <w:lang w:val="en-US" w:eastAsia="zh-CN" w:bidi="ar-SA"/>
        </w:rPr>
        <w:br w:type="textWrapping"/>
      </w:r>
      <w:r>
        <w:rPr>
          <w:lang w:val="en-US" w:eastAsia="zh-CN" w:bidi="ar-SA"/>
        </w:rPr>
        <w:t>　缴付责任　　　　</w:t>
      </w:r>
      <w:r>
        <w:rPr>
          <w:lang w:val="en-US" w:eastAsia="zh-CN" w:bidi="ar-SA"/>
        </w:rPr>
        <w:br w:type="textWrapping"/>
      </w:r>
      <w:r>
        <w:rPr>
          <w:rStyle w:val="19"/>
          <w:lang w:val="en-US" w:eastAsia="zh-CN"/>
        </w:rPr>
        <w:t>　第一节　</w:t>
      </w:r>
      <w:r>
        <w:rPr>
          <w:lang w:val="en-US" w:eastAsia="zh-CN" w:bidi="ar-SA"/>
        </w:rPr>
        <w:t>　　　</w:t>
      </w:r>
      <w:r>
        <w:rPr>
          <w:lang w:val="en-US" w:eastAsia="zh-CN" w:bidi="ar-SA"/>
        </w:rPr>
        <w:br w:type="textWrapping"/>
      </w:r>
      <w:r>
        <w:rPr>
          <w:lang w:val="en-US" w:eastAsia="zh-CN" w:bidi="ar-SA"/>
        </w:rPr>
        <w:t>　一般规定　　　　</w:t>
      </w:r>
      <w:r>
        <w:rPr>
          <w:lang w:val="en-US" w:eastAsia="zh-CN" w:bidi="ar-SA"/>
        </w:rPr>
        <w:br w:type="textWrapping"/>
      </w:r>
      <w:r>
        <w:rPr>
          <w:lang w:val="en-US" w:eastAsia="zh-CN" w:bidi="ar-SA"/>
        </w:rPr>
        <w:t>　</w:t>
      </w:r>
      <w:r>
        <w:rPr>
          <w:rStyle w:val="20"/>
          <w:lang w:val="en-US" w:eastAsia="zh-CN"/>
        </w:rPr>
        <w:t>第六十一条　</w:t>
      </w:r>
      <w:r>
        <w:rPr>
          <w:lang w:val="en-US" w:eastAsia="zh-CN" w:bidi="ar-SA"/>
        </w:rPr>
        <w:t>　　　</w:t>
      </w:r>
      <w:r>
        <w:rPr>
          <w:lang w:val="en-US" w:eastAsia="zh-CN" w:bidi="ar-SA"/>
        </w:rPr>
        <w:br w:type="textWrapping"/>
      </w:r>
      <w:r>
        <w:rPr>
          <w:lang w:val="en-US" w:eastAsia="zh-CN" w:bidi="ar-SA"/>
        </w:rPr>
        <w:t>　（诉讼费用之范围）　　　　</w:t>
      </w:r>
      <w:r>
        <w:rPr>
          <w:lang w:val="en-US" w:eastAsia="zh-CN" w:bidi="ar-SA"/>
        </w:rPr>
        <w:br w:type="textWrapping"/>
      </w:r>
      <w:r>
        <w:rPr>
          <w:lang w:val="en-US" w:eastAsia="zh-CN" w:bidi="ar-SA"/>
        </w:rPr>
        <w:t>　一、就刑事诉讼程序，须按本法规及各诉讼法之规定缴付诉讼费用。　　　　</w:t>
      </w:r>
      <w:r>
        <w:rPr>
          <w:lang w:val="en-US" w:eastAsia="zh-CN" w:bidi="ar-SA"/>
        </w:rPr>
        <w:br w:type="textWrapping"/>
      </w:r>
      <w:r>
        <w:rPr>
          <w:lang w:val="en-US" w:eastAsia="zh-CN" w:bidi="ar-SA"/>
        </w:rPr>
        <w:t>　二、诉讼费用包括司法费及各项负担。　　　　</w:t>
      </w:r>
      <w:r>
        <w:rPr>
          <w:lang w:val="en-US" w:eastAsia="zh-CN" w:bidi="ar-SA"/>
        </w:rPr>
        <w:br w:type="textWrapping"/>
      </w:r>
      <w:r>
        <w:rPr>
          <w:lang w:val="en-US" w:eastAsia="zh-CN" w:bidi="ar-SA"/>
        </w:rPr>
        <w:t>　</w:t>
      </w:r>
      <w:r>
        <w:rPr>
          <w:rStyle w:val="20"/>
          <w:rFonts w:cs="Times New Roman"/>
          <w:b/>
          <w:lang w:val="en-US" w:eastAsia="zh-CN"/>
        </w:rPr>
        <w:t>第六十二条　</w:t>
      </w:r>
      <w:r>
        <w:rPr>
          <w:lang w:val="en-US" w:eastAsia="zh-CN" w:bidi="ar-SA"/>
        </w:rPr>
        <w:t>　　　</w:t>
      </w:r>
      <w:r>
        <w:rPr>
          <w:lang w:val="en-US" w:eastAsia="zh-CN" w:bidi="ar-SA"/>
        </w:rPr>
        <w:br w:type="textWrapping"/>
      </w:r>
      <w:r>
        <w:rPr>
          <w:lang w:val="en-US" w:eastAsia="zh-CN" w:bidi="ar-SA"/>
        </w:rPr>
        <w:t>　（主体豁免）　　　　</w:t>
      </w:r>
      <w:r>
        <w:rPr>
          <w:lang w:val="en-US" w:eastAsia="zh-CN" w:bidi="ar-SA"/>
        </w:rPr>
        <w:br w:type="textWrapping"/>
      </w:r>
      <w:r>
        <w:rPr>
          <w:lang w:val="en-US" w:eastAsia="zh-CN" w:bidi="ar-SA"/>
        </w:rPr>
        <w:t>　下列实体，获豁免诉讼费用，但不影响各诉讼法或特别法之规定之适用：　　　　</w:t>
      </w:r>
      <w:r>
        <w:rPr>
          <w:lang w:val="en-US" w:eastAsia="zh-CN" w:bidi="ar-SA"/>
        </w:rPr>
        <w:br w:type="textWrapping"/>
      </w:r>
      <w:r>
        <w:rPr>
          <w:lang w:val="en-US" w:eastAsia="zh-CN" w:bidi="ar-SA"/>
        </w:rPr>
        <w:t>　ａ）对於在未成年人司法管辖范围之教育制度之程序中作出之决定采用措施之裁判或修改或终止所采用之措施之裁判提起上诉之未成年人或其法定代理人或等同之人；　　　　</w:t>
      </w:r>
      <w:r>
        <w:rPr>
          <w:lang w:val="en-US" w:eastAsia="zh-CN" w:bidi="ar-SA"/>
        </w:rPr>
        <w:br w:type="textWrapping"/>
      </w:r>
      <w:r>
        <w:rPr>
          <w:lang w:val="en-US" w:eastAsia="zh-CN" w:bidi="ar-SA"/>
        </w:rPr>
        <w:t>　ｂ）作出答覆表示确认上诉所针对之裁判之非为上诉人之嫌犯；　　　　</w:t>
      </w:r>
      <w:r>
        <w:rPr>
          <w:lang w:val="en-US" w:eastAsia="zh-CN" w:bidi="ar-SA"/>
        </w:rPr>
        <w:br w:type="textWrapping"/>
      </w:r>
      <w:r>
        <w:rPr>
          <w:lang w:val="en-US" w:eastAsia="zh-CN" w:bidi="ar-SA"/>
        </w:rPr>
        <w:t>　ｃ）司法援助之附随事项中之被声请人，但其曾提出明显无理由之反对者除外；　　　　</w:t>
      </w:r>
      <w:r>
        <w:rPr>
          <w:lang w:val="en-US" w:eastAsia="zh-CN" w:bidi="ar-SA"/>
        </w:rPr>
        <w:br w:type="textWrapping"/>
      </w:r>
      <w:r>
        <w:rPr>
          <w:lang w:val="en-US" w:eastAsia="zh-CN" w:bidi="ar-SA"/>
        </w:rPr>
        <w:t>　ｄ）特别法规定获豁免诉讼费用之其他实体。　　　　</w:t>
      </w:r>
      <w:r>
        <w:rPr>
          <w:lang w:val="en-US" w:eastAsia="zh-CN" w:bidi="ar-SA"/>
        </w:rPr>
        <w:br w:type="textWrapping"/>
      </w:r>
      <w:r>
        <w:rPr>
          <w:rStyle w:val="20"/>
          <w:rFonts w:cs="Times New Roman"/>
          <w:b/>
          <w:lang w:val="en-US" w:eastAsia="zh-CN"/>
        </w:rPr>
        <w:t>　第六十三条　</w:t>
      </w:r>
      <w:r>
        <w:rPr>
          <w:lang w:val="en-US" w:eastAsia="zh-CN" w:bidi="ar-SA"/>
        </w:rPr>
        <w:t>　　　</w:t>
      </w:r>
      <w:r>
        <w:rPr>
          <w:lang w:val="en-US" w:eastAsia="zh-CN" w:bidi="ar-SA"/>
        </w:rPr>
        <w:br w:type="textWrapping"/>
      </w:r>
      <w:r>
        <w:rPr>
          <w:lang w:val="en-US" w:eastAsia="zh-CN" w:bidi="ar-SA"/>
        </w:rPr>
        <w:t>　（客体豁免）　　　　</w:t>
      </w:r>
      <w:r>
        <w:rPr>
          <w:lang w:val="en-US" w:eastAsia="zh-CN" w:bidi="ar-SA"/>
        </w:rPr>
        <w:br w:type="textWrapping"/>
      </w:r>
      <w:r>
        <w:rPr>
          <w:lang w:val="en-US" w:eastAsia="zh-CN" w:bidi="ar-SA"/>
        </w:rPr>
        <w:t>　在下列情况下，豁免诉讼费用，但不影响各诉讼法或特别法之规定之适用：　　　　</w:t>
      </w:r>
      <w:r>
        <w:rPr>
          <w:lang w:val="en-US" w:eastAsia="zh-CN" w:bidi="ar-SA"/>
        </w:rPr>
        <w:br w:type="textWrapping"/>
      </w:r>
      <w:r>
        <w:rPr>
          <w:lang w:val="en-US" w:eastAsia="zh-CN" w:bidi="ar-SA"/>
        </w:rPr>
        <w:t>　ａ）向评议会提出且被裁定理由成立之异议，只要无人提出反对；　　　　</w:t>
      </w:r>
      <w:r>
        <w:rPr>
          <w:lang w:val="en-US" w:eastAsia="zh-CN" w:bidi="ar-SA"/>
        </w:rPr>
        <w:br w:type="textWrapping"/>
      </w:r>
      <w:r>
        <w:rPr>
          <w:lang w:val="en-US" w:eastAsia="zh-CN" w:bidi="ar-SA"/>
        </w:rPr>
        <w:t>　ｂ）在嗣後知悉犯罪竞合之情况中，为确定单一刑罚之听证；　　　　</w:t>
      </w:r>
      <w:r>
        <w:rPr>
          <w:lang w:val="en-US" w:eastAsia="zh-CN" w:bidi="ar-SA"/>
        </w:rPr>
        <w:br w:type="textWrapping"/>
      </w:r>
      <w:r>
        <w:rPr>
          <w:lang w:val="en-US" w:eastAsia="zh-CN" w:bidi="ar-SA"/>
        </w:rPr>
        <w:t>　ｃ）提取担保。　　　　</w:t>
      </w:r>
      <w:r>
        <w:rPr>
          <w:lang w:val="en-US" w:eastAsia="zh-CN" w:bidi="ar-SA"/>
        </w:rPr>
        <w:br w:type="textWrapping"/>
      </w:r>
      <w:r>
        <w:rPr>
          <w:lang w:val="en-US" w:eastAsia="zh-CN" w:bidi="ar-SA"/>
        </w:rPr>
        <w:t>　</w:t>
      </w:r>
      <w:r>
        <w:rPr>
          <w:rStyle w:val="20"/>
          <w:rFonts w:cs="Times New Roman"/>
          <w:b/>
          <w:lang w:val="en-US" w:eastAsia="zh-CN"/>
        </w:rPr>
        <w:t>第六十四条　</w:t>
      </w:r>
      <w:r>
        <w:rPr>
          <w:lang w:val="en-US" w:eastAsia="zh-CN" w:bidi="ar-SA"/>
        </w:rPr>
        <w:t>　　　</w:t>
      </w:r>
      <w:r>
        <w:rPr>
          <w:lang w:val="en-US" w:eastAsia="zh-CN" w:bidi="ar-SA"/>
        </w:rPr>
        <w:br w:type="textWrapping"/>
      </w:r>
      <w:r>
        <w:rPr>
          <w:lang w:val="en-US" w:eastAsia="zh-CN" w:bidi="ar-SA"/>
        </w:rPr>
        <w:t>　（暂缓执行刑罚之诉讼费用）　　　　</w:t>
      </w:r>
      <w:r>
        <w:rPr>
          <w:lang w:val="en-US" w:eastAsia="zh-CN" w:bidi="ar-SA"/>
        </w:rPr>
        <w:br w:type="textWrapping"/>
      </w:r>
      <w:r>
        <w:rPr>
          <w:lang w:val="en-US" w:eastAsia="zh-CN" w:bidi="ar-SA"/>
        </w:rPr>
        <w:t>　暂缓执行刑罚，并不导致诉讼费用暂缓缴付。　　　　</w:t>
      </w:r>
      <w:r>
        <w:rPr>
          <w:lang w:val="en-US" w:eastAsia="zh-CN" w:bidi="ar-SA"/>
        </w:rPr>
        <w:br w:type="textWrapping"/>
      </w:r>
      <w:r>
        <w:rPr>
          <w:rStyle w:val="20"/>
          <w:rFonts w:cs="Times New Roman"/>
          <w:b/>
          <w:lang w:val="en-US" w:eastAsia="zh-CN"/>
        </w:rPr>
        <w:t>　第六十五条　</w:t>
      </w:r>
      <w:r>
        <w:rPr>
          <w:lang w:val="en-US" w:eastAsia="zh-CN" w:bidi="ar-SA"/>
        </w:rPr>
        <w:t>　　　</w:t>
      </w:r>
      <w:r>
        <w:rPr>
          <w:lang w:val="en-US" w:eastAsia="zh-CN" w:bidi="ar-SA"/>
        </w:rPr>
        <w:br w:type="textWrapping"/>
      </w:r>
      <w:r>
        <w:rPr>
          <w:lang w:val="en-US" w:eastAsia="zh-CN" w:bidi="ar-SA"/>
        </w:rPr>
        <w:t>　（刑罚及保安处分执行程序之司法费）　　　　</w:t>
      </w:r>
      <w:r>
        <w:rPr>
          <w:lang w:val="en-US" w:eastAsia="zh-CN" w:bidi="ar-SA"/>
        </w:rPr>
        <w:br w:type="textWrapping"/>
      </w:r>
      <w:r>
        <w:rPr>
          <w:lang w:val="en-US" w:eastAsia="zh-CN" w:bidi="ar-SA"/>
        </w:rPr>
        <w:t>　如被判刑者之徒刑暂缓执行被废止，又或灵活执行措施、假释、考验性释放或司法复权被废止，又或被判刑者在其提起之上诉中败诉或在其曾提出反对之上诉中败诉，则其应就刑罚及保安处分执行程序缴付司法费。　　　　</w:t>
      </w:r>
      <w:r>
        <w:rPr>
          <w:lang w:val="en-US" w:eastAsia="zh-CN" w:bidi="ar-SA"/>
        </w:rPr>
        <w:br w:type="textWrapping"/>
      </w:r>
      <w:r>
        <w:rPr>
          <w:lang w:val="en-US" w:eastAsia="zh-CN" w:bidi="ar-SA"/>
        </w:rPr>
        <w:t>　</w:t>
      </w:r>
      <w:r>
        <w:rPr>
          <w:rStyle w:val="20"/>
          <w:rFonts w:cs="Times New Roman"/>
          <w:b/>
          <w:lang w:val="en-US" w:eastAsia="zh-CN"/>
        </w:rPr>
        <w:t>第六十六条　</w:t>
      </w:r>
      <w:r>
        <w:rPr>
          <w:lang w:val="en-US" w:eastAsia="zh-CN" w:bidi="ar-SA"/>
        </w:rPr>
        <w:t>　　　</w:t>
      </w:r>
      <w:r>
        <w:rPr>
          <w:lang w:val="en-US" w:eastAsia="zh-CN" w:bidi="ar-SA"/>
        </w:rPr>
        <w:br w:type="textWrapping"/>
      </w:r>
      <w:r>
        <w:rPr>
          <w:lang w:val="en-US" w:eastAsia="zh-CN" w:bidi="ar-SA"/>
        </w:rPr>
        <w:t>　（未成年人司法管辖范围之教育制度之程序之诉讼费用）　　　　</w:t>
      </w:r>
      <w:r>
        <w:rPr>
          <w:lang w:val="en-US" w:eastAsia="zh-CN" w:bidi="ar-SA"/>
        </w:rPr>
        <w:br w:type="textWrapping"/>
      </w:r>
      <w:r>
        <w:rPr>
          <w:lang w:val="en-US" w:eastAsia="zh-CN" w:bidi="ar-SA"/>
        </w:rPr>
        <w:t>　如在未成年人司法管辖范围之教育制度之程序中被采用措施之未成年人未满十四岁，则其法定代理人或等同之人须负责缴付诉讼费用。　　　　</w:t>
      </w:r>
      <w:r>
        <w:rPr>
          <w:lang w:val="en-US" w:eastAsia="zh-CN" w:bidi="ar-SA"/>
        </w:rPr>
        <w:br w:type="textWrapping"/>
      </w:r>
      <w:r>
        <w:rPr>
          <w:lang w:val="en-US" w:eastAsia="zh-CN" w:bidi="ar-SA"/>
        </w:rPr>
        <w:t>　</w:t>
      </w:r>
      <w:r>
        <w:rPr>
          <w:rStyle w:val="20"/>
          <w:rFonts w:cs="Times New Roman"/>
          <w:b/>
          <w:lang w:val="en-US" w:eastAsia="zh-CN"/>
        </w:rPr>
        <w:t>第六十七条　</w:t>
      </w:r>
      <w:r>
        <w:rPr>
          <w:lang w:val="en-US" w:eastAsia="zh-CN" w:bidi="ar-SA"/>
        </w:rPr>
        <w:t>　　　</w:t>
      </w:r>
      <w:r>
        <w:rPr>
          <w:lang w:val="en-US" w:eastAsia="zh-CN" w:bidi="ar-SA"/>
        </w:rPr>
        <w:br w:type="textWrapping"/>
      </w:r>
      <w:r>
        <w:rPr>
          <w:lang w:val="en-US" w:eastAsia="zh-CN" w:bidi="ar-SA"/>
        </w:rPr>
        <w:t>　（因成为辅助人而应缴付司法费）　　　　</w:t>
      </w:r>
      <w:r>
        <w:rPr>
          <w:lang w:val="en-US" w:eastAsia="zh-CN" w:bidi="ar-SA"/>
        </w:rPr>
        <w:br w:type="textWrapping"/>
      </w:r>
      <w:r>
        <w:rPr>
          <w:lang w:val="en-US" w:eastAsia="zh-CN" w:bidi="ar-SA"/>
        </w:rPr>
        <w:t>　一、因成为辅助人而应缴付之司法费，须自向办事处递交声请书之日起十日内缴付，无须作出批示。　　　　</w:t>
      </w:r>
      <w:r>
        <w:rPr>
          <w:lang w:val="en-US" w:eastAsia="zh-CN" w:bidi="ar-SA"/>
        </w:rPr>
        <w:br w:type="textWrapping"/>
      </w:r>
      <w:r>
        <w:rPr>
          <w:lang w:val="en-US" w:eastAsia="zh-CN" w:bidi="ar-SA"/>
        </w:rPr>
        <w:t>　二、上款所指期间届满时仍未缴付司法费者，办事处须通知利害关系人於五日内缴付所欠之金额及等额之附加款项，并向其告诫《刑事诉讼法典》第四百九十五条第二款所规定之後果。　　　　</w:t>
      </w:r>
      <w:r>
        <w:rPr>
          <w:lang w:val="en-US" w:eastAsia="zh-CN" w:bidi="ar-SA"/>
        </w:rPr>
        <w:br w:type="textWrapping"/>
      </w:r>
      <w:r>
        <w:rPr>
          <w:lang w:val="en-US" w:eastAsia="zh-CN" w:bidi="ar-SA"/>
        </w:rPr>
        <w:t>　</w:t>
      </w:r>
      <w:r>
        <w:rPr>
          <w:rStyle w:val="20"/>
          <w:rFonts w:cs="Times New Roman"/>
          <w:b/>
          <w:lang w:val="en-US" w:eastAsia="zh-CN"/>
        </w:rPr>
        <w:t>第六十八条　　</w:t>
      </w:r>
      <w:r>
        <w:rPr>
          <w:lang w:val="en-US" w:eastAsia="zh-CN" w:bidi="ar-SA"/>
        </w:rPr>
        <w:t>　　</w:t>
      </w:r>
      <w:r>
        <w:rPr>
          <w:lang w:val="en-US" w:eastAsia="zh-CN" w:bidi="ar-SA"/>
        </w:rPr>
        <w:br w:type="textWrapping"/>
      </w:r>
      <w:r>
        <w:rPr>
          <w:lang w:val="en-US" w:eastAsia="zh-CN" w:bidi="ar-SA"/>
        </w:rPr>
        <w:t>　（不返还已缴付之款项与加在损害赔偿上之款项）　　　　</w:t>
      </w:r>
      <w:r>
        <w:rPr>
          <w:lang w:val="en-US" w:eastAsia="zh-CN" w:bidi="ar-SA"/>
        </w:rPr>
        <w:br w:type="textWrapping"/>
      </w:r>
      <w:r>
        <w:rPr>
          <w:lang w:val="en-US" w:eastAsia="zh-CN" w:bidi="ar-SA"/>
        </w:rPr>
        <w:t>　一、在诉讼程序进行中已缴付之诉讼费用及罚款，不予以返还，但属法律特别规定之情况除外。　　　　</w:t>
      </w:r>
      <w:r>
        <w:rPr>
          <w:lang w:val="en-US" w:eastAsia="zh-CN" w:bidi="ar-SA"/>
        </w:rPr>
        <w:br w:type="textWrapping"/>
      </w:r>
      <w:r>
        <w:rPr>
          <w:lang w:val="en-US" w:eastAsia="zh-CN" w:bidi="ar-SA"/>
        </w:rPr>
        <w:t>　二、然而，在判处败诉人给付之损害赔偿上，应加上无被判处之债权人曾缴付之诉讼费用。　　　　</w:t>
      </w:r>
      <w:r>
        <w:rPr>
          <w:lang w:val="en-US" w:eastAsia="zh-CN" w:bidi="ar-SA"/>
        </w:rPr>
        <w:br w:type="textWrapping"/>
      </w:r>
      <w:r>
        <w:rPr>
          <w:lang w:val="en-US" w:eastAsia="zh-CN" w:bidi="ar-SA"/>
        </w:rPr>
        <w:t>　</w:t>
      </w:r>
      <w:r>
        <w:rPr>
          <w:rStyle w:val="19"/>
          <w:lang w:val="en-US" w:eastAsia="zh-CN"/>
        </w:rPr>
        <w:t>第二节　</w:t>
      </w:r>
      <w:r>
        <w:rPr>
          <w:lang w:val="en-US" w:eastAsia="zh-CN" w:bidi="ar-SA"/>
        </w:rPr>
        <w:t>　　　</w:t>
      </w:r>
      <w:r>
        <w:rPr>
          <w:lang w:val="en-US" w:eastAsia="zh-CN" w:bidi="ar-SA"/>
        </w:rPr>
        <w:br w:type="textWrapping"/>
      </w:r>
      <w:r>
        <w:rPr>
          <w:lang w:val="en-US" w:eastAsia="zh-CN" w:bidi="ar-SA"/>
        </w:rPr>
        <w:t>　司法费　　　　</w:t>
      </w:r>
      <w:r>
        <w:rPr>
          <w:lang w:val="en-US" w:eastAsia="zh-CN" w:bidi="ar-SA"/>
        </w:rPr>
        <w:br w:type="textWrapping"/>
      </w:r>
      <w:r>
        <w:rPr>
          <w:lang w:val="en-US" w:eastAsia="zh-CN" w:bidi="ar-SA"/>
        </w:rPr>
        <w:t>　</w:t>
      </w:r>
      <w:r>
        <w:rPr>
          <w:rStyle w:val="20"/>
          <w:lang w:val="en-US" w:eastAsia="zh-CN"/>
        </w:rPr>
        <w:t>第六十九条</w:t>
      </w:r>
      <w:r>
        <w:rPr>
          <w:lang w:val="en-US" w:eastAsia="zh-CN" w:bidi="ar-SA"/>
        </w:rPr>
        <w:t>　　　　</w:t>
      </w:r>
      <w:r>
        <w:rPr>
          <w:lang w:val="en-US" w:eastAsia="zh-CN" w:bidi="ar-SA"/>
        </w:rPr>
        <w:br w:type="textWrapping"/>
      </w:r>
      <w:r>
        <w:rPr>
          <w:lang w:val="en-US" w:eastAsia="zh-CN" w:bidi="ar-SA"/>
        </w:rPr>
        <w:t>　（司法费之确定）　　　　</w:t>
      </w:r>
      <w:r>
        <w:rPr>
          <w:lang w:val="en-US" w:eastAsia="zh-CN" w:bidi="ar-SA"/>
        </w:rPr>
        <w:br w:type="textWrapping"/>
      </w:r>
      <w:r>
        <w:rPr>
          <w:lang w:val="en-US" w:eastAsia="zh-CN" w:bidi="ar-SA"/>
        </w:rPr>
        <w:t>　一、金额可变动之司法费，须由法官按债务人之经济状况、诉讼程序之复杂性或附随问题是否明显具拖延性质而予以确定。　　　　</w:t>
      </w:r>
      <w:r>
        <w:rPr>
          <w:lang w:val="en-US" w:eastAsia="zh-CN" w:bidi="ar-SA"/>
        </w:rPr>
        <w:br w:type="textWrapping"/>
      </w:r>
      <w:r>
        <w:rPr>
          <w:lang w:val="en-US" w:eastAsia="zh-CN" w:bidi="ar-SA"/>
        </w:rPr>
        <w:t>　二、如法官不定出司法费，则视作将之定为最低限度之金额。　　　　</w:t>
      </w:r>
      <w:r>
        <w:rPr>
          <w:lang w:val="en-US" w:eastAsia="zh-CN" w:bidi="ar-SA"/>
        </w:rPr>
        <w:br w:type="textWrapping"/>
      </w:r>
      <w:r>
        <w:rPr>
          <w:lang w:val="en-US" w:eastAsia="zh-CN" w:bidi="ar-SA"/>
        </w:rPr>
        <w:t>　</w:t>
      </w:r>
      <w:r>
        <w:rPr>
          <w:rStyle w:val="20"/>
          <w:rFonts w:cs="Times New Roman"/>
          <w:b/>
          <w:lang w:val="en-US" w:eastAsia="zh-CN"/>
        </w:rPr>
        <w:t>第七十条　</w:t>
      </w:r>
      <w:r>
        <w:rPr>
          <w:lang w:val="en-US" w:eastAsia="zh-CN" w:bidi="ar-SA"/>
        </w:rPr>
        <w:t>　　　</w:t>
      </w:r>
      <w:r>
        <w:rPr>
          <w:lang w:val="en-US" w:eastAsia="zh-CN" w:bidi="ar-SA"/>
        </w:rPr>
        <w:br w:type="textWrapping"/>
      </w:r>
      <w:r>
        <w:rPr>
          <w:lang w:val="en-US" w:eastAsia="zh-CN" w:bidi="ar-SA"/>
        </w:rPr>
        <w:t>　（附随事项之司法费）　　　　</w:t>
      </w:r>
      <w:r>
        <w:rPr>
          <w:lang w:val="en-US" w:eastAsia="zh-CN" w:bidi="ar-SA"/>
        </w:rPr>
        <w:br w:type="textWrapping"/>
      </w:r>
      <w:r>
        <w:rPr>
          <w:lang w:val="en-US" w:eastAsia="zh-CN" w:bidi="ar-SA"/>
        </w:rPr>
        <w:t xml:space="preserve">　一、就拒却、撤销在诉讼程序中作出之行为、司法援助、人身保护令及向评议会提出异议之附随事项，以及在法律上形式如附随事项之其他问题，应缴付1UC　　　　　　　　　 </w:t>
      </w:r>
      <w:r>
        <w:rPr>
          <w:lang w:val="en-US" w:eastAsia="zh-CN" w:bidi="ar-SA"/>
        </w:rPr>
        <w:br w:type="textWrapping"/>
      </w:r>
      <w:r>
        <w:rPr>
          <w:lang w:val="en-US" w:eastAsia="zh-CN" w:bidi="ar-SA"/>
        </w:rPr>
        <w:t>　至10UC之间之司法费。　　　　　</w:t>
      </w:r>
      <w:r>
        <w:rPr>
          <w:lang w:val="en-US" w:eastAsia="zh-CN" w:bidi="ar-SA"/>
        </w:rPr>
        <w:br w:type="textWrapping"/>
      </w:r>
      <w:r>
        <w:rPr>
          <w:lang w:val="en-US" w:eastAsia="zh-CN" w:bidi="ar-SA"/>
        </w:rPr>
        <w:t xml:space="preserve">　二、就诉讼过程中通常不会出现但按关於判处缴付诉讼费用之原则应科以司法费之事件，应缴付1/2UC　　　　　　　　　 </w:t>
      </w:r>
      <w:r>
        <w:rPr>
          <w:lang w:val="en-US" w:eastAsia="zh-CN" w:bidi="ar-SA"/>
        </w:rPr>
        <w:br w:type="textWrapping"/>
      </w:r>
      <w:r>
        <w:rPr>
          <w:lang w:val="en-US" w:eastAsia="zh-CN" w:bidi="ar-SA"/>
        </w:rPr>
        <w:t>　至5UC之间之司法费。　　　　　</w:t>
      </w:r>
      <w:r>
        <w:rPr>
          <w:lang w:val="en-US" w:eastAsia="zh-CN" w:bidi="ar-SA"/>
        </w:rPr>
        <w:br w:type="textWrapping"/>
      </w:r>
      <w:r>
        <w:rPr>
          <w:lang w:val="en-US" w:eastAsia="zh-CN" w:bidi="ar-SA"/>
        </w:rPr>
        <w:t>　</w:t>
      </w:r>
      <w:r>
        <w:rPr>
          <w:rStyle w:val="20"/>
          <w:rFonts w:cs="Times New Roman"/>
          <w:b/>
          <w:lang w:val="en-US" w:eastAsia="zh-CN"/>
        </w:rPr>
        <w:t>第七十一条　　</w:t>
      </w:r>
      <w:r>
        <w:rPr>
          <w:lang w:val="en-US" w:eastAsia="zh-CN" w:bidi="ar-SA"/>
        </w:rPr>
        <w:t>　　　</w:t>
      </w:r>
      <w:r>
        <w:rPr>
          <w:lang w:val="en-US" w:eastAsia="zh-CN" w:bidi="ar-SA"/>
        </w:rPr>
        <w:br w:type="textWrapping"/>
      </w:r>
      <w:r>
        <w:rPr>
          <w:lang w:val="en-US" w:eastAsia="zh-CN" w:bidi="ar-SA"/>
        </w:rPr>
        <w:t>　（第一审之司法费）　　　　　</w:t>
      </w:r>
      <w:r>
        <w:rPr>
          <w:lang w:val="en-US" w:eastAsia="zh-CN" w:bidi="ar-SA"/>
        </w:rPr>
        <w:br w:type="textWrapping"/>
      </w:r>
      <w:r>
        <w:rPr>
          <w:lang w:val="en-US" w:eastAsia="zh-CN" w:bidi="ar-SA"/>
        </w:rPr>
        <w:t>　一、第一审之司法费如下：　　　　　</w:t>
      </w:r>
      <w:r>
        <w:rPr>
          <w:lang w:val="en-US" w:eastAsia="zh-CN" w:bidi="ar-SA"/>
        </w:rPr>
        <w:br w:type="textWrapping"/>
      </w:r>
      <w:r>
        <w:rPr>
          <w:lang w:val="en-US" w:eastAsia="zh-CN" w:bidi="ar-SA"/>
        </w:rPr>
        <w:t xml:space="preserve">　ａ）合议庭参与下进行之普通诉讼程序，金额为2UC　　　　　　　　　 </w:t>
      </w:r>
      <w:r>
        <w:rPr>
          <w:lang w:val="en-US" w:eastAsia="zh-CN" w:bidi="ar-SA"/>
        </w:rPr>
        <w:br w:type="textWrapping"/>
      </w:r>
      <w:r>
        <w:rPr>
          <w:lang w:val="en-US" w:eastAsia="zh-CN" w:bidi="ar-SA"/>
        </w:rPr>
        <w:t>　至40UC之间；　　　　　</w:t>
      </w:r>
      <w:r>
        <w:rPr>
          <w:lang w:val="en-US" w:eastAsia="zh-CN" w:bidi="ar-SA"/>
        </w:rPr>
        <w:br w:type="textWrapping"/>
      </w:r>
      <w:r>
        <w:rPr>
          <w:lang w:val="en-US" w:eastAsia="zh-CN" w:bidi="ar-SA"/>
        </w:rPr>
        <w:t xml:space="preserve">　ｂ）独任庭参与下进行之诉讼程序，金额为1UC　　　　　　　　　 </w:t>
      </w:r>
      <w:r>
        <w:rPr>
          <w:lang w:val="en-US" w:eastAsia="zh-CN" w:bidi="ar-SA"/>
        </w:rPr>
        <w:br w:type="textWrapping"/>
      </w:r>
      <w:r>
        <w:rPr>
          <w:lang w:val="en-US" w:eastAsia="zh-CN" w:bidi="ar-SA"/>
        </w:rPr>
        <w:t>　至10UC之间；　　　　　</w:t>
      </w:r>
      <w:r>
        <w:rPr>
          <w:lang w:val="en-US" w:eastAsia="zh-CN" w:bidi="ar-SA"/>
        </w:rPr>
        <w:br w:type="textWrapping"/>
      </w:r>
      <w:r>
        <w:rPr>
          <w:lang w:val="en-US" w:eastAsia="zh-CN" w:bidi="ar-SA"/>
        </w:rPr>
        <w:t>　ｃ）简易诉讼程序，金额为1/2UC至5UC之间；　　　　　</w:t>
      </w:r>
      <w:r>
        <w:rPr>
          <w:lang w:val="en-US" w:eastAsia="zh-CN" w:bidi="ar-SA"/>
        </w:rPr>
        <w:br w:type="textWrapping"/>
      </w:r>
      <w:r>
        <w:rPr>
          <w:lang w:val="en-US" w:eastAsia="zh-CN" w:bidi="ar-SA"/>
        </w:rPr>
        <w:t xml:space="preserve">　ｄ）恶意检举或严重过失之检举，金额为1UC　　　　　　　　　 </w:t>
      </w:r>
      <w:r>
        <w:rPr>
          <w:lang w:val="en-US" w:eastAsia="zh-CN" w:bidi="ar-SA"/>
        </w:rPr>
        <w:br w:type="textWrapping"/>
      </w:r>
      <w:r>
        <w:rPr>
          <w:lang w:val="en-US" w:eastAsia="zh-CN" w:bidi="ar-SA"/>
        </w:rPr>
        <w:t>　至10UC之间。　　　　　</w:t>
      </w:r>
      <w:r>
        <w:rPr>
          <w:lang w:val="en-US" w:eastAsia="zh-CN" w:bidi="ar-SA"/>
        </w:rPr>
        <w:br w:type="textWrapping"/>
      </w:r>
      <w:r>
        <w:rPr>
          <w:lang w:val="en-US" w:eastAsia="zh-CN" w:bidi="ar-SA"/>
        </w:rPr>
        <w:t>　二、如诉讼程序或预审期间特别长或复杂，法官得将上款ａ项及ｂ项所规定之司法费分别提高至200UC及50UC。　　　　　</w:t>
      </w:r>
      <w:r>
        <w:rPr>
          <w:lang w:val="en-US" w:eastAsia="zh-CN" w:bidi="ar-SA"/>
        </w:rPr>
        <w:br w:type="textWrapping"/>
      </w:r>
      <w:r>
        <w:rPr>
          <w:lang w:val="en-US" w:eastAsia="zh-CN" w:bidi="ar-SA"/>
        </w:rPr>
        <w:t>　三、下列情况之司法费，定於1/2UC至4UC之间：　　　　　</w:t>
      </w:r>
      <w:r>
        <w:rPr>
          <w:lang w:val="en-US" w:eastAsia="zh-CN" w:bidi="ar-SA"/>
        </w:rPr>
        <w:br w:type="textWrapping"/>
      </w:r>
      <w:r>
        <w:rPr>
          <w:lang w:val="en-US" w:eastAsia="zh-CN" w:bidi="ar-SA"/>
        </w:rPr>
        <w:t>　ａ）最简易诉讼程序；　　　　　</w:t>
      </w:r>
      <w:r>
        <w:rPr>
          <w:lang w:val="en-US" w:eastAsia="zh-CN" w:bidi="ar-SA"/>
        </w:rPr>
        <w:br w:type="textWrapping"/>
      </w:r>
      <w:r>
        <w:rPr>
          <w:lang w:val="en-US" w:eastAsia="zh-CN" w:bidi="ar-SA"/>
        </w:rPr>
        <w:t>　ｂ）轻微违反诉讼程序；　　　　　</w:t>
      </w:r>
      <w:r>
        <w:rPr>
          <w:lang w:val="en-US" w:eastAsia="zh-CN" w:bidi="ar-SA"/>
        </w:rPr>
        <w:br w:type="textWrapping"/>
      </w:r>
      <w:r>
        <w:rPr>
          <w:lang w:val="en-US" w:eastAsia="zh-CN" w:bidi="ar-SA"/>
        </w:rPr>
        <w:t>　ｃ）未成年人司法管辖范围之教育制度之程序；　　　　　</w:t>
      </w:r>
      <w:r>
        <w:rPr>
          <w:lang w:val="en-US" w:eastAsia="zh-CN" w:bidi="ar-SA"/>
        </w:rPr>
        <w:br w:type="textWrapping"/>
      </w:r>
      <w:r>
        <w:rPr>
          <w:lang w:val="en-US" w:eastAsia="zh-CN" w:bidi="ar-SA"/>
        </w:rPr>
        <w:t>　ｄ）刑罚及保安处分执行程序；　　　　　</w:t>
      </w:r>
      <w:r>
        <w:rPr>
          <w:lang w:val="en-US" w:eastAsia="zh-CN" w:bidi="ar-SA"/>
        </w:rPr>
        <w:br w:type="textWrapping"/>
      </w:r>
      <w:r>
        <w:rPr>
          <w:lang w:val="en-US" w:eastAsia="zh-CN" w:bidi="ar-SA"/>
        </w:rPr>
        <w:t>　ｅ）撤回告诉、无合理解释而放弃控诉、驳回辅助人之控诉，以及因辅助人之过失以致诉讼程序停顿逾一个月；　　　　　</w:t>
      </w:r>
      <w:r>
        <w:rPr>
          <w:lang w:val="en-US" w:eastAsia="zh-CN" w:bidi="ar-SA"/>
        </w:rPr>
        <w:br w:type="textWrapping"/>
      </w:r>
      <w:r>
        <w:rPr>
          <w:lang w:val="en-US" w:eastAsia="zh-CN" w:bidi="ar-SA"/>
        </w:rPr>
        <w:t>　ｆ）撤回或弃置上诉。　　　　　</w:t>
      </w:r>
      <w:r>
        <w:rPr>
          <w:lang w:val="en-US" w:eastAsia="zh-CN" w:bidi="ar-SA"/>
        </w:rPr>
        <w:br w:type="textWrapping"/>
      </w:r>
      <w:r>
        <w:rPr>
          <w:lang w:val="en-US" w:eastAsia="zh-CN" w:bidi="ar-SA"/>
        </w:rPr>
        <w:t>　四、在轻微违反诉讼程序中，於审判前缴付罚金者，应缴付之司法费相当於就该诉讼形式所定之最低额。　　　　　</w:t>
      </w:r>
      <w:r>
        <w:rPr>
          <w:lang w:val="en-US" w:eastAsia="zh-CN" w:bidi="ar-SA"/>
        </w:rPr>
        <w:br w:type="textWrapping"/>
      </w:r>
      <w:r>
        <w:rPr>
          <w:lang w:val="en-US" w:eastAsia="zh-CN" w:bidi="ar-SA"/>
        </w:rPr>
        <w:t>　</w:t>
      </w:r>
      <w:r>
        <w:rPr>
          <w:rStyle w:val="20"/>
          <w:rFonts w:cs="Times New Roman"/>
          <w:b/>
          <w:lang w:val="en-US" w:eastAsia="zh-CN"/>
        </w:rPr>
        <w:t>第七十二条　</w:t>
      </w:r>
      <w:r>
        <w:rPr>
          <w:lang w:val="en-US" w:eastAsia="zh-CN" w:bidi="ar-SA"/>
        </w:rPr>
        <w:t>　　　　</w:t>
      </w:r>
      <w:r>
        <w:rPr>
          <w:lang w:val="en-US" w:eastAsia="zh-CN" w:bidi="ar-SA"/>
        </w:rPr>
        <w:br w:type="textWrapping"/>
      </w:r>
      <w:r>
        <w:rPr>
          <w:lang w:val="en-US" w:eastAsia="zh-CN" w:bidi="ar-SA"/>
        </w:rPr>
        <w:t>　（对上诉进行审判之司法费）　　　　　</w:t>
      </w:r>
      <w:r>
        <w:rPr>
          <w:lang w:val="en-US" w:eastAsia="zh-CN" w:bidi="ar-SA"/>
        </w:rPr>
        <w:br w:type="textWrapping"/>
      </w:r>
      <w:r>
        <w:rPr>
          <w:lang w:val="en-US" w:eastAsia="zh-CN" w:bidi="ar-SA"/>
        </w:rPr>
        <w:t>　一、对上诉作出裁判之司法费，定於2UC至40UC之间。　　　　　</w:t>
      </w:r>
      <w:r>
        <w:rPr>
          <w:lang w:val="en-US" w:eastAsia="zh-CN" w:bidi="ar-SA"/>
        </w:rPr>
        <w:br w:type="textWrapping"/>
      </w:r>
      <w:r>
        <w:rPr>
          <w:lang w:val="en-US" w:eastAsia="zh-CN" w:bidi="ar-SA"/>
        </w:rPr>
        <w:t>　二、在对未成年人司法管辖范围之教育制度之程序中以及刑罚及保安处分执行程序中提起之上诉，司法费得减至1/2UC。　　　　　</w:t>
      </w:r>
      <w:r>
        <w:rPr>
          <w:lang w:val="en-US" w:eastAsia="zh-CN" w:bidi="ar-SA"/>
        </w:rPr>
        <w:br w:type="textWrapping"/>
      </w:r>
      <w:r>
        <w:rPr>
          <w:lang w:val="en-US" w:eastAsia="zh-CN" w:bidi="ar-SA"/>
        </w:rPr>
        <w:t>　三、如上诉由评议会审判，则第一款所指司法费减半。　　　　　</w:t>
      </w:r>
      <w:r>
        <w:rPr>
          <w:lang w:val="en-US" w:eastAsia="zh-CN" w:bidi="ar-SA"/>
        </w:rPr>
        <w:br w:type="textWrapping"/>
      </w:r>
      <w:r>
        <w:rPr>
          <w:lang w:val="en-US" w:eastAsia="zh-CN" w:bidi="ar-SA"/>
        </w:rPr>
        <w:t>　四、如上诉法院判处缴付司法费，则在有需要时亦须为上诉所针对之法院判处有关之人缴付司法费。　　　　　</w:t>
      </w:r>
      <w:r>
        <w:rPr>
          <w:lang w:val="en-US" w:eastAsia="zh-CN" w:bidi="ar-SA"/>
        </w:rPr>
        <w:br w:type="textWrapping"/>
      </w:r>
      <w:r>
        <w:rPr>
          <w:rStyle w:val="20"/>
          <w:rFonts w:cs="Times New Roman"/>
          <w:b/>
          <w:lang w:val="en-US" w:eastAsia="zh-CN"/>
        </w:rPr>
        <w:t>　第七十三条　</w:t>
      </w:r>
      <w:r>
        <w:rPr>
          <w:lang w:val="en-US" w:eastAsia="zh-CN" w:bidi="ar-SA"/>
        </w:rPr>
        <w:t>　　　　</w:t>
      </w:r>
      <w:r>
        <w:rPr>
          <w:lang w:val="en-US" w:eastAsia="zh-CN" w:bidi="ar-SA"/>
        </w:rPr>
        <w:br w:type="textWrapping"/>
      </w:r>
      <w:r>
        <w:rPr>
          <w:lang w:val="en-US" w:eastAsia="zh-CN" w:bidi="ar-SA"/>
        </w:rPr>
        <w:t>　（民事损害赔偿请求及假扣押之司法费）　　　　　</w:t>
      </w:r>
      <w:r>
        <w:rPr>
          <w:lang w:val="en-US" w:eastAsia="zh-CN" w:bidi="ar-SA"/>
        </w:rPr>
        <w:br w:type="textWrapping"/>
      </w:r>
      <w:r>
        <w:rPr>
          <w:lang w:val="en-US" w:eastAsia="zh-CN" w:bidi="ar-SA"/>
        </w:rPr>
        <w:t>　第十二条及续後各条之规定，适用於民事损害赔偿请求及假扣押。　　　　　</w:t>
      </w:r>
      <w:r>
        <w:rPr>
          <w:lang w:val="en-US" w:eastAsia="zh-CN" w:bidi="ar-SA"/>
        </w:rPr>
        <w:br w:type="textWrapping"/>
      </w:r>
      <w:r>
        <w:rPr>
          <w:rStyle w:val="20"/>
          <w:rFonts w:cs="Times New Roman"/>
          <w:b/>
          <w:lang w:val="en-US" w:eastAsia="zh-CN"/>
        </w:rPr>
        <w:t>　第七十四条　</w:t>
      </w:r>
      <w:r>
        <w:rPr>
          <w:lang w:val="en-US" w:eastAsia="zh-CN" w:bidi="ar-SA"/>
        </w:rPr>
        <w:t>　　　　</w:t>
      </w:r>
      <w:r>
        <w:rPr>
          <w:lang w:val="en-US" w:eastAsia="zh-CN" w:bidi="ar-SA"/>
        </w:rPr>
        <w:br w:type="textWrapping"/>
      </w:r>
      <w:r>
        <w:rPr>
          <w:lang w:val="en-US" w:eastAsia="zh-CN" w:bidi="ar-SA"/>
        </w:rPr>
        <w:t>　（提供担保之司法费）　　　　　</w:t>
      </w:r>
      <w:r>
        <w:rPr>
          <w:lang w:val="en-US" w:eastAsia="zh-CN" w:bidi="ar-SA"/>
        </w:rPr>
        <w:br w:type="textWrapping"/>
      </w:r>
      <w:r>
        <w:rPr>
          <w:lang w:val="en-US" w:eastAsia="zh-CN" w:bidi="ar-SA"/>
        </w:rPr>
        <w:t>　提供担保时，应按其金额缴付以下司法费：　　　　　</w:t>
      </w:r>
      <w:r>
        <w:rPr>
          <w:lang w:val="en-US" w:eastAsia="zh-CN" w:bidi="ar-SA"/>
        </w:rPr>
        <w:br w:type="textWrapping"/>
      </w:r>
      <w:r>
        <w:rPr>
          <w:lang w:val="en-US" w:eastAsia="zh-CN" w:bidi="ar-SA"/>
        </w:rPr>
        <w:t>　ａ）澳门币10 000元或以下，3/5UC；　　　　　　　　　</w:t>
      </w:r>
      <w:r>
        <w:rPr>
          <w:lang w:val="en-US" w:eastAsia="zh-CN" w:bidi="ar-SA"/>
        </w:rPr>
        <w:br w:type="textWrapping"/>
      </w:r>
      <w:r>
        <w:rPr>
          <w:lang w:val="en-US" w:eastAsia="zh-CN" w:bidi="ar-SA"/>
        </w:rPr>
        <w:t>　ｂ）澳门币10 001元至20 000元，1UC；　　　　　　　　　</w:t>
      </w:r>
      <w:r>
        <w:rPr>
          <w:lang w:val="en-US" w:eastAsia="zh-CN" w:bidi="ar-SA"/>
        </w:rPr>
        <w:br w:type="textWrapping"/>
      </w:r>
      <w:r>
        <w:rPr>
          <w:lang w:val="en-US" w:eastAsia="zh-CN" w:bidi="ar-SA"/>
        </w:rPr>
        <w:t>　ｃ）澳门币20 001元至50 000元，1.5UC；　　　　　　　　　</w:t>
      </w:r>
      <w:r>
        <w:rPr>
          <w:lang w:val="en-US" w:eastAsia="zh-CN" w:bidi="ar-SA"/>
        </w:rPr>
        <w:br w:type="textWrapping"/>
      </w:r>
      <w:r>
        <w:rPr>
          <w:lang w:val="en-US" w:eastAsia="zh-CN" w:bidi="ar-SA"/>
        </w:rPr>
        <w:t>　ｄ）澳门币50 000元以上，2UC。　　　　　　　　　</w:t>
      </w:r>
      <w:r>
        <w:rPr>
          <w:lang w:val="en-US" w:eastAsia="zh-CN" w:bidi="ar-SA"/>
        </w:rPr>
        <w:br w:type="textWrapping"/>
      </w:r>
      <w:r>
        <w:rPr>
          <w:rStyle w:val="19"/>
          <w:lang w:val="en-US" w:eastAsia="zh-CN"/>
        </w:rPr>
        <w:t>　第三节　</w:t>
      </w:r>
      <w:r>
        <w:rPr>
          <w:lang w:val="en-US" w:eastAsia="zh-CN" w:bidi="ar-SA"/>
        </w:rPr>
        <w:t xml:space="preserve">　　　 </w:t>
      </w:r>
      <w:r>
        <w:rPr>
          <w:lang w:val="en-US" w:eastAsia="zh-CN" w:bidi="ar-SA"/>
        </w:rPr>
        <w:br w:type="textWrapping"/>
      </w:r>
      <w:r>
        <w:rPr>
          <w:lang w:val="en-US" w:eastAsia="zh-CN" w:bidi="ar-SA"/>
        </w:rPr>
        <w:t xml:space="preserve">　负担　　　　 </w:t>
      </w:r>
      <w:r>
        <w:rPr>
          <w:lang w:val="en-US" w:eastAsia="zh-CN" w:bidi="ar-SA"/>
        </w:rPr>
        <w:br w:type="textWrapping"/>
      </w:r>
      <w:r>
        <w:rPr>
          <w:rStyle w:val="20"/>
          <w:rFonts w:cs="Times New Roman"/>
          <w:b/>
          <w:lang w:val="en-US" w:eastAsia="zh-CN"/>
        </w:rPr>
        <w:t>　第七十五条　</w:t>
      </w:r>
      <w:r>
        <w:rPr>
          <w:lang w:val="en-US" w:eastAsia="zh-CN" w:bidi="ar-SA"/>
        </w:rPr>
        <w:t xml:space="preserve">　　　 </w:t>
      </w:r>
      <w:r>
        <w:rPr>
          <w:lang w:val="en-US" w:eastAsia="zh-CN" w:bidi="ar-SA"/>
        </w:rPr>
        <w:br w:type="textWrapping"/>
      </w:r>
      <w:r>
        <w:rPr>
          <w:lang w:val="en-US" w:eastAsia="zh-CN" w:bidi="ar-SA"/>
        </w:rPr>
        <w:t xml:space="preserve">　（负担）　　　　 </w:t>
      </w:r>
      <w:r>
        <w:rPr>
          <w:lang w:val="en-US" w:eastAsia="zh-CN" w:bidi="ar-SA"/>
        </w:rPr>
        <w:br w:type="textWrapping"/>
      </w:r>
      <w:r>
        <w:rPr>
          <w:lang w:val="en-US" w:eastAsia="zh-CN" w:bidi="ar-SA"/>
        </w:rPr>
        <w:t xml:space="preserve">　一、诉讼费用包括以下负担：　　　　 </w:t>
      </w:r>
      <w:r>
        <w:rPr>
          <w:lang w:val="en-US" w:eastAsia="zh-CN" w:bidi="ar-SA"/>
        </w:rPr>
        <w:br w:type="textWrapping"/>
      </w:r>
      <w:r>
        <w:rPr>
          <w:lang w:val="en-US" w:eastAsia="zh-CN" w:bidi="ar-SA"/>
        </w:rPr>
        <w:t xml:space="preserve">　ａ）因司法、登记暨公证公库预先支付费用而向其偿还之款项；　　　　 </w:t>
      </w:r>
      <w:r>
        <w:rPr>
          <w:lang w:val="en-US" w:eastAsia="zh-CN" w:bidi="ar-SA"/>
        </w:rPr>
        <w:br w:type="textWrapping"/>
      </w:r>
      <w:r>
        <w:rPr>
          <w:lang w:val="en-US" w:eastAsia="zh-CN" w:bidi="ar-SA"/>
        </w:rPr>
        <w:t xml:space="preserve">　ｂ）给予指定辩护人之服务费及开支补偿；　　　　 </w:t>
      </w:r>
      <w:r>
        <w:rPr>
          <w:lang w:val="en-US" w:eastAsia="zh-CN" w:bidi="ar-SA"/>
        </w:rPr>
        <w:br w:type="textWrapping"/>
      </w:r>
      <w:r>
        <w:rPr>
          <w:lang w:val="en-US" w:eastAsia="zh-CN" w:bidi="ar-SA"/>
        </w:rPr>
        <w:t xml:space="preserve">　ｃ）应给予偶然参与诉讼之人之回报，包括法律订定之补偿；　　　　 </w:t>
      </w:r>
      <w:r>
        <w:rPr>
          <w:lang w:val="en-US" w:eastAsia="zh-CN" w:bidi="ar-SA"/>
        </w:rPr>
        <w:br w:type="textWrapping"/>
      </w:r>
      <w:r>
        <w:rPr>
          <w:lang w:val="en-US" w:eastAsia="zh-CN" w:bidi="ar-SA"/>
        </w:rPr>
        <w:t xml:space="preserve">　ｄ）因邮费、电话或电报通讯、传真或远程信息通讯费用而须偿还之款项；　　　　 </w:t>
      </w:r>
      <w:r>
        <w:rPr>
          <w:lang w:val="en-US" w:eastAsia="zh-CN" w:bidi="ar-SA"/>
        </w:rPr>
        <w:br w:type="textWrapping"/>
      </w:r>
      <w:r>
        <w:rPr>
          <w:lang w:val="en-US" w:eastAsia="zh-CN" w:bidi="ar-SA"/>
        </w:rPr>
        <w:t xml:space="preserve">　ｅ）因取得用以将证据录制成视听资料所需之储存材料之支出而须偿还之款项；　　　　 </w:t>
      </w:r>
      <w:r>
        <w:rPr>
          <w:lang w:val="en-US" w:eastAsia="zh-CN" w:bidi="ar-SA"/>
        </w:rPr>
        <w:br w:type="textWrapping"/>
      </w:r>
      <w:r>
        <w:rPr>
          <w:lang w:val="en-US" w:eastAsia="zh-CN" w:bidi="ar-SA"/>
        </w:rPr>
        <w:t xml:space="preserve">　ｆ）职业代理费。　　　　 </w:t>
      </w:r>
      <w:r>
        <w:rPr>
          <w:lang w:val="en-US" w:eastAsia="zh-CN" w:bidi="ar-SA"/>
        </w:rPr>
        <w:br w:type="textWrapping"/>
      </w:r>
      <w:r>
        <w:rPr>
          <w:lang w:val="en-US" w:eastAsia="zh-CN" w:bidi="ar-SA"/>
        </w:rPr>
        <w:t xml:space="preserve">　二、第四十三条所指之应给予社会保障基金之供款，等同於负担。　　　　 </w:t>
      </w:r>
      <w:r>
        <w:rPr>
          <w:lang w:val="en-US" w:eastAsia="zh-CN" w:bidi="ar-SA"/>
        </w:rPr>
        <w:br w:type="textWrapping"/>
      </w:r>
      <w:r>
        <w:rPr>
          <w:lang w:val="en-US" w:eastAsia="zh-CN" w:bidi="ar-SA"/>
        </w:rPr>
        <w:t xml:space="preserve">　三、第二十一条第二款之规定，适用於计算第一款ｄ项及ｅ项所指开支。　　　　 </w:t>
      </w:r>
      <w:r>
        <w:rPr>
          <w:lang w:val="en-US" w:eastAsia="zh-CN" w:bidi="ar-SA"/>
        </w:rPr>
        <w:br w:type="textWrapping"/>
      </w:r>
      <w:r>
        <w:rPr>
          <w:rStyle w:val="20"/>
          <w:lang w:val="en-US" w:eastAsia="zh-CN"/>
        </w:rPr>
        <w:t>　第七十六条　</w:t>
      </w:r>
      <w:r>
        <w:rPr>
          <w:lang w:val="en-US" w:eastAsia="zh-CN" w:bidi="ar-SA"/>
        </w:rPr>
        <w:t xml:space="preserve">　　　 </w:t>
      </w:r>
      <w:r>
        <w:rPr>
          <w:lang w:val="en-US" w:eastAsia="zh-CN" w:bidi="ar-SA"/>
        </w:rPr>
        <w:br w:type="textWrapping"/>
      </w:r>
      <w:r>
        <w:rPr>
          <w:lang w:val="en-US" w:eastAsia="zh-CN" w:bidi="ar-SA"/>
        </w:rPr>
        <w:t xml:space="preserve">　（辩护人之报酬）　　　　 </w:t>
      </w:r>
      <w:r>
        <w:rPr>
          <w:lang w:val="en-US" w:eastAsia="zh-CN" w:bidi="ar-SA"/>
        </w:rPr>
        <w:br w:type="textWrapping"/>
      </w:r>
      <w:r>
        <w:rPr>
          <w:lang w:val="en-US" w:eastAsia="zh-CN" w:bidi="ar-SA"/>
        </w:rPr>
        <w:t xml:space="preserve">　一、如辩护人为律师或实习律师，须按司法援助法例之规定给予报酬。　　　　 </w:t>
      </w:r>
      <w:r>
        <w:rPr>
          <w:lang w:val="en-US" w:eastAsia="zh-CN" w:bidi="ar-SA"/>
        </w:rPr>
        <w:br w:type="textWrapping"/>
      </w:r>
      <w:r>
        <w:rPr>
          <w:lang w:val="en-US" w:eastAsia="zh-CN" w:bidi="ar-SA"/>
        </w:rPr>
        <w:t xml:space="preserve">　二、非为律师或实习律师之辩护人之报酬，系根据其工作量、工作性质及债务人之经济状况，在1/5UC至1UC之间作出裁定。　　　　 </w:t>
      </w:r>
      <w:r>
        <w:rPr>
          <w:lang w:val="en-US" w:eastAsia="zh-CN" w:bidi="ar-SA"/>
        </w:rPr>
        <w:br w:type="textWrapping"/>
      </w:r>
      <w:r>
        <w:rPr>
          <w:lang w:val="en-US" w:eastAsia="zh-CN" w:bidi="ar-SA"/>
        </w:rPr>
        <w:t>　</w:t>
      </w:r>
      <w:r>
        <w:rPr>
          <w:rStyle w:val="20"/>
          <w:rFonts w:cs="Times New Roman"/>
          <w:b/>
          <w:lang w:val="en-US" w:eastAsia="zh-CN"/>
        </w:rPr>
        <w:t>第七十七条　</w:t>
      </w:r>
      <w:r>
        <w:rPr>
          <w:lang w:val="en-US" w:eastAsia="zh-CN" w:bidi="ar-SA"/>
        </w:rPr>
        <w:t xml:space="preserve">　　　 </w:t>
      </w:r>
      <w:r>
        <w:rPr>
          <w:lang w:val="en-US" w:eastAsia="zh-CN" w:bidi="ar-SA"/>
        </w:rPr>
        <w:br w:type="textWrapping"/>
      </w:r>
      <w:r>
        <w:rPr>
          <w:lang w:val="en-US" w:eastAsia="zh-CN" w:bidi="ar-SA"/>
        </w:rPr>
        <w:t xml:space="preserve">　（偶然参与诉讼之人及医学监定之报酬）　　　　 </w:t>
      </w:r>
      <w:r>
        <w:rPr>
          <w:lang w:val="en-US" w:eastAsia="zh-CN" w:bidi="ar-SA"/>
        </w:rPr>
        <w:br w:type="textWrapping"/>
      </w:r>
      <w:r>
        <w:rPr>
          <w:lang w:val="en-US" w:eastAsia="zh-CN" w:bidi="ar-SA"/>
        </w:rPr>
        <w:t xml:space="preserve">　一、就偶然参与诉讼之人及医学监定，系分别根据第二十三条及第二十四条之规定给予报酬。　　　　 </w:t>
      </w:r>
      <w:r>
        <w:rPr>
          <w:lang w:val="en-US" w:eastAsia="zh-CN" w:bidi="ar-SA"/>
        </w:rPr>
        <w:br w:type="textWrapping"/>
      </w:r>
      <w:r>
        <w:rPr>
          <w:lang w:val="en-US" w:eastAsia="zh-CN" w:bidi="ar-SA"/>
        </w:rPr>
        <w:t xml:space="preserve">　二、法院得因工作简单而将报酬最低减至一半，或因工作所耗用之时间、其难度、重要性或质素而将报酬提高至双倍。　　　　 </w:t>
      </w:r>
      <w:r>
        <w:rPr>
          <w:lang w:val="en-US" w:eastAsia="zh-CN" w:bidi="ar-SA"/>
        </w:rPr>
        <w:br w:type="textWrapping"/>
      </w:r>
      <w:r>
        <w:rPr>
          <w:lang w:val="en-US" w:eastAsia="zh-CN" w:bidi="ar-SA"/>
        </w:rPr>
        <w:t>　</w:t>
      </w:r>
      <w:r>
        <w:rPr>
          <w:rStyle w:val="20"/>
          <w:rFonts w:cs="Times New Roman"/>
          <w:b/>
          <w:lang w:val="en-US" w:eastAsia="zh-CN"/>
        </w:rPr>
        <w:t>第七十八条　</w:t>
      </w:r>
      <w:r>
        <w:rPr>
          <w:lang w:val="en-US" w:eastAsia="zh-CN" w:bidi="ar-SA"/>
        </w:rPr>
        <w:t xml:space="preserve">　　　 </w:t>
      </w:r>
      <w:r>
        <w:rPr>
          <w:lang w:val="en-US" w:eastAsia="zh-CN" w:bidi="ar-SA"/>
        </w:rPr>
        <w:br w:type="textWrapping"/>
      </w:r>
      <w:r>
        <w:rPr>
          <w:lang w:val="en-US" w:eastAsia="zh-CN" w:bidi="ar-SA"/>
        </w:rPr>
        <w:t xml:space="preserve">　（职业代理费）　　　　 </w:t>
      </w:r>
      <w:r>
        <w:rPr>
          <w:lang w:val="en-US" w:eastAsia="zh-CN" w:bidi="ar-SA"/>
        </w:rPr>
        <w:br w:type="textWrapping"/>
      </w:r>
      <w:r>
        <w:rPr>
          <w:lang w:val="en-US" w:eastAsia="zh-CN" w:bidi="ar-SA"/>
        </w:rPr>
        <w:t xml:space="preserve">　一、如有自诉，职业代理费须予支付。　　　　 </w:t>
      </w:r>
      <w:r>
        <w:rPr>
          <w:lang w:val="en-US" w:eastAsia="zh-CN" w:bidi="ar-SA"/>
        </w:rPr>
        <w:br w:type="textWrapping"/>
      </w:r>
      <w:r>
        <w:rPr>
          <w:lang w:val="en-US" w:eastAsia="zh-CN" w:bidi="ar-SA"/>
        </w:rPr>
        <w:t xml:space="preserve">　二、职业代理费，系由法院根据工作量、工作性质及债务人之经济状况，在每一个人应缴之司法费之四分之一至一半之间作出裁定。　　　　 </w:t>
      </w:r>
      <w:r>
        <w:rPr>
          <w:lang w:val="en-US" w:eastAsia="zh-CN" w:bidi="ar-SA"/>
        </w:rPr>
        <w:br w:type="textWrapping"/>
      </w:r>
      <w:r>
        <w:rPr>
          <w:lang w:val="en-US" w:eastAsia="zh-CN" w:bidi="ar-SA"/>
        </w:rPr>
        <w:t xml:space="preserve">　三、下列者，应支付职业代理费：　　　　 </w:t>
      </w:r>
      <w:r>
        <w:rPr>
          <w:lang w:val="en-US" w:eastAsia="zh-CN" w:bidi="ar-SA"/>
        </w:rPr>
        <w:br w:type="textWrapping"/>
      </w:r>
      <w:r>
        <w:rPr>
          <w:lang w:val="en-US" w:eastAsia="zh-CN" w:bidi="ar-SA"/>
        </w:rPr>
        <w:t xml:space="preserve">　ａ）嫌犯，只要就由辅助人所控诉之全部犯罪嫌犯均被判有罪；　　　　 </w:t>
      </w:r>
      <w:r>
        <w:rPr>
          <w:lang w:val="en-US" w:eastAsia="zh-CN" w:bidi="ar-SA"/>
        </w:rPr>
        <w:br w:type="textWrapping"/>
      </w:r>
      <w:r>
        <w:rPr>
          <w:lang w:val="en-US" w:eastAsia="zh-CN" w:bidi="ar-SA"/>
        </w:rPr>
        <w:t xml:space="preserve">　ｂ）辅助人，只要就由辅助人所控诉之犯罪嫌犯被判无罪；　　　　 </w:t>
      </w:r>
      <w:r>
        <w:rPr>
          <w:lang w:val="en-US" w:eastAsia="zh-CN" w:bidi="ar-SA"/>
        </w:rPr>
        <w:br w:type="textWrapping"/>
      </w:r>
      <w:r>
        <w:rPr>
          <w:lang w:val="en-US" w:eastAsia="zh-CN" w:bidi="ar-SA"/>
        </w:rPr>
        <w:t xml:space="preserve">　ｃ）嫌犯及辅助人，按法院根据所控诉之犯罪及嫌犯未被判有罪之犯罪而定出之比例分别承担。　　　　 </w:t>
      </w:r>
      <w:r>
        <w:rPr>
          <w:lang w:val="en-US" w:eastAsia="zh-CN" w:bidi="ar-SA"/>
        </w:rPr>
        <w:br w:type="textWrapping"/>
      </w:r>
      <w:r>
        <w:rPr>
          <w:lang w:val="en-US" w:eastAsia="zh-CN" w:bidi="ar-SA"/>
        </w:rPr>
        <w:t xml:space="preserve">　四、如法院不就职业代理费作出裁定，则视作将之定为个别应缴之司法费之一半。　　　　 </w:t>
      </w:r>
      <w:r>
        <w:rPr>
          <w:lang w:val="en-US" w:eastAsia="zh-CN" w:bidi="ar-SA"/>
        </w:rPr>
        <w:br w:type="textWrapping"/>
      </w:r>
      <w:r>
        <w:rPr>
          <w:lang w:val="en-US" w:eastAsia="zh-CN" w:bidi="ar-SA"/>
        </w:rPr>
        <w:t xml:space="preserve">　五、如嫌犯由指定辩护人辅助，职业代理费归司法、登记暨公证公库所有。　　　　 </w:t>
      </w:r>
      <w:r>
        <w:rPr>
          <w:lang w:val="en-US" w:eastAsia="zh-CN" w:bidi="ar-SA"/>
        </w:rPr>
        <w:br w:type="textWrapping"/>
      </w:r>
      <w:r>
        <w:rPr>
          <w:lang w:val="en-US" w:eastAsia="zh-CN" w:bidi="ar-SA"/>
        </w:rPr>
        <w:t>　</w:t>
      </w:r>
      <w:r>
        <w:rPr>
          <w:rStyle w:val="18"/>
          <w:lang w:val="en-US" w:eastAsia="zh-CN"/>
        </w:rPr>
        <w:t>第二章　</w:t>
      </w:r>
      <w:r>
        <w:rPr>
          <w:lang w:val="en-US" w:eastAsia="zh-CN" w:bidi="ar-SA"/>
        </w:rPr>
        <w:t xml:space="preserve">　　　 </w:t>
      </w:r>
      <w:r>
        <w:rPr>
          <w:lang w:val="en-US" w:eastAsia="zh-CN" w:bidi="ar-SA"/>
        </w:rPr>
        <w:br w:type="textWrapping"/>
      </w:r>
      <w:r>
        <w:rPr>
          <w:lang w:val="en-US" w:eastAsia="zh-CN" w:bidi="ar-SA"/>
        </w:rPr>
        <w:t xml:space="preserve">　诉讼费用及罚金之结算及缴付　　　　 </w:t>
      </w:r>
      <w:r>
        <w:rPr>
          <w:lang w:val="en-US" w:eastAsia="zh-CN" w:bidi="ar-SA"/>
        </w:rPr>
        <w:br w:type="textWrapping"/>
      </w:r>
      <w:r>
        <w:rPr>
          <w:rStyle w:val="20"/>
          <w:lang w:val="en-US" w:eastAsia="zh-CN"/>
        </w:rPr>
        <w:t>　第七十九条　　</w:t>
      </w:r>
      <w:r>
        <w:rPr>
          <w:lang w:val="en-US" w:eastAsia="zh-CN" w:bidi="ar-SA"/>
        </w:rPr>
        <w:t xml:space="preserve">　　 </w:t>
      </w:r>
      <w:r>
        <w:rPr>
          <w:lang w:val="en-US" w:eastAsia="zh-CN" w:bidi="ar-SA"/>
        </w:rPr>
        <w:br w:type="textWrapping"/>
      </w:r>
      <w:r>
        <w:rPr>
          <w:lang w:val="en-US" w:eastAsia="zh-CN" w:bidi="ar-SA"/>
        </w:rPr>
        <w:t xml:space="preserve">　（结算、期间及计算方式）　　　　 </w:t>
      </w:r>
      <w:r>
        <w:rPr>
          <w:lang w:val="en-US" w:eastAsia="zh-CN" w:bidi="ar-SA"/>
        </w:rPr>
        <w:br w:type="textWrapping"/>
      </w:r>
      <w:r>
        <w:rPr>
          <w:lang w:val="en-US" w:eastAsia="zh-CN" w:bidi="ar-SA"/>
        </w:rPr>
        <w:t xml:space="preserve">　一、程序科须自有关裁判确定後五日内结算诉讼费用及罚金。　　　　 </w:t>
      </w:r>
      <w:r>
        <w:rPr>
          <w:lang w:val="en-US" w:eastAsia="zh-CN" w:bidi="ar-SA"/>
        </w:rPr>
        <w:br w:type="textWrapping"/>
      </w:r>
      <w:r>
        <w:rPr>
          <w:lang w:val="en-US" w:eastAsia="zh-CN" w:bidi="ar-SA"/>
        </w:rPr>
        <w:t xml:space="preserve">　二、如有上诉，须在以第一审运作之法院作出结算。　　　　 </w:t>
      </w:r>
      <w:r>
        <w:rPr>
          <w:lang w:val="en-US" w:eastAsia="zh-CN" w:bidi="ar-SA"/>
        </w:rPr>
        <w:br w:type="textWrapping"/>
      </w:r>
      <w:r>
        <w:rPr>
          <w:lang w:val="en-US" w:eastAsia="zh-CN" w:bidi="ar-SA"/>
        </w:rPr>
        <w:t xml:space="preserve">　三、作为终止监禁之条件之结算，应立即作出。　　　　 </w:t>
      </w:r>
      <w:r>
        <w:rPr>
          <w:lang w:val="en-US" w:eastAsia="zh-CN" w:bidi="ar-SA"/>
        </w:rPr>
        <w:br w:type="textWrapping"/>
      </w:r>
      <w:r>
        <w:rPr>
          <w:lang w:val="en-US" w:eastAsia="zh-CN" w:bidi="ar-SA"/>
        </w:rPr>
        <w:t xml:space="preserve">　四、如有民事损害赔偿请求或假扣押，中心科须於十日内编制帐目及作出结算。　　　　 </w:t>
      </w:r>
      <w:r>
        <w:rPr>
          <w:lang w:val="en-US" w:eastAsia="zh-CN" w:bidi="ar-SA"/>
        </w:rPr>
        <w:br w:type="textWrapping"/>
      </w:r>
      <w:r>
        <w:rPr>
          <w:lang w:val="en-US" w:eastAsia="zh-CN" w:bidi="ar-SA"/>
        </w:rPr>
        <w:t>　</w:t>
      </w:r>
      <w:r>
        <w:rPr>
          <w:rStyle w:val="20"/>
          <w:rFonts w:cs="Times New Roman"/>
          <w:b/>
          <w:lang w:val="en-US" w:eastAsia="zh-CN"/>
        </w:rPr>
        <w:t>第八十条　</w:t>
      </w:r>
      <w:r>
        <w:rPr>
          <w:lang w:val="en-US" w:eastAsia="zh-CN" w:bidi="ar-SA"/>
        </w:rPr>
        <w:t xml:space="preserve">　　　 </w:t>
      </w:r>
      <w:r>
        <w:rPr>
          <w:lang w:val="en-US" w:eastAsia="zh-CN" w:bidi="ar-SA"/>
        </w:rPr>
        <w:br w:type="textWrapping"/>
      </w:r>
      <w:r>
        <w:rPr>
          <w:lang w:val="en-US" w:eastAsia="zh-CN" w:bidi="ar-SA"/>
        </w:rPr>
        <w:t xml:space="preserve">　（金钱债务之计入）　　　　 </w:t>
      </w:r>
      <w:r>
        <w:rPr>
          <w:lang w:val="en-US" w:eastAsia="zh-CN" w:bidi="ar-SA"/>
        </w:rPr>
        <w:br w:type="textWrapping"/>
      </w:r>
      <w:r>
        <w:rPr>
          <w:lang w:val="en-US" w:eastAsia="zh-CN" w:bidi="ar-SA"/>
        </w:rPr>
        <w:t xml:space="preserve">　在缴付劳动性质之诉讼程序中科处之罚款前，不容许支付应列入该罚款之结算内之与不履行金钱债务有关之款项。　　　　 </w:t>
      </w:r>
      <w:r>
        <w:rPr>
          <w:lang w:val="en-US" w:eastAsia="zh-CN" w:bidi="ar-SA"/>
        </w:rPr>
        <w:br w:type="textWrapping"/>
      </w:r>
      <w:r>
        <w:rPr>
          <w:lang w:val="en-US" w:eastAsia="zh-CN" w:bidi="ar-SA"/>
        </w:rPr>
        <w:t>　</w:t>
      </w:r>
      <w:r>
        <w:rPr>
          <w:rStyle w:val="20"/>
          <w:rFonts w:cs="Times New Roman"/>
          <w:b/>
          <w:lang w:val="en-US" w:eastAsia="zh-CN"/>
        </w:rPr>
        <w:t>第八十一条　　</w:t>
      </w:r>
      <w:r>
        <w:rPr>
          <w:lang w:val="en-US" w:eastAsia="zh-CN" w:bidi="ar-SA"/>
        </w:rPr>
        <w:t xml:space="preserve">　　 </w:t>
      </w:r>
      <w:r>
        <w:rPr>
          <w:lang w:val="en-US" w:eastAsia="zh-CN" w:bidi="ar-SA"/>
        </w:rPr>
        <w:br w:type="textWrapping"/>
      </w:r>
      <w:r>
        <w:rPr>
          <w:lang w:val="en-US" w:eastAsia="zh-CN" w:bidi="ar-SA"/>
        </w:rPr>
        <w:t xml:space="preserve">　（通知、异议以及自愿缴纳之期间）　　　　 </w:t>
      </w:r>
      <w:r>
        <w:rPr>
          <w:lang w:val="en-US" w:eastAsia="zh-CN" w:bidi="ar-SA"/>
        </w:rPr>
        <w:br w:type="textWrapping"/>
      </w:r>
      <w:r>
        <w:rPr>
          <w:lang w:val="en-US" w:eastAsia="zh-CN" w:bidi="ar-SA"/>
        </w:rPr>
        <w:t xml:space="preserve">　一、第四十八条至第五十条及第五十二条之规定，经作出必要配合後，适用於就结算及帐目作出之通知及提出之异议。　　　　 </w:t>
      </w:r>
      <w:r>
        <w:rPr>
          <w:lang w:val="en-US" w:eastAsia="zh-CN" w:bidi="ar-SA"/>
        </w:rPr>
        <w:br w:type="textWrapping"/>
      </w:r>
      <w:r>
        <w:rPr>
          <w:lang w:val="en-US" w:eastAsia="zh-CN" w:bidi="ar-SA"/>
        </w:rPr>
        <w:t xml:space="preserve">　二、诉讼费用须在二十日内缴付。　　　　 </w:t>
      </w:r>
      <w:r>
        <w:rPr>
          <w:lang w:val="en-US" w:eastAsia="zh-CN" w:bidi="ar-SA"/>
        </w:rPr>
        <w:br w:type="textWrapping"/>
      </w:r>
      <w:r>
        <w:rPr>
          <w:lang w:val="en-US" w:eastAsia="zh-CN" w:bidi="ar-SA"/>
        </w:rPr>
        <w:t xml:space="preserve">　三、如责任人居住於澳门以外地方，上款所指期间得延长三十日。　　　　 </w:t>
      </w:r>
      <w:r>
        <w:rPr>
          <w:lang w:val="en-US" w:eastAsia="zh-CN" w:bidi="ar-SA"/>
        </w:rPr>
        <w:br w:type="textWrapping"/>
      </w:r>
      <w:r>
        <w:rPr>
          <w:lang w:val="en-US" w:eastAsia="zh-CN" w:bidi="ar-SA"/>
        </w:rPr>
        <w:t>　</w:t>
      </w:r>
      <w:r>
        <w:rPr>
          <w:rStyle w:val="20"/>
          <w:rFonts w:cs="Times New Roman"/>
          <w:b/>
          <w:lang w:val="en-US" w:eastAsia="zh-CN"/>
        </w:rPr>
        <w:t>第八十二条　</w:t>
      </w:r>
      <w:r>
        <w:rPr>
          <w:lang w:val="en-US" w:eastAsia="zh-CN" w:bidi="ar-SA"/>
        </w:rPr>
        <w:t xml:space="preserve">　　　 </w:t>
      </w:r>
      <w:r>
        <w:rPr>
          <w:lang w:val="en-US" w:eastAsia="zh-CN" w:bidi="ar-SA"/>
        </w:rPr>
        <w:br w:type="textWrapping"/>
      </w:r>
      <w:r>
        <w:rPr>
          <w:lang w:val="en-US" w:eastAsia="zh-CN" w:bidi="ar-SA"/>
        </w:rPr>
        <w:t xml:space="preserve">　（向警察实体缴纳罚金）　　　　 </w:t>
      </w:r>
      <w:r>
        <w:rPr>
          <w:lang w:val="en-US" w:eastAsia="zh-CN" w:bidi="ar-SA"/>
        </w:rPr>
        <w:br w:type="textWrapping"/>
      </w:r>
      <w:r>
        <w:rPr>
          <w:lang w:val="en-US" w:eastAsia="zh-CN" w:bidi="ar-SA"/>
        </w:rPr>
        <w:t xml:space="preserve">　一、在为使嫌犯服补充性监禁刑罚而将嫌犯拘留之时，如其欲缴纳罚金但在法院作出缴付会造成极度不便，则得向警察实体缴付之，并从该实体取回於逮捕命令状第二副本上作成之收据。　　　　 </w:t>
      </w:r>
      <w:r>
        <w:rPr>
          <w:lang w:val="en-US" w:eastAsia="zh-CN" w:bidi="ar-SA"/>
        </w:rPr>
        <w:br w:type="textWrapping"/>
      </w:r>
      <w:r>
        <w:rPr>
          <w:lang w:val="en-US" w:eastAsia="zh-CN" w:bidi="ar-SA"/>
        </w:rPr>
        <w:t xml:space="preserve">　二、随後十日内，警察实体须将所收取之款项移送或交到发出拘留命令之法院。　　　　 </w:t>
      </w:r>
      <w:r>
        <w:rPr>
          <w:lang w:val="en-US" w:eastAsia="zh-CN" w:bidi="ar-SA"/>
        </w:rPr>
        <w:br w:type="textWrapping"/>
      </w:r>
      <w:r>
        <w:rPr>
          <w:lang w:val="en-US" w:eastAsia="zh-CN" w:bidi="ar-SA"/>
        </w:rPr>
        <w:t xml:space="preserve">　三、为以上两款规定之效力，命令状应载明罚金金额。　　　　 </w:t>
      </w:r>
      <w:r>
        <w:rPr>
          <w:lang w:val="en-US" w:eastAsia="zh-CN" w:bidi="ar-SA"/>
        </w:rPr>
        <w:br w:type="textWrapping"/>
      </w:r>
      <w:r>
        <w:rPr>
          <w:rStyle w:val="20"/>
          <w:rFonts w:cs="Times New Roman"/>
          <w:b/>
          <w:lang w:val="en-US" w:eastAsia="zh-CN"/>
        </w:rPr>
        <w:t>　第八十三条　</w:t>
      </w:r>
      <w:r>
        <w:rPr>
          <w:lang w:val="en-US" w:eastAsia="zh-CN" w:bidi="ar-SA"/>
        </w:rPr>
        <w:t xml:space="preserve">　　　 </w:t>
      </w:r>
      <w:r>
        <w:rPr>
          <w:lang w:val="en-US" w:eastAsia="zh-CN" w:bidi="ar-SA"/>
        </w:rPr>
        <w:br w:type="textWrapping"/>
      </w:r>
      <w:r>
        <w:rPr>
          <w:lang w:val="en-US" w:eastAsia="zh-CN" w:bidi="ar-SA"/>
        </w:rPr>
        <w:t xml:space="preserve">　（自愿缴纳诉讼费用）　　　　 </w:t>
      </w:r>
      <w:r>
        <w:rPr>
          <w:lang w:val="en-US" w:eastAsia="zh-CN" w:bidi="ar-SA"/>
        </w:rPr>
        <w:br w:type="textWrapping"/>
      </w:r>
      <w:r>
        <w:rPr>
          <w:lang w:val="en-US" w:eastAsia="zh-CN" w:bidi="ar-SA"/>
        </w:rPr>
        <w:t xml:space="preserve">　第五十四条至第五十六条之规定，经作出必要配合後，适用於诉讼费用之缴付。　　　　 </w:t>
      </w:r>
      <w:r>
        <w:rPr>
          <w:lang w:val="en-US" w:eastAsia="zh-CN" w:bidi="ar-SA"/>
        </w:rPr>
        <w:br w:type="textWrapping"/>
      </w:r>
      <w:r>
        <w:rPr>
          <w:lang w:val="en-US" w:eastAsia="zh-CN" w:bidi="ar-SA"/>
        </w:rPr>
        <w:t>　</w:t>
      </w:r>
      <w:r>
        <w:rPr>
          <w:rStyle w:val="17"/>
          <w:lang w:val="en-US" w:eastAsia="zh-CN"/>
        </w:rPr>
        <w:t>第三编　</w:t>
      </w:r>
      <w:r>
        <w:rPr>
          <w:rStyle w:val="20"/>
          <w:rFonts w:cs="Times New Roman"/>
          <w:b/>
          <w:lang w:val="en-US" w:eastAsia="zh-CN"/>
        </w:rPr>
        <w:t>　　　</w:t>
      </w:r>
      <w:r>
        <w:rPr>
          <w:lang w:val="en-US" w:eastAsia="zh-CN" w:bidi="ar-SA"/>
        </w:rPr>
        <w:br w:type="textWrapping"/>
      </w:r>
      <w:r>
        <w:rPr>
          <w:lang w:val="en-US" w:eastAsia="zh-CN" w:bidi="ar-SA"/>
        </w:rPr>
        <w:t>　行政诉讼程序之诉讼费用　　　　</w:t>
      </w:r>
      <w:r>
        <w:rPr>
          <w:lang w:val="en-US" w:eastAsia="zh-CN" w:bidi="ar-SA"/>
        </w:rPr>
        <w:br w:type="textWrapping"/>
      </w:r>
      <w:r>
        <w:rPr>
          <w:rStyle w:val="20"/>
          <w:lang w:val="en-US" w:eastAsia="zh-CN"/>
        </w:rPr>
        <w:t>　第八十四条　</w:t>
      </w:r>
      <w:r>
        <w:rPr>
          <w:lang w:val="en-US" w:eastAsia="zh-CN" w:bidi="ar-SA"/>
        </w:rPr>
        <w:t>　　　</w:t>
      </w:r>
      <w:r>
        <w:rPr>
          <w:lang w:val="en-US" w:eastAsia="zh-CN" w:bidi="ar-SA"/>
        </w:rPr>
        <w:br w:type="textWrapping"/>
      </w:r>
      <w:r>
        <w:rPr>
          <w:lang w:val="en-US" w:eastAsia="zh-CN" w:bidi="ar-SA"/>
        </w:rPr>
        <w:t>　（适用之制度）　　　　</w:t>
      </w:r>
      <w:r>
        <w:rPr>
          <w:lang w:val="en-US" w:eastAsia="zh-CN" w:bidi="ar-SA"/>
        </w:rPr>
        <w:br w:type="textWrapping"/>
      </w:r>
      <w:r>
        <w:rPr>
          <w:lang w:val="en-US" w:eastAsia="zh-CN" w:bidi="ar-SA"/>
        </w:rPr>
        <w:t>　对行政诉讼程序，以及有关之附随事项及上诉，适用本编之规定，并补充适用第一编之规定。　　　　</w:t>
      </w:r>
      <w:r>
        <w:rPr>
          <w:lang w:val="en-US" w:eastAsia="zh-CN" w:bidi="ar-SA"/>
        </w:rPr>
        <w:br w:type="textWrapping"/>
      </w:r>
      <w:r>
        <w:rPr>
          <w:lang w:val="en-US" w:eastAsia="zh-CN" w:bidi="ar-SA"/>
        </w:rPr>
        <w:t>　</w:t>
      </w:r>
      <w:r>
        <w:rPr>
          <w:rStyle w:val="20"/>
          <w:rFonts w:cs="Times New Roman"/>
          <w:b/>
          <w:lang w:val="en-US" w:eastAsia="zh-CN"/>
        </w:rPr>
        <w:t>第八十五条　</w:t>
      </w:r>
      <w:r>
        <w:rPr>
          <w:lang w:val="en-US" w:eastAsia="zh-CN" w:bidi="ar-SA"/>
        </w:rPr>
        <w:t>　　　</w:t>
      </w:r>
      <w:r>
        <w:rPr>
          <w:lang w:val="en-US" w:eastAsia="zh-CN" w:bidi="ar-SA"/>
        </w:rPr>
        <w:br w:type="textWrapping"/>
      </w:r>
      <w:r>
        <w:rPr>
          <w:lang w:val="en-US" w:eastAsia="zh-CN" w:bidi="ar-SA"/>
        </w:rPr>
        <w:t>　（特别制度）　　　　</w:t>
      </w:r>
      <w:r>
        <w:rPr>
          <w:lang w:val="en-US" w:eastAsia="zh-CN" w:bidi="ar-SA"/>
        </w:rPr>
        <w:br w:type="textWrapping"/>
      </w:r>
      <w:r>
        <w:rPr>
          <w:lang w:val="en-US" w:eastAsia="zh-CN" w:bidi="ar-SA"/>
        </w:rPr>
        <w:t>　对於确认权利或受法律保护之利益之诉、命令作出依法应作之行政行为之诉、关於行政合同之诉及实际履行非合同民事责任之诉，以及向私人提起非为支付一定金额之执行程序，在诉讼费用及预付金方面，适用为民事诉讼程序之诉讼费用订定之制度。　　　　</w:t>
      </w:r>
      <w:r>
        <w:rPr>
          <w:lang w:val="en-US" w:eastAsia="zh-CN" w:bidi="ar-SA"/>
        </w:rPr>
        <w:br w:type="textWrapping"/>
      </w:r>
      <w:r>
        <w:rPr>
          <w:rStyle w:val="20"/>
          <w:rFonts w:cs="Times New Roman"/>
          <w:b/>
          <w:lang w:val="en-US" w:eastAsia="zh-CN"/>
        </w:rPr>
        <w:t>　第八十六条　</w:t>
      </w:r>
      <w:r>
        <w:rPr>
          <w:lang w:val="en-US" w:eastAsia="zh-CN" w:bidi="ar-SA"/>
        </w:rPr>
        <w:t>　　　</w:t>
      </w:r>
      <w:r>
        <w:rPr>
          <w:lang w:val="en-US" w:eastAsia="zh-CN" w:bidi="ar-SA"/>
        </w:rPr>
        <w:br w:type="textWrapping"/>
      </w:r>
      <w:r>
        <w:rPr>
          <w:lang w:val="en-US" w:eastAsia="zh-CN" w:bidi="ar-SA"/>
        </w:rPr>
        <w:t>　（请求之合并）　　　　</w:t>
      </w:r>
      <w:r>
        <w:rPr>
          <w:lang w:val="en-US" w:eastAsia="zh-CN" w:bidi="ar-SA"/>
        </w:rPr>
        <w:br w:type="textWrapping"/>
      </w:r>
      <w:r>
        <w:rPr>
          <w:lang w:val="en-US" w:eastAsia="zh-CN" w:bidi="ar-SA"/>
        </w:rPr>
        <w:t>　一、如按《行政诉讼法典》第二十四条之规定进行请求之合并，则为民事诉讼程序之诉讼费用订定之制度适用於有关司法上诉。　　　　</w:t>
      </w:r>
      <w:r>
        <w:rPr>
          <w:lang w:val="en-US" w:eastAsia="zh-CN" w:bidi="ar-SA"/>
        </w:rPr>
        <w:br w:type="textWrapping"/>
      </w:r>
      <w:r>
        <w:rPr>
          <w:lang w:val="en-US" w:eastAsia="zh-CN" w:bidi="ar-SA"/>
        </w:rPr>
        <w:t>　二、在上款所指情况下，为计算诉讼费用及预付金，须考虑合并之请求之利益值，但不得低於100UC。　　　　</w:t>
      </w:r>
      <w:r>
        <w:rPr>
          <w:lang w:val="en-US" w:eastAsia="zh-CN" w:bidi="ar-SA"/>
        </w:rPr>
        <w:br w:type="textWrapping"/>
      </w:r>
      <w:r>
        <w:rPr>
          <w:lang w:val="en-US" w:eastAsia="zh-CN" w:bidi="ar-SA"/>
        </w:rPr>
        <w:t>　三、在与其他请求合并之司法上诉中，必须在起诉状内指出案件利益值。　　　　</w:t>
      </w:r>
      <w:r>
        <w:rPr>
          <w:lang w:val="en-US" w:eastAsia="zh-CN" w:bidi="ar-SA"/>
        </w:rPr>
        <w:br w:type="textWrapping"/>
      </w:r>
      <w:r>
        <w:rPr>
          <w:lang w:val="en-US" w:eastAsia="zh-CN" w:bidi="ar-SA"/>
        </w:rPr>
        <w:t>　</w:t>
      </w:r>
      <w:r>
        <w:rPr>
          <w:rStyle w:val="20"/>
          <w:rFonts w:cs="Times New Roman"/>
          <w:b/>
          <w:lang w:val="en-US" w:eastAsia="zh-CN"/>
        </w:rPr>
        <w:t>第八十七条　</w:t>
      </w:r>
      <w:r>
        <w:rPr>
          <w:lang w:val="en-US" w:eastAsia="zh-CN" w:bidi="ar-SA"/>
        </w:rPr>
        <w:t>　　　</w:t>
      </w:r>
      <w:r>
        <w:rPr>
          <w:lang w:val="en-US" w:eastAsia="zh-CN" w:bidi="ar-SA"/>
        </w:rPr>
        <w:br w:type="textWrapping"/>
      </w:r>
      <w:r>
        <w:rPr>
          <w:lang w:val="en-US" w:eastAsia="zh-CN" w:bidi="ar-SA"/>
        </w:rPr>
        <w:t>　（附随事项）　　　　</w:t>
      </w:r>
      <w:r>
        <w:rPr>
          <w:lang w:val="en-US" w:eastAsia="zh-CN" w:bidi="ar-SA"/>
        </w:rPr>
        <w:br w:type="textWrapping"/>
      </w:r>
      <w:r>
        <w:rPr>
          <w:lang w:val="en-US" w:eastAsia="zh-CN" w:bidi="ar-SA"/>
        </w:rPr>
        <w:t>　为计算诉讼费用及预付金，预防及保存程序、向评议会提出之异议、就瑕疵提出之异议及就裁判作出之纠正，均视为附随事项。　　　　</w:t>
      </w:r>
      <w:r>
        <w:rPr>
          <w:lang w:val="en-US" w:eastAsia="zh-CN" w:bidi="ar-SA"/>
        </w:rPr>
        <w:br w:type="textWrapping"/>
      </w:r>
      <w:r>
        <w:rPr>
          <w:rStyle w:val="20"/>
          <w:rFonts w:cs="Times New Roman"/>
          <w:b/>
          <w:lang w:val="en-US" w:eastAsia="zh-CN"/>
        </w:rPr>
        <w:t>　第八十八条　</w:t>
      </w:r>
      <w:r>
        <w:rPr>
          <w:lang w:val="en-US" w:eastAsia="zh-CN" w:bidi="ar-SA"/>
        </w:rPr>
        <w:t>　　　</w:t>
      </w:r>
      <w:r>
        <w:rPr>
          <w:lang w:val="en-US" w:eastAsia="zh-CN" w:bidi="ar-SA"/>
        </w:rPr>
        <w:br w:type="textWrapping"/>
      </w:r>
      <w:r>
        <w:rPr>
          <w:lang w:val="en-US" w:eastAsia="zh-CN" w:bidi="ar-SA"/>
        </w:rPr>
        <w:t>　（行政法院之司法费）　　　　</w:t>
      </w:r>
      <w:r>
        <w:rPr>
          <w:lang w:val="en-US" w:eastAsia="zh-CN" w:bidi="ar-SA"/>
        </w:rPr>
        <w:br w:type="textWrapping"/>
      </w:r>
      <w:r>
        <w:rPr>
          <w:lang w:val="en-US" w:eastAsia="zh-CN" w:bidi="ar-SA"/>
        </w:rPr>
        <w:t>　在行政法院，行政上之司法争讼程序之司法费，定於1UC至30UC之间，而附随事项之司法费，则定於1/2UC至8UC之间。　　　　</w:t>
      </w:r>
      <w:r>
        <w:rPr>
          <w:lang w:val="en-US" w:eastAsia="zh-CN" w:bidi="ar-SA"/>
        </w:rPr>
        <w:br w:type="textWrapping"/>
      </w:r>
      <w:r>
        <w:rPr>
          <w:lang w:val="en-US" w:eastAsia="zh-CN" w:bidi="ar-SA"/>
        </w:rPr>
        <w:t>　</w:t>
      </w:r>
      <w:r>
        <w:rPr>
          <w:rStyle w:val="20"/>
          <w:rFonts w:cs="Times New Roman"/>
          <w:b/>
          <w:lang w:val="en-US" w:eastAsia="zh-CN"/>
        </w:rPr>
        <w:t>第八十九条　</w:t>
      </w:r>
      <w:r>
        <w:rPr>
          <w:lang w:val="en-US" w:eastAsia="zh-CN" w:bidi="ar-SA"/>
        </w:rPr>
        <w:t>　　　</w:t>
      </w:r>
      <w:r>
        <w:rPr>
          <w:lang w:val="en-US" w:eastAsia="zh-CN" w:bidi="ar-SA"/>
        </w:rPr>
        <w:br w:type="textWrapping"/>
      </w:r>
      <w:r>
        <w:rPr>
          <w:lang w:val="en-US" w:eastAsia="zh-CN" w:bidi="ar-SA"/>
        </w:rPr>
        <w:t>　（上级法院之司法费）　　　　</w:t>
      </w:r>
      <w:r>
        <w:rPr>
          <w:lang w:val="en-US" w:eastAsia="zh-CN" w:bidi="ar-SA"/>
        </w:rPr>
        <w:br w:type="textWrapping"/>
      </w:r>
      <w:r>
        <w:rPr>
          <w:lang w:val="en-US" w:eastAsia="zh-CN" w:bidi="ar-SA"/>
        </w:rPr>
        <w:t>　一、在上级法院，行政上之司法争讼程序之司法费，定於1.5UC至40UC之间，而附随事项之司法费，则定於4/5UC至12UC之间。　　　　</w:t>
      </w:r>
      <w:r>
        <w:rPr>
          <w:lang w:val="en-US" w:eastAsia="zh-CN" w:bidi="ar-SA"/>
        </w:rPr>
        <w:br w:type="textWrapping"/>
      </w:r>
      <w:r>
        <w:rPr>
          <w:lang w:val="en-US" w:eastAsia="zh-CN" w:bidi="ar-SA"/>
        </w:rPr>
        <w:t>　二、对司法裁判之上诉之司法费，定於4/5UC至20UC之间。　　　　</w:t>
      </w:r>
      <w:r>
        <w:rPr>
          <w:lang w:val="en-US" w:eastAsia="zh-CN" w:bidi="ar-SA"/>
        </w:rPr>
        <w:br w:type="textWrapping"/>
      </w:r>
      <w:r>
        <w:rPr>
          <w:rStyle w:val="20"/>
          <w:rFonts w:cs="Times New Roman"/>
          <w:b/>
          <w:lang w:val="en-US" w:eastAsia="zh-CN"/>
        </w:rPr>
        <w:t>　第九十条　</w:t>
      </w:r>
      <w:r>
        <w:rPr>
          <w:lang w:val="en-US" w:eastAsia="zh-CN" w:bidi="ar-SA"/>
        </w:rPr>
        <w:t>　　　</w:t>
      </w:r>
      <w:r>
        <w:rPr>
          <w:lang w:val="en-US" w:eastAsia="zh-CN" w:bidi="ar-SA"/>
        </w:rPr>
        <w:br w:type="textWrapping"/>
      </w:r>
      <w:r>
        <w:rPr>
          <w:lang w:val="en-US" w:eastAsia="zh-CN" w:bidi="ar-SA"/>
        </w:rPr>
        <w:t>　（预付金）　　　　</w:t>
      </w:r>
      <w:r>
        <w:rPr>
          <w:lang w:val="en-US" w:eastAsia="zh-CN" w:bidi="ar-SA"/>
        </w:rPr>
        <w:br w:type="textWrapping"/>
      </w:r>
      <w:r>
        <w:rPr>
          <w:lang w:val="en-US" w:eastAsia="zh-CN" w:bidi="ar-SA"/>
        </w:rPr>
        <w:t>　一、就行政诉讼程序，须缴付最初预付金及开支预付金。　　　　</w:t>
      </w:r>
      <w:r>
        <w:rPr>
          <w:lang w:val="en-US" w:eastAsia="zh-CN" w:bidi="ar-SA"/>
        </w:rPr>
        <w:br w:type="textWrapping"/>
      </w:r>
      <w:r>
        <w:rPr>
          <w:lang w:val="en-US" w:eastAsia="zh-CN" w:bidi="ar-SA"/>
        </w:rPr>
        <w:t>　二、每一原告、声请人或上诉人，以及被告、被声请人或被上诉人，均有义务缴付预付金，即使属联合之情况亦然。　　　　</w:t>
      </w:r>
      <w:r>
        <w:rPr>
          <w:lang w:val="en-US" w:eastAsia="zh-CN" w:bidi="ar-SA"/>
        </w:rPr>
        <w:br w:type="textWrapping"/>
      </w:r>
      <w:r>
        <w:rPr>
          <w:lang w:val="en-US" w:eastAsia="zh-CN" w:bidi="ar-SA"/>
        </w:rPr>
        <w:t>　三、在行政法院，行政上之司法争讼程序之最初预付金之金额，为1UC，而附随事项之最初预付金之金额，则为1/2UC。　　　　</w:t>
      </w:r>
      <w:r>
        <w:rPr>
          <w:lang w:val="en-US" w:eastAsia="zh-CN" w:bidi="ar-SA"/>
        </w:rPr>
        <w:br w:type="textWrapping"/>
      </w:r>
      <w:r>
        <w:rPr>
          <w:lang w:val="en-US" w:eastAsia="zh-CN" w:bidi="ar-SA"/>
        </w:rPr>
        <w:t>　四、在上级法院，行政上之司法争讼程序之最初预付金之金额，为1.5UC，而对司法裁判之上诉及附随事项之最初预付金之金额，则为4/5UC。　　　　</w:t>
      </w:r>
      <w:r>
        <w:rPr>
          <w:lang w:val="en-US" w:eastAsia="zh-CN" w:bidi="ar-SA"/>
        </w:rPr>
        <w:br w:type="textWrapping"/>
      </w:r>
      <w:r>
        <w:rPr>
          <w:lang w:val="en-US" w:eastAsia="zh-CN" w:bidi="ar-SA"/>
        </w:rPr>
        <w:t>　</w:t>
      </w:r>
      <w:r>
        <w:rPr>
          <w:rStyle w:val="20"/>
          <w:rFonts w:cs="Times New Roman"/>
          <w:b/>
          <w:lang w:val="en-US" w:eastAsia="zh-CN"/>
        </w:rPr>
        <w:t>第九十一条　</w:t>
      </w:r>
      <w:r>
        <w:rPr>
          <w:lang w:val="en-US" w:eastAsia="zh-CN" w:bidi="ar-SA"/>
        </w:rPr>
        <w:t>　　　</w:t>
      </w:r>
      <w:r>
        <w:rPr>
          <w:lang w:val="en-US" w:eastAsia="zh-CN" w:bidi="ar-SA"/>
        </w:rPr>
        <w:br w:type="textWrapping"/>
      </w:r>
      <w:r>
        <w:rPr>
          <w:lang w:val="en-US" w:eastAsia="zh-CN" w:bidi="ar-SA"/>
        </w:rPr>
        <w:t>　（获豁免预付金之实体）　　　　</w:t>
      </w:r>
      <w:r>
        <w:rPr>
          <w:lang w:val="en-US" w:eastAsia="zh-CN" w:bidi="ar-SA"/>
        </w:rPr>
        <w:br w:type="textWrapping"/>
      </w:r>
      <w:r>
        <w:rPr>
          <w:lang w:val="en-US" w:eastAsia="zh-CN" w:bidi="ar-SA"/>
        </w:rPr>
        <w:t>　除第三十一条所指之人及实体获豁免预付金外，公共行政工作人员在对於决定向其施以纪律处分之裁定提起之上诉，亦获豁免预付金。　　　　</w:t>
      </w:r>
      <w:r>
        <w:rPr>
          <w:lang w:val="en-US" w:eastAsia="zh-CN" w:bidi="ar-SA"/>
        </w:rPr>
        <w:br w:type="textWrapping"/>
      </w:r>
      <w:r>
        <w:rPr>
          <w:lang w:val="en-US" w:eastAsia="zh-CN" w:bidi="ar-SA"/>
        </w:rPr>
        <w:t>　</w:t>
      </w:r>
      <w:r>
        <w:rPr>
          <w:rStyle w:val="20"/>
          <w:rFonts w:cs="Times New Roman"/>
          <w:b/>
          <w:lang w:val="en-US" w:eastAsia="zh-CN"/>
        </w:rPr>
        <w:t>第九十二条　</w:t>
      </w:r>
      <w:r>
        <w:rPr>
          <w:lang w:val="en-US" w:eastAsia="zh-CN" w:bidi="ar-SA"/>
        </w:rPr>
        <w:t>　　　</w:t>
      </w:r>
      <w:r>
        <w:rPr>
          <w:lang w:val="en-US" w:eastAsia="zh-CN" w:bidi="ar-SA"/>
        </w:rPr>
        <w:br w:type="textWrapping"/>
      </w:r>
      <w:r>
        <w:rPr>
          <w:lang w:val="en-US" w:eastAsia="zh-CN" w:bidi="ar-SA"/>
        </w:rPr>
        <w:t>　（紧急程序之预付金）　　　　</w:t>
      </w:r>
      <w:r>
        <w:rPr>
          <w:lang w:val="en-US" w:eastAsia="zh-CN" w:bidi="ar-SA"/>
        </w:rPr>
        <w:br w:type="textWrapping"/>
      </w:r>
      <w:r>
        <w:rPr>
          <w:lang w:val="en-US" w:eastAsia="zh-CN" w:bidi="ar-SA"/>
        </w:rPr>
        <w:t>　就紧急程序，最初预付金之缴纳期间减为五日；然而，即使欠缴该预付金，程序仍会继续进行，直至最终将卷宗送交法官或裁判书制作人为止。　　　　</w:t>
      </w:r>
      <w:r>
        <w:rPr>
          <w:lang w:val="en-US" w:eastAsia="zh-CN" w:bidi="ar-SA"/>
        </w:rPr>
        <w:br w:type="textWrapping"/>
      </w:r>
      <w:r>
        <w:rPr>
          <w:lang w:val="en-US" w:eastAsia="zh-CN" w:bidi="ar-SA"/>
        </w:rPr>
        <w:t>　</w:t>
      </w:r>
      <w:r>
        <w:rPr>
          <w:rStyle w:val="17"/>
          <w:lang w:val="en-US" w:eastAsia="zh-CN"/>
        </w:rPr>
        <w:t>第四编　</w:t>
      </w:r>
      <w:r>
        <w:rPr>
          <w:rStyle w:val="20"/>
          <w:rFonts w:cs="Times New Roman"/>
          <w:b/>
          <w:lang w:val="en-US" w:eastAsia="zh-CN"/>
        </w:rPr>
        <w:t>　　　</w:t>
      </w:r>
      <w:r>
        <w:rPr>
          <w:rStyle w:val="20"/>
          <w:rFonts w:cs="Times New Roman"/>
          <w:b/>
          <w:lang w:val="en-US" w:eastAsia="zh-CN"/>
        </w:rPr>
        <w:br w:type="textWrapping"/>
      </w:r>
      <w:r>
        <w:rPr>
          <w:lang w:val="en-US" w:eastAsia="zh-CN" w:bidi="ar-SA"/>
        </w:rPr>
        <w:t xml:space="preserve">　旨在监察规范合法性之上诉之诉讼费用　　　　 </w:t>
      </w:r>
      <w:r>
        <w:rPr>
          <w:lang w:val="en-US" w:eastAsia="zh-CN" w:bidi="ar-SA"/>
        </w:rPr>
        <w:br w:type="textWrapping"/>
      </w:r>
      <w:r>
        <w:rPr>
          <w:rStyle w:val="20"/>
          <w:lang w:val="en-US" w:eastAsia="zh-CN"/>
        </w:rPr>
        <w:t>　第九十三条　</w:t>
      </w:r>
      <w:r>
        <w:rPr>
          <w:lang w:val="en-US" w:eastAsia="zh-CN" w:bidi="ar-SA"/>
        </w:rPr>
        <w:t xml:space="preserve">　　　 </w:t>
      </w:r>
      <w:r>
        <w:rPr>
          <w:lang w:val="en-US" w:eastAsia="zh-CN" w:bidi="ar-SA"/>
        </w:rPr>
        <w:br w:type="textWrapping"/>
      </w:r>
      <w:r>
        <w:rPr>
          <w:lang w:val="en-US" w:eastAsia="zh-CN" w:bidi="ar-SA"/>
        </w:rPr>
        <w:t xml:space="preserve">　（必须缴付诉讼费用）　　　　 </w:t>
      </w:r>
      <w:r>
        <w:rPr>
          <w:lang w:val="en-US" w:eastAsia="zh-CN" w:bidi="ar-SA"/>
        </w:rPr>
        <w:br w:type="textWrapping"/>
      </w:r>
      <w:r>
        <w:rPr>
          <w:lang w:val="en-US" w:eastAsia="zh-CN" w:bidi="ar-SA"/>
        </w:rPr>
        <w:t xml:space="preserve">　属终审法院管辖权而旨在监察规范合法性之上诉及异议，须按有关诉讼法之规定缴付诉讼费用。　　　　 </w:t>
      </w:r>
      <w:r>
        <w:rPr>
          <w:lang w:val="en-US" w:eastAsia="zh-CN" w:bidi="ar-SA"/>
        </w:rPr>
        <w:br w:type="textWrapping"/>
      </w:r>
      <w:r>
        <w:rPr>
          <w:rStyle w:val="20"/>
          <w:rFonts w:cs="Times New Roman"/>
          <w:b/>
          <w:lang w:val="en-US" w:eastAsia="zh-CN"/>
        </w:rPr>
        <w:t>　第九十四条</w:t>
      </w:r>
      <w:r>
        <w:rPr>
          <w:lang w:val="en-US" w:eastAsia="zh-CN" w:bidi="ar-SA"/>
        </w:rPr>
        <w:t xml:space="preserve">　　　　 </w:t>
      </w:r>
      <w:r>
        <w:rPr>
          <w:lang w:val="en-US" w:eastAsia="zh-CN" w:bidi="ar-SA"/>
        </w:rPr>
        <w:br w:type="textWrapping"/>
      </w:r>
      <w:r>
        <w:rPr>
          <w:lang w:val="en-US" w:eastAsia="zh-CN" w:bidi="ar-SA"/>
        </w:rPr>
        <w:t xml:space="preserve">　（适用之制度）　　　　 </w:t>
      </w:r>
      <w:r>
        <w:rPr>
          <w:lang w:val="en-US" w:eastAsia="zh-CN" w:bidi="ar-SA"/>
        </w:rPr>
        <w:br w:type="textWrapping"/>
      </w:r>
      <w:r>
        <w:rPr>
          <w:lang w:val="en-US" w:eastAsia="zh-CN" w:bidi="ar-SA"/>
        </w:rPr>
        <w:t xml:space="preserve">　一、为民事诉讼程序之诉讼费用订定之制度，经作出必要配合後，适用於上条所指之诉讼费用制度；但本编之规定仍应适用。　　　　 </w:t>
      </w:r>
      <w:r>
        <w:rPr>
          <w:lang w:val="en-US" w:eastAsia="zh-CN" w:bidi="ar-SA"/>
        </w:rPr>
        <w:br w:type="textWrapping"/>
      </w:r>
      <w:r>
        <w:rPr>
          <w:lang w:val="en-US" w:eastAsia="zh-CN" w:bidi="ar-SA"/>
        </w:rPr>
        <w:t xml:space="preserve">　二、对诉讼程序中科处之罚款，适用第一百零一条之规定。　　　　 </w:t>
      </w:r>
      <w:r>
        <w:rPr>
          <w:lang w:val="en-US" w:eastAsia="zh-CN" w:bidi="ar-SA"/>
        </w:rPr>
        <w:br w:type="textWrapping"/>
      </w:r>
      <w:r>
        <w:rPr>
          <w:lang w:val="en-US" w:eastAsia="zh-CN" w:bidi="ar-SA"/>
        </w:rPr>
        <w:t>　</w:t>
      </w:r>
      <w:r>
        <w:rPr>
          <w:rStyle w:val="20"/>
          <w:rFonts w:cs="Times New Roman"/>
          <w:b/>
          <w:lang w:val="en-US" w:eastAsia="zh-CN"/>
        </w:rPr>
        <w:t>第九十五条　</w:t>
      </w:r>
      <w:r>
        <w:rPr>
          <w:lang w:val="en-US" w:eastAsia="zh-CN" w:bidi="ar-SA"/>
        </w:rPr>
        <w:t xml:space="preserve">　　　 </w:t>
      </w:r>
      <w:r>
        <w:rPr>
          <w:lang w:val="en-US" w:eastAsia="zh-CN" w:bidi="ar-SA"/>
        </w:rPr>
        <w:br w:type="textWrapping"/>
      </w:r>
      <w:r>
        <w:rPr>
          <w:lang w:val="en-US" w:eastAsia="zh-CN" w:bidi="ar-SA"/>
        </w:rPr>
        <w:t xml:space="preserve">　（诉讼费用之豁免）　　　　 </w:t>
      </w:r>
      <w:r>
        <w:rPr>
          <w:lang w:val="en-US" w:eastAsia="zh-CN" w:bidi="ar-SA"/>
        </w:rPr>
        <w:br w:type="textWrapping"/>
      </w:r>
      <w:r>
        <w:rPr>
          <w:lang w:val="en-US" w:eastAsia="zh-CN" w:bidi="ar-SA"/>
        </w:rPr>
        <w:t xml:space="preserve">　除第二条所指之人及实体获豁免诉讼费用外，未作出陈述之被上诉人，亦获豁免诉讼费用。　　　　 </w:t>
      </w:r>
      <w:r>
        <w:rPr>
          <w:lang w:val="en-US" w:eastAsia="zh-CN" w:bidi="ar-SA"/>
        </w:rPr>
        <w:br w:type="textWrapping"/>
      </w:r>
      <w:r>
        <w:rPr>
          <w:lang w:val="en-US" w:eastAsia="zh-CN" w:bidi="ar-SA"/>
        </w:rPr>
        <w:t>　</w:t>
      </w:r>
      <w:r>
        <w:rPr>
          <w:rStyle w:val="20"/>
          <w:rFonts w:cs="Times New Roman"/>
          <w:b/>
          <w:lang w:val="en-US" w:eastAsia="zh-CN"/>
        </w:rPr>
        <w:t>第九十六条　　</w:t>
      </w:r>
      <w:r>
        <w:rPr>
          <w:lang w:val="en-US" w:eastAsia="zh-CN" w:bidi="ar-SA"/>
        </w:rPr>
        <w:t xml:space="preserve">　　 </w:t>
      </w:r>
      <w:r>
        <w:rPr>
          <w:lang w:val="en-US" w:eastAsia="zh-CN" w:bidi="ar-SA"/>
        </w:rPr>
        <w:br w:type="textWrapping"/>
      </w:r>
      <w:r>
        <w:rPr>
          <w:lang w:val="en-US" w:eastAsia="zh-CN" w:bidi="ar-SA"/>
        </w:rPr>
        <w:t xml:space="preserve">　（预付金之豁免）　　　　 </w:t>
      </w:r>
      <w:r>
        <w:rPr>
          <w:lang w:val="en-US" w:eastAsia="zh-CN" w:bidi="ar-SA"/>
        </w:rPr>
        <w:br w:type="textWrapping"/>
      </w:r>
      <w:r>
        <w:rPr>
          <w:lang w:val="en-US" w:eastAsia="zh-CN" w:bidi="ar-SA"/>
        </w:rPr>
        <w:t xml:space="preserve">　就第九十三条所指上诉及异议，无须缴付最初预付金。　　　　 </w:t>
      </w:r>
      <w:r>
        <w:rPr>
          <w:lang w:val="en-US" w:eastAsia="zh-CN" w:bidi="ar-SA"/>
        </w:rPr>
        <w:br w:type="textWrapping"/>
      </w:r>
      <w:r>
        <w:rPr>
          <w:rStyle w:val="20"/>
          <w:rFonts w:cs="Times New Roman"/>
          <w:b/>
          <w:lang w:val="en-US" w:eastAsia="zh-CN"/>
        </w:rPr>
        <w:t>　第九十七条　　</w:t>
      </w:r>
      <w:r>
        <w:rPr>
          <w:lang w:val="en-US" w:eastAsia="zh-CN" w:bidi="ar-SA"/>
        </w:rPr>
        <w:t xml:space="preserve">　　 </w:t>
      </w:r>
      <w:r>
        <w:rPr>
          <w:lang w:val="en-US" w:eastAsia="zh-CN" w:bidi="ar-SA"/>
        </w:rPr>
        <w:br w:type="textWrapping"/>
      </w:r>
      <w:r>
        <w:rPr>
          <w:lang w:val="en-US" w:eastAsia="zh-CN" w:bidi="ar-SA"/>
        </w:rPr>
        <w:t xml:space="preserve">　（上诉之司法费）　　　　 </w:t>
      </w:r>
      <w:r>
        <w:rPr>
          <w:lang w:val="en-US" w:eastAsia="zh-CN" w:bidi="ar-SA"/>
        </w:rPr>
        <w:br w:type="textWrapping"/>
      </w:r>
      <w:r>
        <w:rPr>
          <w:lang w:val="en-US" w:eastAsia="zh-CN" w:bidi="ar-SA"/>
        </w:rPr>
        <w:t xml:space="preserve">　一、上诉之司法费，定於10UC至50UC之间。　　　　 </w:t>
      </w:r>
      <w:r>
        <w:rPr>
          <w:lang w:val="en-US" w:eastAsia="zh-CN" w:bidi="ar-SA"/>
        </w:rPr>
        <w:br w:type="textWrapping"/>
      </w:r>
      <w:r>
        <w:rPr>
          <w:lang w:val="en-US" w:eastAsia="zh-CN" w:bidi="ar-SA"/>
        </w:rPr>
        <w:t xml:space="preserve">　二、简易裁判之司法费，定於2UC至10UC之间。　　　　 </w:t>
      </w:r>
      <w:r>
        <w:rPr>
          <w:lang w:val="en-US" w:eastAsia="zh-CN" w:bidi="ar-SA"/>
        </w:rPr>
        <w:br w:type="textWrapping"/>
      </w:r>
      <w:r>
        <w:rPr>
          <w:lang w:val="en-US" w:eastAsia="zh-CN" w:bidi="ar-SA"/>
        </w:rPr>
        <w:t xml:space="preserve">　三、在因不符合任一受理上诉前提以致法院不审理上诉标的之情况，司法费定於2UC至20UC之间。　　　　 </w:t>
      </w:r>
      <w:r>
        <w:rPr>
          <w:lang w:val="en-US" w:eastAsia="zh-CN" w:bidi="ar-SA"/>
        </w:rPr>
        <w:br w:type="textWrapping"/>
      </w:r>
      <w:r>
        <w:rPr>
          <w:rStyle w:val="20"/>
          <w:rFonts w:cs="Times New Roman"/>
          <w:b/>
          <w:lang w:val="en-US" w:eastAsia="zh-CN"/>
        </w:rPr>
        <w:t>　第九十八条　</w:t>
      </w:r>
      <w:r>
        <w:rPr>
          <w:lang w:val="en-US" w:eastAsia="zh-CN" w:bidi="ar-SA"/>
        </w:rPr>
        <w:t xml:space="preserve">　　　 </w:t>
      </w:r>
      <w:r>
        <w:rPr>
          <w:lang w:val="en-US" w:eastAsia="zh-CN" w:bidi="ar-SA"/>
        </w:rPr>
        <w:br w:type="textWrapping"/>
      </w:r>
      <w:r>
        <w:rPr>
          <w:lang w:val="en-US" w:eastAsia="zh-CN" w:bidi="ar-SA"/>
        </w:rPr>
        <w:t xml:space="preserve">　（异议之司法费）　　　　 </w:t>
      </w:r>
      <w:r>
        <w:rPr>
          <w:lang w:val="en-US" w:eastAsia="zh-CN" w:bidi="ar-SA"/>
        </w:rPr>
        <w:br w:type="textWrapping"/>
      </w:r>
      <w:r>
        <w:rPr>
          <w:lang w:val="en-US" w:eastAsia="zh-CN" w:bidi="ar-SA"/>
        </w:rPr>
        <w:t xml:space="preserve">　异议之司法费，包括对简易裁判之异议之司法费，对无效之争辩之司法费，以及要求澄清或纠正裁判之请求之司法费，均定於5UC至50UC之间。　　　　 </w:t>
      </w:r>
      <w:r>
        <w:rPr>
          <w:lang w:val="en-US" w:eastAsia="zh-CN" w:bidi="ar-SA"/>
        </w:rPr>
        <w:br w:type="textWrapping"/>
      </w:r>
      <w:r>
        <w:rPr>
          <w:lang w:val="en-US" w:eastAsia="zh-CN" w:bidi="ar-SA"/>
        </w:rPr>
        <w:t>　</w:t>
      </w:r>
      <w:r>
        <w:rPr>
          <w:rStyle w:val="20"/>
          <w:rFonts w:cs="Times New Roman"/>
          <w:b/>
          <w:lang w:val="en-US" w:eastAsia="zh-CN"/>
        </w:rPr>
        <w:t>第九十九条　</w:t>
      </w:r>
      <w:r>
        <w:rPr>
          <w:lang w:val="en-US" w:eastAsia="zh-CN" w:bidi="ar-SA"/>
        </w:rPr>
        <w:t xml:space="preserve">　　　 </w:t>
      </w:r>
      <w:r>
        <w:rPr>
          <w:lang w:val="en-US" w:eastAsia="zh-CN" w:bidi="ar-SA"/>
        </w:rPr>
        <w:br w:type="textWrapping"/>
      </w:r>
      <w:r>
        <w:rPr>
          <w:lang w:val="en-US" w:eastAsia="zh-CN" w:bidi="ar-SA"/>
        </w:rPr>
        <w:t xml:space="preserve">　（撤回之诉讼费用）　　　　 </w:t>
      </w:r>
      <w:r>
        <w:rPr>
          <w:lang w:val="en-US" w:eastAsia="zh-CN" w:bidi="ar-SA"/>
        </w:rPr>
        <w:br w:type="textWrapping"/>
      </w:r>
      <w:r>
        <w:rPr>
          <w:lang w:val="en-US" w:eastAsia="zh-CN" w:bidi="ar-SA"/>
        </w:rPr>
        <w:t xml:space="preserve">　即使撤回上诉或异议，仍须判处缴付诉讼费用。　　　　 </w:t>
      </w:r>
      <w:r>
        <w:rPr>
          <w:lang w:val="en-US" w:eastAsia="zh-CN" w:bidi="ar-SA"/>
        </w:rPr>
        <w:br w:type="textWrapping"/>
      </w:r>
      <w:r>
        <w:rPr>
          <w:rStyle w:val="20"/>
          <w:rFonts w:cs="Times New Roman"/>
          <w:b/>
          <w:lang w:val="en-US" w:eastAsia="zh-CN"/>
        </w:rPr>
        <w:t>　第一百条　</w:t>
      </w:r>
      <w:r>
        <w:rPr>
          <w:lang w:val="en-US" w:eastAsia="zh-CN" w:bidi="ar-SA"/>
        </w:rPr>
        <w:t xml:space="preserve">　　　 </w:t>
      </w:r>
      <w:r>
        <w:rPr>
          <w:lang w:val="en-US" w:eastAsia="zh-CN" w:bidi="ar-SA"/>
        </w:rPr>
        <w:br w:type="textWrapping"/>
      </w:r>
      <w:r>
        <w:rPr>
          <w:lang w:val="en-US" w:eastAsia="zh-CN" w:bidi="ar-SA"/>
        </w:rPr>
        <w:t xml:space="preserve">　（司法费之订定标准）　　　　 </w:t>
      </w:r>
      <w:r>
        <w:rPr>
          <w:lang w:val="en-US" w:eastAsia="zh-CN" w:bidi="ar-SA"/>
        </w:rPr>
        <w:br w:type="textWrapping"/>
      </w:r>
      <w:r>
        <w:rPr>
          <w:lang w:val="en-US" w:eastAsia="zh-CN" w:bidi="ar-SA"/>
        </w:rPr>
        <w:t xml:space="preserve">　一、司法费系根据上诉或异议之复杂性与性质、所涉及之利益之重要性及败诉人之缺席行为而订定。　　　　 </w:t>
      </w:r>
      <w:r>
        <w:rPr>
          <w:lang w:val="en-US" w:eastAsia="zh-CN" w:bidi="ar-SA"/>
        </w:rPr>
        <w:br w:type="textWrapping"/>
      </w:r>
      <w:r>
        <w:rPr>
          <w:lang w:val="en-US" w:eastAsia="zh-CN" w:bidi="ar-SA"/>
        </w:rPr>
        <w:t>　二、在例外情况下，司法费之最低金额可减至1UC。</w:t>
      </w:r>
      <w:r>
        <w:rPr>
          <w:lang w:val="en-US" w:eastAsia="zh-CN" w:bidi="ar-SA"/>
        </w:rPr>
        <w:br w:type="textWrapping"/>
      </w:r>
      <w:r>
        <w:rPr>
          <w:lang w:val="en-US" w:eastAsia="zh-CN" w:bidi="ar-SA"/>
        </w:rPr>
        <w:t>第五编　　　</w:t>
      </w:r>
      <w:r>
        <w:rPr>
          <w:lang w:val="en-US" w:eastAsia="zh-CN" w:bidi="ar-SA"/>
        </w:rPr>
        <w:br w:type="textWrapping"/>
      </w:r>
      <w:r>
        <w:rPr>
          <w:lang w:val="en-US" w:eastAsia="zh-CN" w:bidi="ar-SA"/>
        </w:rPr>
        <w:t>　诉讼程序中科处之罚款　　　</w:t>
      </w:r>
      <w:r>
        <w:rPr>
          <w:lang w:val="en-US" w:eastAsia="zh-CN" w:bidi="ar-SA"/>
        </w:rPr>
        <w:br w:type="textWrapping"/>
      </w:r>
      <w:r>
        <w:rPr>
          <w:lang w:val="en-US" w:eastAsia="zh-CN" w:bidi="ar-SA"/>
        </w:rPr>
        <w:t>　</w:t>
      </w:r>
      <w:r>
        <w:rPr>
          <w:rStyle w:val="20"/>
          <w:rFonts w:cs="Times New Roman"/>
          <w:b/>
          <w:lang w:val="en-US" w:eastAsia="zh-CN"/>
        </w:rPr>
        <w:t xml:space="preserve">第一百零一条　 </w:t>
      </w:r>
      <w:r>
        <w:rPr>
          <w:lang w:val="en-US" w:eastAsia="zh-CN" w:bidi="ar-SA"/>
        </w:rPr>
        <w:br w:type="textWrapping"/>
      </w:r>
      <w:r>
        <w:rPr>
          <w:lang w:val="en-US" w:eastAsia="zh-CN" w:bidi="ar-SA"/>
        </w:rPr>
        <w:t xml:space="preserve">　（民事性质及刑事性质之诉讼程序中科处之罚款）　 </w:t>
      </w:r>
      <w:r>
        <w:rPr>
          <w:lang w:val="en-US" w:eastAsia="zh-CN" w:bidi="ar-SA"/>
        </w:rPr>
        <w:br w:type="textWrapping"/>
      </w:r>
      <w:r>
        <w:rPr>
          <w:lang w:val="en-US" w:eastAsia="zh-CN" w:bidi="ar-SA"/>
        </w:rPr>
        <w:t xml:space="preserve">　一、法律无特别规范之在民事性质及刑事性质之诉讼程序中科处之罚款，定於1.5UC至30UC之间。　 </w:t>
      </w:r>
      <w:r>
        <w:rPr>
          <w:lang w:val="en-US" w:eastAsia="zh-CN" w:bidi="ar-SA"/>
        </w:rPr>
        <w:br w:type="textWrapping"/>
      </w:r>
      <w:r>
        <w:rPr>
          <w:lang w:val="en-US" w:eastAsia="zh-CN" w:bidi="ar-SA"/>
        </w:rPr>
        <w:t xml:space="preserve">　二、因恶意诉讼而科处之罚款，定於2UC至100UC之间。　 </w:t>
      </w:r>
      <w:r>
        <w:rPr>
          <w:lang w:val="en-US" w:eastAsia="zh-CN" w:bidi="ar-SA"/>
        </w:rPr>
        <w:br w:type="textWrapping"/>
      </w:r>
      <w:r>
        <w:rPr>
          <w:lang w:val="en-US" w:eastAsia="zh-CN" w:bidi="ar-SA"/>
        </w:rPr>
        <w:t xml:space="preserve">　三、以上两款所指罚款之金额，平均拨归司法、登记暨公证公库及本地区所有。　 </w:t>
      </w:r>
      <w:r>
        <w:rPr>
          <w:lang w:val="en-US" w:eastAsia="zh-CN" w:bidi="ar-SA"/>
        </w:rPr>
        <w:br w:type="textWrapping"/>
      </w:r>
      <w:r>
        <w:rPr>
          <w:rStyle w:val="20"/>
          <w:rFonts w:cs="Times New Roman"/>
          <w:b/>
          <w:lang w:val="en-US" w:eastAsia="zh-CN"/>
        </w:rPr>
        <w:t>　第一百零二条　</w:t>
      </w:r>
      <w:r>
        <w:rPr>
          <w:lang w:val="en-US" w:eastAsia="zh-CN" w:bidi="ar-SA"/>
        </w:rPr>
        <w:t xml:space="preserve"> </w:t>
      </w:r>
      <w:r>
        <w:rPr>
          <w:lang w:val="en-US" w:eastAsia="zh-CN" w:bidi="ar-SA"/>
        </w:rPr>
        <w:br w:type="textWrapping"/>
      </w:r>
      <w:r>
        <w:rPr>
          <w:lang w:val="en-US" w:eastAsia="zh-CN" w:bidi="ar-SA"/>
        </w:rPr>
        <w:t xml:space="preserve">　（结算及缴付）　 </w:t>
      </w:r>
      <w:r>
        <w:rPr>
          <w:lang w:val="en-US" w:eastAsia="zh-CN" w:bidi="ar-SA"/>
        </w:rPr>
        <w:br w:type="textWrapping"/>
      </w:r>
      <w:r>
        <w:rPr>
          <w:lang w:val="en-US" w:eastAsia="zh-CN" w:bidi="ar-SA"/>
        </w:rPr>
        <w:t xml:space="preserve">　一、上条所指罚款之结算及缴付，须视乎情况按照为民事或刑事诉讼程序之诉讼费用作出之规定及订定之期间，在科处罚款之裁判确定後作出。　 </w:t>
      </w:r>
      <w:r>
        <w:rPr>
          <w:lang w:val="en-US" w:eastAsia="zh-CN" w:bidi="ar-SA"/>
        </w:rPr>
        <w:br w:type="textWrapping"/>
      </w:r>
      <w:r>
        <w:rPr>
          <w:lang w:val="en-US" w:eastAsia="zh-CN" w:bidi="ar-SA"/>
        </w:rPr>
        <w:t xml:space="preserve">　二、在民事诉讼程序上所定之其他罚款之缴纳期间为十日。　 </w:t>
      </w:r>
      <w:r>
        <w:rPr>
          <w:lang w:val="en-US" w:eastAsia="zh-CN" w:bidi="ar-SA"/>
        </w:rPr>
        <w:br w:type="textWrapping"/>
      </w:r>
      <w:r>
        <w:rPr>
          <w:rStyle w:val="20"/>
          <w:rFonts w:cs="Times New Roman"/>
          <w:b/>
          <w:lang w:val="en-US" w:eastAsia="zh-CN"/>
        </w:rPr>
        <w:t>　第一百零三条　</w:t>
      </w:r>
      <w:r>
        <w:rPr>
          <w:lang w:val="en-US" w:eastAsia="zh-CN" w:bidi="ar-SA"/>
        </w:rPr>
        <w:t xml:space="preserve"> </w:t>
      </w:r>
      <w:r>
        <w:rPr>
          <w:lang w:val="en-US" w:eastAsia="zh-CN" w:bidi="ar-SA"/>
        </w:rPr>
        <w:br w:type="textWrapping"/>
      </w:r>
      <w:r>
        <w:rPr>
          <w:lang w:val="en-US" w:eastAsia="zh-CN" w:bidi="ar-SA"/>
        </w:rPr>
        <w:t xml:space="preserve">　（法定代理人之责任）　 </w:t>
      </w:r>
      <w:r>
        <w:rPr>
          <w:lang w:val="en-US" w:eastAsia="zh-CN" w:bidi="ar-SA"/>
        </w:rPr>
        <w:br w:type="textWrapping"/>
      </w:r>
      <w:r>
        <w:rPr>
          <w:lang w:val="en-US" w:eastAsia="zh-CN" w:bidi="ar-SA"/>
        </w:rPr>
        <w:t xml:space="preserve">　因未满十六岁之未成年人不到场而科处之罚款，须由法定代理人负责。　 </w:t>
      </w:r>
      <w:r>
        <w:rPr>
          <w:lang w:val="en-US" w:eastAsia="zh-CN" w:bidi="ar-SA"/>
        </w:rPr>
        <w:br w:type="textWrapping"/>
      </w:r>
      <w:r>
        <w:rPr>
          <w:lang w:val="en-US" w:eastAsia="zh-CN" w:bidi="ar-SA"/>
        </w:rPr>
        <w:t>　</w:t>
      </w:r>
      <w:r>
        <w:rPr>
          <w:rStyle w:val="17"/>
          <w:lang w:val="en-US" w:eastAsia="zh-CN"/>
        </w:rPr>
        <w:t xml:space="preserve">第六编　 </w:t>
      </w:r>
      <w:r>
        <w:rPr>
          <w:rStyle w:val="20"/>
          <w:rFonts w:cs="Times New Roman"/>
          <w:b/>
          <w:lang w:val="en-US" w:eastAsia="zh-CN"/>
        </w:rPr>
        <w:br w:type="textWrapping"/>
      </w:r>
      <w:r>
        <w:rPr>
          <w:rStyle w:val="20"/>
          <w:rFonts w:cs="Times New Roman"/>
          <w:b/>
          <w:lang w:val="en-US" w:eastAsia="zh-CN"/>
        </w:rPr>
        <w:t>　　　</w:t>
      </w:r>
      <w:r>
        <w:rPr>
          <w:rStyle w:val="20"/>
          <w:rFonts w:cs="Times New Roman"/>
          <w:b/>
          <w:lang w:val="en-US" w:eastAsia="zh-CN"/>
        </w:rPr>
        <w:br w:type="textWrapping"/>
      </w:r>
      <w:r>
        <w:rPr>
          <w:lang w:val="en-US" w:eastAsia="zh-CN" w:bidi="ar-SA"/>
        </w:rPr>
        <w:t xml:space="preserve">　诉讼以外之行为　 </w:t>
      </w:r>
      <w:r>
        <w:rPr>
          <w:lang w:val="en-US" w:eastAsia="zh-CN" w:bidi="ar-SA"/>
        </w:rPr>
        <w:br w:type="textWrapping"/>
      </w:r>
      <w:r>
        <w:rPr>
          <w:lang w:val="en-US" w:eastAsia="zh-CN" w:bidi="ar-SA"/>
        </w:rPr>
        <w:t>　</w:t>
      </w:r>
      <w:r>
        <w:rPr>
          <w:rStyle w:val="20"/>
          <w:lang w:val="en-US" w:eastAsia="zh-CN"/>
        </w:rPr>
        <w:t xml:space="preserve">第一百零四条　 </w:t>
      </w:r>
      <w:r>
        <w:rPr>
          <w:lang w:val="en-US" w:eastAsia="zh-CN" w:bidi="ar-SA"/>
        </w:rPr>
        <w:br w:type="textWrapping"/>
      </w:r>
      <w:r>
        <w:rPr>
          <w:lang w:val="en-US" w:eastAsia="zh-CN" w:bidi="ar-SA"/>
        </w:rPr>
        <w:t xml:space="preserve">　（关於诉讼以外之通知及其他诉讼以外之措施之金额）　 </w:t>
      </w:r>
      <w:r>
        <w:rPr>
          <w:lang w:val="en-US" w:eastAsia="zh-CN" w:bidi="ar-SA"/>
        </w:rPr>
        <w:br w:type="textWrapping"/>
      </w:r>
      <w:r>
        <w:rPr>
          <w:lang w:val="en-US" w:eastAsia="zh-CN" w:bidi="ar-SA"/>
        </w:rPr>
        <w:t xml:space="preserve">　就每一诉讼以外之通知或其他诉讼以外之措施，应缴付1/2UC之金额。　 </w:t>
      </w:r>
      <w:r>
        <w:rPr>
          <w:lang w:val="en-US" w:eastAsia="zh-CN" w:bidi="ar-SA"/>
        </w:rPr>
        <w:br w:type="textWrapping"/>
      </w:r>
      <w:r>
        <w:rPr>
          <w:rStyle w:val="20"/>
          <w:rFonts w:cs="Times New Roman"/>
          <w:b/>
          <w:lang w:val="en-US" w:eastAsia="zh-CN"/>
        </w:rPr>
        <w:t xml:space="preserve">　第一百零五条　 </w:t>
      </w:r>
      <w:r>
        <w:rPr>
          <w:lang w:val="en-US" w:eastAsia="zh-CN" w:bidi="ar-SA"/>
        </w:rPr>
        <w:br w:type="textWrapping"/>
      </w:r>
      <w:r>
        <w:rPr>
          <w:lang w:val="en-US" w:eastAsia="zh-CN" w:bidi="ar-SA"/>
        </w:rPr>
        <w:t xml:space="preserve">　（证明、用於诉讼程序之副本及其他副本之费用）　 </w:t>
      </w:r>
      <w:r>
        <w:rPr>
          <w:lang w:val="en-US" w:eastAsia="zh-CN" w:bidi="ar-SA"/>
        </w:rPr>
        <w:br w:type="textWrapping"/>
      </w:r>
      <w:r>
        <w:rPr>
          <w:lang w:val="en-US" w:eastAsia="zh-CN" w:bidi="ar-SA"/>
        </w:rPr>
        <w:t xml:space="preserve">　一、证明，即使系从刑事卷宗发出之证明，以及用於诉讼程序之副本，即使为影印本，均应缴付下列费用：　 </w:t>
      </w:r>
      <w:r>
        <w:rPr>
          <w:lang w:val="en-US" w:eastAsia="zh-CN" w:bidi="ar-SA"/>
        </w:rPr>
        <w:br w:type="textWrapping"/>
      </w:r>
      <w:r>
        <w:rPr>
          <w:lang w:val="en-US" w:eastAsia="zh-CN" w:bidi="ar-SA"/>
        </w:rPr>
        <w:t xml:space="preserve">　ａ）首张，4/50UC之金额；　 </w:t>
      </w:r>
      <w:r>
        <w:rPr>
          <w:lang w:val="en-US" w:eastAsia="zh-CN" w:bidi="ar-SA"/>
        </w:rPr>
        <w:br w:type="textWrapping"/>
      </w:r>
      <w:r>
        <w:rPr>
          <w:lang w:val="en-US" w:eastAsia="zh-CN" w:bidi="ar-SA"/>
        </w:rPr>
        <w:t xml:space="preserve">　ｂ）随後每张，1/50UC之金额。　 </w:t>
      </w:r>
      <w:r>
        <w:rPr>
          <w:lang w:val="en-US" w:eastAsia="zh-CN" w:bidi="ar-SA"/>
        </w:rPr>
        <w:br w:type="textWrapping"/>
      </w:r>
      <w:r>
        <w:rPr>
          <w:lang w:val="en-US" w:eastAsia="zh-CN" w:bidi="ar-SA"/>
        </w:rPr>
        <w:t xml:space="preserve">　二、按诉讼法声请之其他副本或摘录，即使为影印本，每张应缴付1/100UC之金额。　 </w:t>
      </w:r>
      <w:r>
        <w:rPr>
          <w:lang w:val="en-US" w:eastAsia="zh-CN" w:bidi="ar-SA"/>
        </w:rPr>
        <w:br w:type="textWrapping"/>
      </w:r>
      <w:r>
        <w:rPr>
          <w:lang w:val="en-US" w:eastAsia="zh-CN" w:bidi="ar-SA"/>
        </w:rPr>
        <w:t>　</w:t>
      </w:r>
      <w:r>
        <w:rPr>
          <w:rStyle w:val="20"/>
          <w:rFonts w:cs="Times New Roman"/>
          <w:b/>
          <w:lang w:val="en-US" w:eastAsia="zh-CN"/>
        </w:rPr>
        <w:t>第一百零六条　</w:t>
      </w:r>
      <w:r>
        <w:rPr>
          <w:lang w:val="en-US" w:eastAsia="zh-CN" w:bidi="ar-SA"/>
        </w:rPr>
        <w:t xml:space="preserve"> </w:t>
      </w:r>
      <w:r>
        <w:rPr>
          <w:lang w:val="en-US" w:eastAsia="zh-CN" w:bidi="ar-SA"/>
        </w:rPr>
        <w:br w:type="textWrapping"/>
      </w:r>
      <w:r>
        <w:rPr>
          <w:lang w:val="en-US" w:eastAsia="zh-CN" w:bidi="ar-SA"/>
        </w:rPr>
        <w:t xml:space="preserve">　（找出文件应付之金额）　 </w:t>
      </w:r>
      <w:r>
        <w:rPr>
          <w:lang w:val="en-US" w:eastAsia="zh-CN" w:bidi="ar-SA"/>
        </w:rPr>
        <w:br w:type="textWrapping"/>
      </w:r>
      <w:r>
        <w:rPr>
          <w:lang w:val="en-US" w:eastAsia="zh-CN" w:bidi="ar-SA"/>
        </w:rPr>
        <w:t xml:space="preserve">　一、就每次找出已完结之卷宗及找出就分发所作之登记，均应缴付1/10UC之金额。　 </w:t>
      </w:r>
      <w:r>
        <w:rPr>
          <w:lang w:val="en-US" w:eastAsia="zh-CN" w:bidi="ar-SA"/>
        </w:rPr>
        <w:br w:type="textWrapping"/>
      </w:r>
      <w:r>
        <w:rPr>
          <w:lang w:val="en-US" w:eastAsia="zh-CN" w:bidi="ar-SA"/>
        </w:rPr>
        <w:t xml:space="preserve">　二、找出完结不足三个月之卷宗及找出就不足一个月之分发所作之登记，则属免费。　 </w:t>
      </w:r>
      <w:r>
        <w:rPr>
          <w:lang w:val="en-US" w:eastAsia="zh-CN" w:bidi="ar-SA"/>
        </w:rPr>
        <w:br w:type="textWrapping"/>
      </w:r>
      <w:r>
        <w:rPr>
          <w:lang w:val="en-US" w:eastAsia="zh-CN" w:bidi="ar-SA"/>
        </w:rPr>
        <w:t xml:space="preserve">　三、如为发出证明、用於诉讼程序之副本及其他副本而须找出文件，则找出文件亦属免费。　 </w:t>
      </w:r>
      <w:r>
        <w:rPr>
          <w:lang w:val="en-US" w:eastAsia="zh-CN" w:bidi="ar-SA"/>
        </w:rPr>
        <w:br w:type="textWrapping"/>
      </w:r>
      <w:r>
        <w:rPr>
          <w:lang w:val="en-US" w:eastAsia="zh-CN" w:bidi="ar-SA"/>
        </w:rPr>
        <w:t>　</w:t>
      </w:r>
      <w:r>
        <w:rPr>
          <w:rStyle w:val="20"/>
          <w:rFonts w:cs="Times New Roman"/>
          <w:b/>
          <w:lang w:val="en-US" w:eastAsia="zh-CN"/>
        </w:rPr>
        <w:t>第一百零七条　</w:t>
      </w:r>
      <w:r>
        <w:rPr>
          <w:lang w:val="en-US" w:eastAsia="zh-CN" w:bidi="ar-SA"/>
        </w:rPr>
        <w:t xml:space="preserve"> </w:t>
      </w:r>
      <w:r>
        <w:rPr>
          <w:lang w:val="en-US" w:eastAsia="zh-CN" w:bidi="ar-SA"/>
        </w:rPr>
        <w:br w:type="textWrapping"/>
      </w:r>
      <w:r>
        <w:rPr>
          <w:lang w:val="en-US" w:eastAsia="zh-CN" w:bidi="ar-SA"/>
        </w:rPr>
        <w:t xml:space="preserve">　（交付卷宗应付之金额）　 </w:t>
      </w:r>
      <w:r>
        <w:rPr>
          <w:lang w:val="en-US" w:eastAsia="zh-CN" w:bidi="ar-SA"/>
        </w:rPr>
        <w:br w:type="textWrapping"/>
      </w:r>
      <w:r>
        <w:rPr>
          <w:lang w:val="en-US" w:eastAsia="zh-CN" w:bidi="ar-SA"/>
        </w:rPr>
        <w:t xml:space="preserve">　就交付卷宗，应缴付1/5UC之金额。　 </w:t>
      </w:r>
      <w:r>
        <w:rPr>
          <w:lang w:val="en-US" w:eastAsia="zh-CN" w:bidi="ar-SA"/>
        </w:rPr>
        <w:br w:type="textWrapping"/>
      </w:r>
      <w:r>
        <w:rPr>
          <w:rStyle w:val="20"/>
          <w:rFonts w:cs="Times New Roman"/>
          <w:b/>
          <w:lang w:val="en-US" w:eastAsia="zh-CN"/>
        </w:rPr>
        <w:t>　第一百零八条　</w:t>
      </w:r>
      <w:r>
        <w:rPr>
          <w:lang w:val="en-US" w:eastAsia="zh-CN" w:bidi="ar-SA"/>
        </w:rPr>
        <w:t xml:space="preserve"> </w:t>
      </w:r>
      <w:r>
        <w:rPr>
          <w:lang w:val="en-US" w:eastAsia="zh-CN" w:bidi="ar-SA"/>
        </w:rPr>
        <w:br w:type="textWrapping"/>
      </w:r>
      <w:r>
        <w:rPr>
          <w:lang w:val="en-US" w:eastAsia="zh-CN" w:bidi="ar-SA"/>
        </w:rPr>
        <w:t xml:space="preserve">　（在卷宗内缮立之授权书及复代理书之费用）　 </w:t>
      </w:r>
      <w:r>
        <w:rPr>
          <w:lang w:val="en-US" w:eastAsia="zh-CN" w:bidi="ar-SA"/>
        </w:rPr>
        <w:br w:type="textWrapping"/>
      </w:r>
      <w:r>
        <w:rPr>
          <w:lang w:val="en-US" w:eastAsia="zh-CN" w:bidi="ar-SA"/>
        </w:rPr>
        <w:t xml:space="preserve">　一、为诉讼代理之目的而在卷宗内缮立之授权书或复代理书应缴付之金额，相等於按一般法之规定就同类授权书应缴付之金额。　 </w:t>
      </w:r>
      <w:r>
        <w:rPr>
          <w:lang w:val="en-US" w:eastAsia="zh-CN" w:bidi="ar-SA"/>
        </w:rPr>
        <w:br w:type="textWrapping"/>
      </w:r>
      <w:r>
        <w:rPr>
          <w:lang w:val="en-US" w:eastAsia="zh-CN" w:bidi="ar-SA"/>
        </w:rPr>
        <w:t xml:space="preserve">　二、如授权书或复代理书之订立人多於一名，除首名订立人外，每增加一名，均须缴付上指金额之一半。　 </w:t>
      </w:r>
      <w:r>
        <w:rPr>
          <w:lang w:val="en-US" w:eastAsia="zh-CN" w:bidi="ar-SA"/>
        </w:rPr>
        <w:br w:type="textWrapping"/>
      </w:r>
      <w:r>
        <w:rPr>
          <w:lang w:val="en-US" w:eastAsia="zh-CN" w:bidi="ar-SA"/>
        </w:rPr>
        <w:t xml:space="preserve">　三、夫妻双方、父母与受亲权约束之子女、法人之代表人，均视作一人计算。　 </w:t>
      </w:r>
      <w:r>
        <w:rPr>
          <w:lang w:val="en-US" w:eastAsia="zh-CN" w:bidi="ar-SA"/>
        </w:rPr>
        <w:br w:type="textWrapping"/>
      </w:r>
      <w:r>
        <w:rPr>
          <w:lang w:val="en-US" w:eastAsia="zh-CN" w:bidi="ar-SA"/>
        </w:rPr>
        <w:t>　</w:t>
      </w:r>
      <w:r>
        <w:rPr>
          <w:rStyle w:val="20"/>
          <w:rFonts w:cs="Times New Roman"/>
          <w:b/>
          <w:lang w:val="en-US" w:eastAsia="zh-CN"/>
        </w:rPr>
        <w:t>第一百零九条　</w:t>
      </w:r>
      <w:r>
        <w:rPr>
          <w:lang w:val="en-US" w:eastAsia="zh-CN" w:bidi="ar-SA"/>
        </w:rPr>
        <w:t xml:space="preserve"> </w:t>
      </w:r>
      <w:r>
        <w:rPr>
          <w:lang w:val="en-US" w:eastAsia="zh-CN" w:bidi="ar-SA"/>
        </w:rPr>
        <w:br w:type="textWrapping"/>
      </w:r>
      <w:r>
        <w:rPr>
          <w:lang w:val="en-US" w:eastAsia="zh-CN" w:bidi="ar-SA"/>
        </w:rPr>
        <w:t xml:space="preserve">　（诉讼以外之行为及措施之费用之缴付）　 </w:t>
      </w:r>
      <w:r>
        <w:rPr>
          <w:lang w:val="en-US" w:eastAsia="zh-CN" w:bidi="ar-SA"/>
        </w:rPr>
        <w:br w:type="textWrapping"/>
      </w:r>
      <w:r>
        <w:rPr>
          <w:lang w:val="en-US" w:eastAsia="zh-CN" w:bidi="ar-SA"/>
        </w:rPr>
        <w:t xml:space="preserve">　一、诉讼以外之行为及措施之费用，须自作出该行为及措施之日起或在接获倘有之付款通知後十日内缴付。　 </w:t>
      </w:r>
      <w:r>
        <w:rPr>
          <w:lang w:val="en-US" w:eastAsia="zh-CN" w:bidi="ar-SA"/>
        </w:rPr>
        <w:br w:type="textWrapping"/>
      </w:r>
      <w:r>
        <w:rPr>
          <w:lang w:val="en-US" w:eastAsia="zh-CN" w:bidi="ar-SA"/>
        </w:rPr>
        <w:t xml:space="preserve">　二、帐目须在有关申请书、纸条或有关文件上作出，并登记在诉讼以外之行为之簿册内。　 </w:t>
      </w:r>
      <w:r>
        <w:rPr>
          <w:lang w:val="en-US" w:eastAsia="zh-CN" w:bidi="ar-SA"/>
        </w:rPr>
        <w:br w:type="textWrapping"/>
      </w:r>
      <w:r>
        <w:rPr>
          <w:lang w:val="en-US" w:eastAsia="zh-CN" w:bidi="ar-SA"/>
        </w:rPr>
        <w:t xml:space="preserve">　三、法院书记长为所缴付之有关款项之保管人。　 </w:t>
      </w:r>
      <w:r>
        <w:rPr>
          <w:lang w:val="en-US" w:eastAsia="zh-CN" w:bidi="ar-SA"/>
        </w:rPr>
        <w:br w:type="textWrapping"/>
      </w:r>
      <w:r>
        <w:rPr>
          <w:rStyle w:val="17"/>
          <w:lang w:val="en-US" w:eastAsia="zh-CN"/>
        </w:rPr>
        <w:t>　第七编　</w:t>
      </w:r>
      <w:r>
        <w:rPr>
          <w:lang w:val="en-US" w:eastAsia="zh-CN" w:bidi="ar-SA"/>
        </w:rPr>
        <w:t xml:space="preserve"> </w:t>
      </w:r>
      <w:r>
        <w:rPr>
          <w:lang w:val="en-US" w:eastAsia="zh-CN" w:bidi="ar-SA"/>
        </w:rPr>
        <w:br w:type="textWrapping"/>
      </w:r>
      <w:r>
        <w:rPr>
          <w:lang w:val="en-US" w:eastAsia="zh-CN" w:bidi="ar-SA"/>
        </w:rPr>
        <w:t>　诉讼费用及罚款之强制缴付　</w:t>
      </w:r>
      <w:r>
        <w:rPr>
          <w:rStyle w:val="20"/>
          <w:rFonts w:cs="Times New Roman"/>
          <w:b/>
          <w:lang w:val="en-US" w:eastAsia="zh-CN"/>
        </w:rPr>
        <w:t xml:space="preserve"> </w:t>
      </w:r>
      <w:r>
        <w:rPr>
          <w:rStyle w:val="20"/>
          <w:rFonts w:cs="Times New Roman"/>
          <w:b/>
          <w:lang w:val="en-US" w:eastAsia="zh-CN"/>
        </w:rPr>
        <w:br w:type="textWrapping"/>
      </w:r>
      <w:r>
        <w:rPr>
          <w:rStyle w:val="18"/>
          <w:lang w:val="en-US" w:eastAsia="zh-CN"/>
        </w:rPr>
        <w:t>　第一章　</w:t>
      </w:r>
      <w:r>
        <w:rPr>
          <w:lang w:val="en-US" w:eastAsia="zh-CN" w:bidi="ar-SA"/>
        </w:rPr>
        <w:t xml:space="preserve"> </w:t>
      </w:r>
      <w:r>
        <w:rPr>
          <w:lang w:val="en-US" w:eastAsia="zh-CN" w:bidi="ar-SA"/>
        </w:rPr>
        <w:br w:type="textWrapping"/>
      </w:r>
      <w:r>
        <w:rPr>
          <w:lang w:val="en-US" w:eastAsia="zh-CN" w:bidi="ar-SA"/>
        </w:rPr>
        <w:t xml:space="preserve">　存款之提取及关於可查封财产之报告　 </w:t>
      </w:r>
      <w:r>
        <w:rPr>
          <w:lang w:val="en-US" w:eastAsia="zh-CN" w:bidi="ar-SA"/>
        </w:rPr>
        <w:br w:type="textWrapping"/>
      </w:r>
      <w:r>
        <w:rPr>
          <w:rStyle w:val="20"/>
          <w:lang w:val="en-US" w:eastAsia="zh-CN"/>
        </w:rPr>
        <w:t>　第一百一十条　</w:t>
      </w:r>
      <w:r>
        <w:rPr>
          <w:lang w:val="en-US" w:eastAsia="zh-CN" w:bidi="ar-SA"/>
        </w:rPr>
        <w:t xml:space="preserve"> </w:t>
      </w:r>
      <w:r>
        <w:rPr>
          <w:lang w:val="en-US" w:eastAsia="zh-CN" w:bidi="ar-SA"/>
        </w:rPr>
        <w:br w:type="textWrapping"/>
      </w:r>
      <w:r>
        <w:rPr>
          <w:lang w:val="en-US" w:eastAsia="zh-CN" w:bidi="ar-SA"/>
        </w:rPr>
        <w:t xml:space="preserve">　（存款之提取）　 </w:t>
      </w:r>
      <w:r>
        <w:rPr>
          <w:lang w:val="en-US" w:eastAsia="zh-CN" w:bidi="ar-SA"/>
        </w:rPr>
        <w:br w:type="textWrapping"/>
      </w:r>
      <w:r>
        <w:rPr>
          <w:lang w:val="en-US" w:eastAsia="zh-CN" w:bidi="ar-SA"/>
        </w:rPr>
        <w:t xml:space="preserve">　在缴付诉讼费用或罚款之期间届满时，如仍未作出缴付或债务人未按第五十五条第一款之规定声请有关支付，但在有关诉讼费用或罚款所涉及之诉讼程序中曾存放款项，则法官得命令提取相应款项，包括迟延利息。　 </w:t>
      </w:r>
      <w:r>
        <w:rPr>
          <w:lang w:val="en-US" w:eastAsia="zh-CN" w:bidi="ar-SA"/>
        </w:rPr>
        <w:br w:type="textWrapping"/>
      </w:r>
      <w:r>
        <w:rPr>
          <w:lang w:val="en-US" w:eastAsia="zh-CN" w:bidi="ar-SA"/>
        </w:rPr>
        <w:t>　</w:t>
      </w:r>
      <w:r>
        <w:rPr>
          <w:rStyle w:val="20"/>
          <w:rFonts w:cs="Times New Roman"/>
          <w:b/>
          <w:lang w:val="en-US" w:eastAsia="zh-CN"/>
        </w:rPr>
        <w:t xml:space="preserve">第一百一十一条　 </w:t>
      </w:r>
      <w:r>
        <w:rPr>
          <w:lang w:val="en-US" w:eastAsia="zh-CN" w:bidi="ar-SA"/>
        </w:rPr>
        <w:br w:type="textWrapping"/>
      </w:r>
      <w:r>
        <w:rPr>
          <w:lang w:val="en-US" w:eastAsia="zh-CN" w:bidi="ar-SA"/>
        </w:rPr>
        <w:t xml:space="preserve">　（关於是否存在可查封财产之报告）　 </w:t>
      </w:r>
      <w:r>
        <w:rPr>
          <w:lang w:val="en-US" w:eastAsia="zh-CN" w:bidi="ar-SA"/>
        </w:rPr>
        <w:br w:type="textWrapping"/>
      </w:r>
      <w:r>
        <w:rPr>
          <w:lang w:val="en-US" w:eastAsia="zh-CN" w:bidi="ar-SA"/>
        </w:rPr>
        <w:t xml:space="preserve">　一、如未按第五十三条至第五十七条之规定或上条之规定获缴付诉讼费用或罚款，须於三十日内将卷宗送交检察院检阅，并就债务人是否拥有可供查封之财产作出报告。　 </w:t>
      </w:r>
      <w:r>
        <w:rPr>
          <w:lang w:val="en-US" w:eastAsia="zh-CN" w:bidi="ar-SA"/>
        </w:rPr>
        <w:br w:type="textWrapping"/>
      </w:r>
      <w:r>
        <w:rPr>
          <w:lang w:val="en-US" w:eastAsia="zh-CN" w:bidi="ar-SA"/>
        </w:rPr>
        <w:t xml:space="preserve">　二、为上款规定之效力，程序科得在必要时要求其他实体协助。　 </w:t>
      </w:r>
      <w:r>
        <w:rPr>
          <w:lang w:val="en-US" w:eastAsia="zh-CN" w:bidi="ar-SA"/>
        </w:rPr>
        <w:br w:type="textWrapping"/>
      </w:r>
      <w:r>
        <w:rPr>
          <w:rStyle w:val="18"/>
          <w:lang w:val="en-US" w:eastAsia="zh-CN"/>
        </w:rPr>
        <w:t>　第二章</w:t>
      </w:r>
      <w:r>
        <w:rPr>
          <w:lang w:val="en-US" w:eastAsia="zh-CN" w:bidi="ar-SA"/>
        </w:rPr>
        <w:t xml:space="preserve">　 </w:t>
      </w:r>
      <w:r>
        <w:rPr>
          <w:lang w:val="en-US" w:eastAsia="zh-CN" w:bidi="ar-SA"/>
        </w:rPr>
        <w:br w:type="textWrapping"/>
      </w:r>
      <w:r>
        <w:rPr>
          <w:lang w:val="en-US" w:eastAsia="zh-CN" w:bidi="ar-SA"/>
        </w:rPr>
        <w:t xml:space="preserve">　诉讼费用债务及罚款债务之执行之诉　 </w:t>
      </w:r>
      <w:r>
        <w:rPr>
          <w:lang w:val="en-US" w:eastAsia="zh-CN" w:bidi="ar-SA"/>
        </w:rPr>
        <w:br w:type="textWrapping"/>
      </w:r>
      <w:r>
        <w:rPr>
          <w:lang w:val="en-US" w:eastAsia="zh-CN" w:bidi="ar-SA"/>
        </w:rPr>
        <w:t>　</w:t>
      </w:r>
      <w:r>
        <w:rPr>
          <w:rStyle w:val="20"/>
          <w:rFonts w:cs="Times New Roman"/>
          <w:b/>
          <w:lang w:val="en-US" w:eastAsia="zh-CN"/>
        </w:rPr>
        <w:t>第一百一十二条</w:t>
      </w:r>
      <w:r>
        <w:rPr>
          <w:lang w:val="en-US" w:eastAsia="zh-CN" w:bidi="ar-SA"/>
        </w:rPr>
        <w:t xml:space="preserve">　 </w:t>
      </w:r>
      <w:r>
        <w:rPr>
          <w:lang w:val="en-US" w:eastAsia="zh-CN" w:bidi="ar-SA"/>
        </w:rPr>
        <w:br w:type="textWrapping"/>
      </w:r>
      <w:r>
        <w:rPr>
          <w:lang w:val="en-US" w:eastAsia="zh-CN" w:bidi="ar-SA"/>
        </w:rPr>
        <w:t xml:space="preserve">　（执行程序之提起）　 </w:t>
      </w:r>
      <w:r>
        <w:rPr>
          <w:lang w:val="en-US" w:eastAsia="zh-CN" w:bidi="ar-SA"/>
        </w:rPr>
        <w:br w:type="textWrapping"/>
      </w:r>
      <w:r>
        <w:rPr>
          <w:lang w:val="en-US" w:eastAsia="zh-CN" w:bidi="ar-SA"/>
        </w:rPr>
        <w:t xml:space="preserve">　一、如获悉诉讼费用或罚款之债务人拥有可供查封之财产，则检察院须提起执行程序。　 </w:t>
      </w:r>
      <w:r>
        <w:rPr>
          <w:lang w:val="en-US" w:eastAsia="zh-CN" w:bidi="ar-SA"/>
        </w:rPr>
        <w:br w:type="textWrapping"/>
      </w:r>
      <w:r>
        <w:rPr>
          <w:lang w:val="en-US" w:eastAsia="zh-CN" w:bidi="ar-SA"/>
        </w:rPr>
        <w:t xml:space="preserve">　二、如债务数额低至不足以抵偿执行程序所引致之工作或开支，则不提起亦不继续进行任何执行程序。　 </w:t>
      </w:r>
      <w:r>
        <w:rPr>
          <w:lang w:val="en-US" w:eastAsia="zh-CN" w:bidi="ar-SA"/>
        </w:rPr>
        <w:br w:type="textWrapping"/>
      </w:r>
      <w:r>
        <w:rPr>
          <w:lang w:val="en-US" w:eastAsia="zh-CN" w:bidi="ar-SA"/>
        </w:rPr>
        <w:t xml:space="preserve">　三、如无欠缴司法费或其他应付予司法、登记暨公证公库之款项，无须作出上条所指报告，而执行程序仅在利害关系人要求检察院提出该程序且指出债务人可供查封之财产後，方得提起。　 </w:t>
      </w:r>
      <w:r>
        <w:rPr>
          <w:lang w:val="en-US" w:eastAsia="zh-CN" w:bidi="ar-SA"/>
        </w:rPr>
        <w:br w:type="textWrapping"/>
      </w:r>
      <w:r>
        <w:rPr>
          <w:lang w:val="en-US" w:eastAsia="zh-CN" w:bidi="ar-SA"/>
        </w:rPr>
        <w:t xml:space="preserve">　四、在劳动性质之诉讼程序中，如判决认定劳工具有金额不低於属其责任之诉讼费用之债权，则在完成有关判决之执行前，不应提起诉讼费用之执行程序；该诉讼费用须由经存放供审理有关卷宗之法官处置之上述债权金额支付。　 </w:t>
      </w:r>
      <w:r>
        <w:rPr>
          <w:lang w:val="en-US" w:eastAsia="zh-CN" w:bidi="ar-SA"/>
        </w:rPr>
        <w:br w:type="textWrapping"/>
      </w:r>
      <w:r>
        <w:rPr>
          <w:lang w:val="en-US" w:eastAsia="zh-CN" w:bidi="ar-SA"/>
        </w:rPr>
        <w:t xml:space="preserve">　五、在上款所指情况下，仅在存放透过执行应获之金额供审理有关卷宗之法官处置後，债务人之债务方可解除，而在首次通知内须就此事作出警告。　 </w:t>
      </w:r>
      <w:r>
        <w:rPr>
          <w:lang w:val="en-US" w:eastAsia="zh-CN" w:bidi="ar-SA"/>
        </w:rPr>
        <w:br w:type="textWrapping"/>
      </w:r>
      <w:r>
        <w:rPr>
          <w:rStyle w:val="20"/>
          <w:lang w:val="en-US" w:eastAsia="zh-CN"/>
        </w:rPr>
        <w:t>　第一百一十三条　</w:t>
      </w:r>
      <w:r>
        <w:rPr>
          <w:lang w:val="en-US" w:eastAsia="zh-CN" w:bidi="ar-SA"/>
        </w:rPr>
        <w:t xml:space="preserve"> </w:t>
      </w:r>
      <w:r>
        <w:rPr>
          <w:lang w:val="en-US" w:eastAsia="zh-CN" w:bidi="ar-SA"/>
        </w:rPr>
        <w:br w:type="textWrapping"/>
      </w:r>
      <w:r>
        <w:rPr>
          <w:lang w:val="en-US" w:eastAsia="zh-CN" w:bidi="ar-SA"/>
        </w:rPr>
        <w:t xml:space="preserve">　（诉讼费用、罚款及列入帐目之其他金额之执行程序）　 </w:t>
      </w:r>
      <w:r>
        <w:rPr>
          <w:lang w:val="en-US" w:eastAsia="zh-CN" w:bidi="ar-SA"/>
        </w:rPr>
        <w:br w:type="textWrapping"/>
      </w:r>
      <w:r>
        <w:rPr>
          <w:lang w:val="en-US" w:eastAsia="zh-CN" w:bidi="ar-SA"/>
        </w:rPr>
        <w:t xml:space="preserve">　一、诉讼费用、罚款及列入帐目之其他金额之执行，须以附文方式并附於作出付款通知之诉讼程序之卷宗进行，为此，须将最初声请书编制成一份卷宗，而其他程序则依简易诉讼程序处理，但不影响下条之规定之适用。　 </w:t>
      </w:r>
      <w:r>
        <w:rPr>
          <w:lang w:val="en-US" w:eastAsia="zh-CN" w:bidi="ar-SA"/>
        </w:rPr>
        <w:br w:type="textWrapping"/>
      </w:r>
      <w:r>
        <w:rPr>
          <w:lang w:val="en-US" w:eastAsia="zh-CN" w:bidi="ar-SA"/>
        </w:rPr>
        <w:t xml:space="preserve">　二、如属将卷宗分开之情况，须将帐目之证明或结算之证明附入执行程序之卷宗内，并指出自愿缴纳期间届满之日期。　 </w:t>
      </w:r>
      <w:r>
        <w:rPr>
          <w:lang w:val="en-US" w:eastAsia="zh-CN" w:bidi="ar-SA"/>
        </w:rPr>
        <w:br w:type="textWrapping"/>
      </w:r>
      <w:r>
        <w:rPr>
          <w:lang w:val="en-US" w:eastAsia="zh-CN" w:bidi="ar-SA"/>
        </w:rPr>
        <w:t xml:space="preserve">　三、因作为第一审运作之上级法院判处缴付有关金额而作出之执行，其所得不予转移。　 </w:t>
      </w:r>
      <w:r>
        <w:rPr>
          <w:lang w:val="en-US" w:eastAsia="zh-CN" w:bidi="ar-SA"/>
        </w:rPr>
        <w:br w:type="textWrapping"/>
      </w:r>
      <w:r>
        <w:rPr>
          <w:rStyle w:val="20"/>
          <w:rFonts w:cs="Times New Roman"/>
          <w:b/>
          <w:lang w:val="en-US" w:eastAsia="zh-CN"/>
        </w:rPr>
        <w:t>　第一百一十四条　</w:t>
      </w:r>
      <w:r>
        <w:rPr>
          <w:lang w:val="en-US" w:eastAsia="zh-CN" w:bidi="ar-SA"/>
        </w:rPr>
        <w:t xml:space="preserve"> </w:t>
      </w:r>
      <w:r>
        <w:rPr>
          <w:lang w:val="en-US" w:eastAsia="zh-CN" w:bidi="ar-SA"/>
        </w:rPr>
        <w:br w:type="textWrapping"/>
      </w:r>
      <w:r>
        <w:rPr>
          <w:lang w:val="en-US" w:eastAsia="zh-CN" w:bidi="ar-SA"/>
        </w:rPr>
        <w:t xml:space="preserve">　（特别情况下之执行程序）　 </w:t>
      </w:r>
      <w:r>
        <w:rPr>
          <w:lang w:val="en-US" w:eastAsia="zh-CN" w:bidi="ar-SA"/>
        </w:rPr>
        <w:br w:type="textWrapping"/>
      </w:r>
      <w:r>
        <w:rPr>
          <w:lang w:val="en-US" w:eastAsia="zh-CN" w:bidi="ar-SA"/>
        </w:rPr>
        <w:t xml:space="preserve">　一、对偶然参与诉讼之人科处之罚款，应凭结算之证明执行；有关科须於十日内将该证明送交检察院。　 </w:t>
      </w:r>
      <w:r>
        <w:rPr>
          <w:lang w:val="en-US" w:eastAsia="zh-CN" w:bidi="ar-SA"/>
        </w:rPr>
        <w:br w:type="textWrapping"/>
      </w:r>
      <w:r>
        <w:rPr>
          <w:lang w:val="en-US" w:eastAsia="zh-CN" w:bidi="ar-SA"/>
        </w:rPr>
        <w:t xml:space="preserve">　二、上款之规定，适用於刑事诉讼程序中之侦查或预审方面应付之任何款项之执行，但须待刑事诉讼程序终结时方送交有关证明，继而提起执行程序。　 </w:t>
      </w:r>
      <w:r>
        <w:rPr>
          <w:lang w:val="en-US" w:eastAsia="zh-CN" w:bidi="ar-SA"/>
        </w:rPr>
        <w:br w:type="textWrapping"/>
      </w:r>
      <w:r>
        <w:rPr>
          <w:rStyle w:val="20"/>
          <w:rFonts w:cs="Times New Roman"/>
          <w:b/>
          <w:lang w:val="en-US" w:eastAsia="zh-CN"/>
        </w:rPr>
        <w:t xml:space="preserve">　第一百一十五条　 </w:t>
      </w:r>
      <w:r>
        <w:rPr>
          <w:lang w:val="en-US" w:eastAsia="zh-CN" w:bidi="ar-SA"/>
        </w:rPr>
        <w:br w:type="textWrapping"/>
      </w:r>
      <w:r>
        <w:rPr>
          <w:lang w:val="en-US" w:eastAsia="zh-CN" w:bidi="ar-SA"/>
        </w:rPr>
        <w:t xml:space="preserve">　（诉讼以外之行为或文件之费用之执行程序）　 </w:t>
      </w:r>
      <w:r>
        <w:rPr>
          <w:lang w:val="en-US" w:eastAsia="zh-CN" w:bidi="ar-SA"/>
        </w:rPr>
        <w:br w:type="textWrapping"/>
      </w:r>
      <w:r>
        <w:rPr>
          <w:lang w:val="en-US" w:eastAsia="zh-CN" w:bidi="ar-SA"/>
        </w:rPr>
        <w:t xml:space="preserve">　如属诉讼以外之行为或文件之费用，办事处须将有关文件或所作行为之证明送交检察院，以便其提起执行程序。　 </w:t>
      </w:r>
      <w:r>
        <w:rPr>
          <w:lang w:val="en-US" w:eastAsia="zh-CN" w:bidi="ar-SA"/>
        </w:rPr>
        <w:br w:type="textWrapping"/>
      </w:r>
      <w:r>
        <w:rPr>
          <w:lang w:val="en-US" w:eastAsia="zh-CN" w:bidi="ar-SA"/>
        </w:rPr>
        <w:t>　</w:t>
      </w:r>
      <w:r>
        <w:rPr>
          <w:rStyle w:val="20"/>
          <w:rFonts w:cs="Times New Roman"/>
          <w:b/>
          <w:lang w:val="en-US" w:eastAsia="zh-CN"/>
        </w:rPr>
        <w:t xml:space="preserve">第一百一十六条　 </w:t>
      </w:r>
      <w:r>
        <w:rPr>
          <w:lang w:val="en-US" w:eastAsia="zh-CN" w:bidi="ar-SA"/>
        </w:rPr>
        <w:br w:type="textWrapping"/>
      </w:r>
      <w:r>
        <w:rPr>
          <w:lang w:val="en-US" w:eastAsia="zh-CN" w:bidi="ar-SA"/>
        </w:rPr>
        <w:t xml:space="preserve">　（执行之合并）　 </w:t>
      </w:r>
      <w:r>
        <w:rPr>
          <w:lang w:val="en-US" w:eastAsia="zh-CN" w:bidi="ar-SA"/>
        </w:rPr>
        <w:br w:type="textWrapping"/>
      </w:r>
      <w:r>
        <w:rPr>
          <w:lang w:val="en-US" w:eastAsia="zh-CN" w:bidi="ar-SA"/>
        </w:rPr>
        <w:t xml:space="preserve">　一、即使在卷宗及附文内有多项欠缴诉讼费用之帐目，针对同一责任人亦仅提起一个执行程序。　 </w:t>
      </w:r>
      <w:r>
        <w:rPr>
          <w:lang w:val="en-US" w:eastAsia="zh-CN" w:bidi="ar-SA"/>
        </w:rPr>
        <w:br w:type="textWrapping"/>
      </w:r>
      <w:r>
        <w:rPr>
          <w:lang w:val="en-US" w:eastAsia="zh-CN" w:bidi="ar-SA"/>
        </w:rPr>
        <w:t xml:space="preserve">　二、如有多名无连带关系之责任人，须向每一责任人提起一个执行程序。　 </w:t>
      </w:r>
      <w:r>
        <w:rPr>
          <w:lang w:val="en-US" w:eastAsia="zh-CN" w:bidi="ar-SA"/>
        </w:rPr>
        <w:br w:type="textWrapping"/>
      </w:r>
      <w:r>
        <w:rPr>
          <w:lang w:val="en-US" w:eastAsia="zh-CN" w:bidi="ar-SA"/>
        </w:rPr>
        <w:t xml:space="preserve">　三、为获得财产清册程序之诉讼费用，须针对未缴付诉讼费用之所有利害关系人提起单一且只以遗产中之财产为对象之执行程序，但不影响各利害关系人仅缴付属各自责任之部分，只要其亦存放因分割遗产而欠其他被执行人但仍未存放之抵偿金，用作负担该被执行人之缴付责任。　 </w:t>
      </w:r>
      <w:r>
        <w:rPr>
          <w:lang w:val="en-US" w:eastAsia="zh-CN" w:bidi="ar-SA"/>
        </w:rPr>
        <w:br w:type="textWrapping"/>
      </w:r>
      <w:r>
        <w:rPr>
          <w:rStyle w:val="20"/>
          <w:rFonts w:cs="Times New Roman"/>
          <w:b/>
          <w:lang w:val="en-US" w:eastAsia="zh-CN"/>
        </w:rPr>
        <w:t xml:space="preserve">　第一百一十七条　 </w:t>
      </w:r>
      <w:r>
        <w:rPr>
          <w:lang w:val="en-US" w:eastAsia="zh-CN" w:bidi="ar-SA"/>
        </w:rPr>
        <w:br w:type="textWrapping"/>
      </w:r>
      <w:r>
        <w:rPr>
          <w:lang w:val="en-US" w:eastAsia="zh-CN" w:bidi="ar-SA"/>
        </w:rPr>
        <w:t xml:space="preserve">　（可能支付之诉讼费用之存放）　 </w:t>
      </w:r>
      <w:r>
        <w:rPr>
          <w:lang w:val="en-US" w:eastAsia="zh-CN" w:bidi="ar-SA"/>
        </w:rPr>
        <w:br w:type="textWrapping"/>
      </w:r>
      <w:r>
        <w:rPr>
          <w:lang w:val="en-US" w:eastAsia="zh-CN" w:bidi="ar-SA"/>
        </w:rPr>
        <w:t xml:space="preserve">　可能支付之诉讼费用，须独立存放，并得与透过执行应获之金额一并存放。　 </w:t>
      </w:r>
      <w:r>
        <w:rPr>
          <w:lang w:val="en-US" w:eastAsia="zh-CN" w:bidi="ar-SA"/>
        </w:rPr>
        <w:br w:type="textWrapping"/>
      </w:r>
      <w:r>
        <w:rPr>
          <w:lang w:val="en-US" w:eastAsia="zh-CN" w:bidi="ar-SA"/>
        </w:rPr>
        <w:t>　</w:t>
      </w:r>
      <w:r>
        <w:rPr>
          <w:rStyle w:val="20"/>
          <w:rFonts w:cs="Times New Roman"/>
          <w:b/>
          <w:lang w:val="en-US" w:eastAsia="zh-CN"/>
        </w:rPr>
        <w:t xml:space="preserve">第一百一十八条　 </w:t>
      </w:r>
      <w:r>
        <w:rPr>
          <w:lang w:val="en-US" w:eastAsia="zh-CN" w:bidi="ar-SA"/>
        </w:rPr>
        <w:br w:type="textWrapping"/>
      </w:r>
      <w:r>
        <w:rPr>
          <w:lang w:val="en-US" w:eastAsia="zh-CN" w:bidi="ar-SA"/>
        </w:rPr>
        <w:t xml:space="preserve">　（资产不足及执行程序之卷宗之附条件归档）　 </w:t>
      </w:r>
      <w:r>
        <w:rPr>
          <w:lang w:val="en-US" w:eastAsia="zh-CN" w:bidi="ar-SA"/>
        </w:rPr>
        <w:br w:type="textWrapping"/>
      </w:r>
      <w:r>
        <w:rPr>
          <w:lang w:val="en-US" w:eastAsia="zh-CN" w:bidi="ar-SA"/>
        </w:rPr>
        <w:t xml:space="preserve">　一、证实被执行人不拥有可供查封之其他财产而被查封之财产不足以支付诉讼费用时，如在该财产上并无经登记之担保物权，则应检察院之声请，法官得免除作出债权人之竞合，并命令立即就该财产进行清算，以便透过执行之所得支付诉讼费用。　 </w:t>
      </w:r>
      <w:r>
        <w:rPr>
          <w:lang w:val="en-US" w:eastAsia="zh-CN" w:bidi="ar-SA"/>
        </w:rPr>
        <w:br w:type="textWrapping"/>
      </w:r>
      <w:r>
        <w:rPr>
          <w:lang w:val="en-US" w:eastAsia="zh-CN" w:bidi="ar-SA"/>
        </w:rPr>
        <w:t xml:space="preserve">　二、如证实被执行人不拥有财产，应将执行程序之卷宗归档，但不影响一旦获悉被执行人拥有财产时可继续进行执行程序。　 </w:t>
      </w:r>
      <w:r>
        <w:rPr>
          <w:lang w:val="en-US" w:eastAsia="zh-CN" w:bidi="ar-SA"/>
        </w:rPr>
        <w:br w:type="textWrapping"/>
      </w:r>
      <w:r>
        <w:rPr>
          <w:lang w:val="en-US" w:eastAsia="zh-CN" w:bidi="ar-SA"/>
        </w:rPr>
        <w:t>　</w:t>
      </w:r>
      <w:r>
        <w:rPr>
          <w:rStyle w:val="20"/>
          <w:rFonts w:cs="Times New Roman"/>
          <w:b/>
          <w:lang w:val="en-US" w:eastAsia="zh-CN"/>
        </w:rPr>
        <w:t>第一百一十九条　</w:t>
      </w:r>
      <w:r>
        <w:rPr>
          <w:lang w:val="en-US" w:eastAsia="zh-CN" w:bidi="ar-SA"/>
        </w:rPr>
        <w:t xml:space="preserve"> </w:t>
      </w:r>
      <w:r>
        <w:rPr>
          <w:lang w:val="en-US" w:eastAsia="zh-CN" w:bidi="ar-SA"/>
        </w:rPr>
        <w:br w:type="textWrapping"/>
      </w:r>
      <w:r>
        <w:rPr>
          <w:lang w:val="en-US" w:eastAsia="zh-CN" w:bidi="ar-SA"/>
        </w:rPr>
        <w:t xml:space="preserve">　（诉讼费用债权之时效）　 </w:t>
      </w:r>
      <w:r>
        <w:rPr>
          <w:lang w:val="en-US" w:eastAsia="zh-CN" w:bidi="ar-SA"/>
        </w:rPr>
        <w:br w:type="textWrapping"/>
      </w:r>
      <w:r>
        <w:rPr>
          <w:lang w:val="en-US" w:eastAsia="zh-CN" w:bidi="ar-SA"/>
        </w:rPr>
        <w:t xml:space="preserve">　一、诉讼费用债权之时效期间为五年。　 </w:t>
      </w:r>
      <w:r>
        <w:rPr>
          <w:lang w:val="en-US" w:eastAsia="zh-CN" w:bidi="ar-SA"/>
        </w:rPr>
        <w:br w:type="textWrapping"/>
      </w:r>
      <w:r>
        <w:rPr>
          <w:lang w:val="en-US" w:eastAsia="zh-CN" w:bidi="ar-SA"/>
        </w:rPr>
        <w:t xml:space="preserve">　二、如按上条第二款之规定将执行程序卷宗归档，则时效期间自作出归档批示之日起算。　 </w:t>
      </w:r>
      <w:r>
        <w:rPr>
          <w:lang w:val="en-US" w:eastAsia="zh-CN" w:bidi="ar-SA"/>
        </w:rPr>
        <w:br w:type="textWrapping"/>
      </w:r>
      <w:r>
        <w:rPr>
          <w:lang w:val="en-US" w:eastAsia="zh-CN" w:bidi="ar-SA"/>
        </w:rPr>
        <w:t>　</w:t>
      </w:r>
      <w:r>
        <w:rPr>
          <w:rStyle w:val="17"/>
          <w:lang w:val="en-US" w:eastAsia="zh-CN"/>
        </w:rPr>
        <w:t>第八编　</w:t>
      </w:r>
      <w:r>
        <w:rPr>
          <w:lang w:val="en-US" w:eastAsia="zh-CN" w:bidi="ar-SA"/>
        </w:rPr>
        <w:t xml:space="preserve"> </w:t>
      </w:r>
      <w:r>
        <w:rPr>
          <w:lang w:val="en-US" w:eastAsia="zh-CN" w:bidi="ar-SA"/>
        </w:rPr>
        <w:br w:type="textWrapping"/>
      </w:r>
      <w:r>
        <w:rPr>
          <w:lang w:val="en-US" w:eastAsia="zh-CN" w:bidi="ar-SA"/>
        </w:rPr>
        <w:t xml:space="preserve">　迟延利息　 </w:t>
      </w:r>
      <w:r>
        <w:rPr>
          <w:lang w:val="en-US" w:eastAsia="zh-CN" w:bidi="ar-SA"/>
        </w:rPr>
        <w:br w:type="textWrapping"/>
      </w:r>
      <w:r>
        <w:rPr>
          <w:rStyle w:val="20"/>
          <w:rFonts w:cs="Times New Roman"/>
          <w:b/>
          <w:lang w:val="en-US" w:eastAsia="zh-CN"/>
        </w:rPr>
        <w:t>　第一百二十条</w:t>
      </w:r>
      <w:r>
        <w:rPr>
          <w:lang w:val="en-US" w:eastAsia="zh-CN" w:bidi="ar-SA"/>
        </w:rPr>
        <w:t xml:space="preserve">　 </w:t>
      </w:r>
      <w:r>
        <w:rPr>
          <w:lang w:val="en-US" w:eastAsia="zh-CN" w:bidi="ar-SA"/>
        </w:rPr>
        <w:br w:type="textWrapping"/>
      </w:r>
      <w:r>
        <w:rPr>
          <w:lang w:val="en-US" w:eastAsia="zh-CN" w:bidi="ar-SA"/>
        </w:rPr>
        <w:t xml:space="preserve">　（迟延利息之对象）　 </w:t>
      </w:r>
      <w:r>
        <w:rPr>
          <w:lang w:val="en-US" w:eastAsia="zh-CN" w:bidi="ar-SA"/>
        </w:rPr>
        <w:br w:type="textWrapping"/>
      </w:r>
      <w:r>
        <w:rPr>
          <w:lang w:val="en-US" w:eastAsia="zh-CN" w:bidi="ar-SA"/>
        </w:rPr>
        <w:t xml:space="preserve">　对於计得之总金额，除罚款外，自法律定出之有关缴纳期间届满时起，计算迟延利息。　 </w:t>
      </w:r>
      <w:r>
        <w:rPr>
          <w:lang w:val="en-US" w:eastAsia="zh-CN" w:bidi="ar-SA"/>
        </w:rPr>
        <w:br w:type="textWrapping"/>
      </w:r>
      <w:r>
        <w:rPr>
          <w:lang w:val="en-US" w:eastAsia="zh-CN" w:bidi="ar-SA"/>
        </w:rPr>
        <w:t>　</w:t>
      </w:r>
      <w:r>
        <w:rPr>
          <w:rStyle w:val="20"/>
          <w:lang w:val="en-US" w:eastAsia="zh-CN"/>
        </w:rPr>
        <w:t>第一百二十一条　</w:t>
      </w:r>
      <w:r>
        <w:rPr>
          <w:lang w:val="en-US" w:eastAsia="zh-CN" w:bidi="ar-SA"/>
        </w:rPr>
        <w:t xml:space="preserve"> </w:t>
      </w:r>
      <w:r>
        <w:rPr>
          <w:lang w:val="en-US" w:eastAsia="zh-CN" w:bidi="ar-SA"/>
        </w:rPr>
        <w:br w:type="textWrapping"/>
      </w:r>
      <w:r>
        <w:rPr>
          <w:lang w:val="en-US" w:eastAsia="zh-CN" w:bidi="ar-SA"/>
        </w:rPr>
        <w:t xml:space="preserve">　（利率）　 </w:t>
      </w:r>
      <w:r>
        <w:rPr>
          <w:lang w:val="en-US" w:eastAsia="zh-CN" w:bidi="ar-SA"/>
        </w:rPr>
        <w:br w:type="textWrapping"/>
      </w:r>
      <w:r>
        <w:rPr>
          <w:lang w:val="en-US" w:eastAsia="zh-CN" w:bidi="ar-SA"/>
        </w:rPr>
        <w:t xml:space="preserve">　迟延利息之利率，为税务法所定之最高利率。　 </w:t>
      </w:r>
      <w:r>
        <w:rPr>
          <w:lang w:val="en-US" w:eastAsia="zh-CN" w:bidi="ar-SA"/>
        </w:rPr>
        <w:br w:type="textWrapping"/>
      </w:r>
      <w:r>
        <w:rPr>
          <w:lang w:val="en-US" w:eastAsia="zh-CN" w:bidi="ar-SA"/>
        </w:rPr>
        <w:t>　</w:t>
      </w:r>
      <w:r>
        <w:rPr>
          <w:rStyle w:val="20"/>
          <w:rFonts w:cs="Times New Roman"/>
          <w:b/>
          <w:lang w:val="en-US" w:eastAsia="zh-CN"/>
        </w:rPr>
        <w:t>第一百二十二条</w:t>
      </w:r>
      <w:r>
        <w:rPr>
          <w:lang w:val="en-US" w:eastAsia="zh-CN" w:bidi="ar-SA"/>
        </w:rPr>
        <w:t xml:space="preserve">　 </w:t>
      </w:r>
      <w:r>
        <w:rPr>
          <w:lang w:val="en-US" w:eastAsia="zh-CN" w:bidi="ar-SA"/>
        </w:rPr>
        <w:br w:type="textWrapping"/>
      </w:r>
      <w:r>
        <w:rPr>
          <w:lang w:val="en-US" w:eastAsia="zh-CN" w:bidi="ar-SA"/>
        </w:rPr>
        <w:t xml:space="preserve">　（迟延利息之减除）　 </w:t>
      </w:r>
      <w:r>
        <w:rPr>
          <w:lang w:val="en-US" w:eastAsia="zh-CN" w:bidi="ar-SA"/>
        </w:rPr>
        <w:br w:type="textWrapping"/>
      </w:r>
      <w:r>
        <w:rPr>
          <w:lang w:val="en-US" w:eastAsia="zh-CN" w:bidi="ar-SA"/>
        </w:rPr>
        <w:t xml:space="preserve">　如强制缴付诉讼费用，而该缴付系分期作出，则迟延利息须随已缴付款项之数量递减。　 </w:t>
      </w:r>
      <w:r>
        <w:rPr>
          <w:lang w:val="en-US" w:eastAsia="zh-CN" w:bidi="ar-SA"/>
        </w:rPr>
        <w:br w:type="textWrapping"/>
      </w:r>
      <w:r>
        <w:rPr>
          <w:lang w:val="en-US" w:eastAsia="zh-CN" w:bidi="ar-SA"/>
        </w:rPr>
        <w:t>　</w:t>
      </w:r>
      <w:r>
        <w:rPr>
          <w:rStyle w:val="17"/>
          <w:lang w:val="en-US" w:eastAsia="zh-CN"/>
        </w:rPr>
        <w:t xml:space="preserve">第九编　 </w:t>
      </w:r>
      <w:r>
        <w:rPr>
          <w:lang w:val="en-US" w:eastAsia="zh-CN" w:bidi="ar-SA"/>
        </w:rPr>
        <w:br w:type="textWrapping"/>
      </w:r>
      <w:r>
        <w:rPr>
          <w:lang w:val="en-US" w:eastAsia="zh-CN" w:bidi="ar-SA"/>
        </w:rPr>
        <w:t xml:space="preserve">　出纳部门　 </w:t>
      </w:r>
      <w:r>
        <w:rPr>
          <w:lang w:val="en-US" w:eastAsia="zh-CN" w:bidi="ar-SA"/>
        </w:rPr>
        <w:br w:type="textWrapping"/>
      </w:r>
      <w:r>
        <w:rPr>
          <w:rStyle w:val="18"/>
          <w:lang w:val="en-US" w:eastAsia="zh-CN"/>
        </w:rPr>
        <w:t>　第一章　</w:t>
      </w:r>
      <w:r>
        <w:rPr>
          <w:lang w:val="en-US" w:eastAsia="zh-CN" w:bidi="ar-SA"/>
        </w:rPr>
        <w:t xml:space="preserve"> </w:t>
      </w:r>
      <w:r>
        <w:rPr>
          <w:lang w:val="en-US" w:eastAsia="zh-CN" w:bidi="ar-SA"/>
        </w:rPr>
        <w:br w:type="textWrapping"/>
      </w:r>
      <w:r>
        <w:rPr>
          <w:lang w:val="en-US" w:eastAsia="zh-CN" w:bidi="ar-SA"/>
        </w:rPr>
        <w:t xml:space="preserve">　收入调动　 </w:t>
      </w:r>
      <w:r>
        <w:rPr>
          <w:lang w:val="en-US" w:eastAsia="zh-CN" w:bidi="ar-SA"/>
        </w:rPr>
        <w:br w:type="textWrapping"/>
      </w:r>
      <w:r>
        <w:rPr>
          <w:lang w:val="en-US" w:eastAsia="zh-CN" w:bidi="ar-SA"/>
        </w:rPr>
        <w:t>　</w:t>
      </w:r>
      <w:r>
        <w:rPr>
          <w:rStyle w:val="20"/>
          <w:rFonts w:cs="Times New Roman"/>
          <w:b/>
          <w:lang w:val="en-US" w:eastAsia="zh-CN"/>
        </w:rPr>
        <w:t xml:space="preserve">第一百二十三条　 </w:t>
      </w:r>
      <w:r>
        <w:rPr>
          <w:lang w:val="en-US" w:eastAsia="zh-CN" w:bidi="ar-SA"/>
        </w:rPr>
        <w:br w:type="textWrapping"/>
      </w:r>
      <w:r>
        <w:rPr>
          <w:lang w:val="en-US" w:eastAsia="zh-CN" w:bidi="ar-SA"/>
        </w:rPr>
        <w:t xml:space="preserve">　（存放）　 </w:t>
      </w:r>
      <w:r>
        <w:rPr>
          <w:lang w:val="en-US" w:eastAsia="zh-CN" w:bidi="ar-SA"/>
        </w:rPr>
        <w:br w:type="textWrapping"/>
      </w:r>
      <w:r>
        <w:rPr>
          <w:lang w:val="en-US" w:eastAsia="zh-CN" w:bidi="ar-SA"/>
        </w:rPr>
        <w:t xml:space="preserve">　一、对於与诉讼程序有关以及与诉讼以外之行为及文件有关之预付金、诉讼费用、罚款及其他款项，均须以现金、保付支票或银行机构发出之其他证券，存入按下条规定在储金局开立之帐户。　 </w:t>
      </w:r>
      <w:r>
        <w:rPr>
          <w:lang w:val="en-US" w:eastAsia="zh-CN" w:bidi="ar-SA"/>
        </w:rPr>
        <w:br w:type="textWrapping"/>
      </w:r>
      <w:r>
        <w:rPr>
          <w:lang w:val="en-US" w:eastAsia="zh-CN" w:bidi="ar-SA"/>
        </w:rPr>
        <w:t xml:space="preserve">　二、执行程序之所得、租金、担保及其他非为诉讼负担之款项，均须独立存入本地区政府库房之负责实体内供负责审理有关卷宗之法官处置，并须就每一卷宗开立一独立帐户。　 </w:t>
      </w:r>
      <w:r>
        <w:rPr>
          <w:lang w:val="en-US" w:eastAsia="zh-CN" w:bidi="ar-SA"/>
        </w:rPr>
        <w:br w:type="textWrapping"/>
      </w:r>
      <w:r>
        <w:rPr>
          <w:lang w:val="en-US" w:eastAsia="zh-CN" w:bidi="ar-SA"/>
        </w:rPr>
        <w:t xml:space="preserve">　三、第一款所指支票或证券，得寄送予负责处理有关卷宗之书记，以便其於缴纳期间届满前一日收到，并由该书记安排有关存款工作。　 </w:t>
      </w:r>
      <w:r>
        <w:rPr>
          <w:lang w:val="en-US" w:eastAsia="zh-CN" w:bidi="ar-SA"/>
        </w:rPr>
        <w:br w:type="textWrapping"/>
      </w:r>
      <w:r>
        <w:rPr>
          <w:rStyle w:val="20"/>
          <w:lang w:val="en-US" w:eastAsia="zh-CN"/>
        </w:rPr>
        <w:t xml:space="preserve">　第一百二十四条　 </w:t>
      </w:r>
      <w:r>
        <w:rPr>
          <w:lang w:val="en-US" w:eastAsia="zh-CN" w:bidi="ar-SA"/>
        </w:rPr>
        <w:br w:type="textWrapping"/>
      </w:r>
      <w:r>
        <w:rPr>
          <w:lang w:val="en-US" w:eastAsia="zh-CN" w:bidi="ar-SA"/>
        </w:rPr>
        <w:t xml:space="preserve">　（在储金局之帐户）　 </w:t>
      </w:r>
      <w:r>
        <w:rPr>
          <w:lang w:val="en-US" w:eastAsia="zh-CN" w:bidi="ar-SA"/>
        </w:rPr>
        <w:br w:type="textWrapping"/>
      </w:r>
      <w:r>
        <w:rPr>
          <w:lang w:val="en-US" w:eastAsia="zh-CN" w:bidi="ar-SA"/>
        </w:rPr>
        <w:t xml:space="preserve">　一、每一法院及检察院办事处，须在储金局开立两个用以提存款项之帐户，其一系为上条第一款所指款项而设，另一则为由司法、登记暨公证公库拨给之管理基金而设。　 </w:t>
      </w:r>
      <w:r>
        <w:rPr>
          <w:lang w:val="en-US" w:eastAsia="zh-CN" w:bidi="ar-SA"/>
        </w:rPr>
        <w:br w:type="textWrapping"/>
      </w:r>
      <w:r>
        <w:rPr>
          <w:lang w:val="en-US" w:eastAsia="zh-CN" w:bidi="ar-SA"/>
        </w:rPr>
        <w:t xml:space="preserve">　二、上款所指帐户所生之利息，构成司法、登记暨公证公库之收入。　 </w:t>
      </w:r>
      <w:r>
        <w:rPr>
          <w:lang w:val="en-US" w:eastAsia="zh-CN" w:bidi="ar-SA"/>
        </w:rPr>
        <w:br w:type="textWrapping"/>
      </w:r>
      <w:r>
        <w:rPr>
          <w:lang w:val="en-US" w:eastAsia="zh-CN" w:bidi="ar-SA"/>
        </w:rPr>
        <w:t>　</w:t>
      </w:r>
      <w:r>
        <w:rPr>
          <w:rStyle w:val="20"/>
          <w:rFonts w:cs="Times New Roman"/>
          <w:b/>
          <w:lang w:val="en-US" w:eastAsia="zh-CN"/>
        </w:rPr>
        <w:t xml:space="preserve">第一百二十五条　 </w:t>
      </w:r>
      <w:r>
        <w:rPr>
          <w:lang w:val="en-US" w:eastAsia="zh-CN" w:bidi="ar-SA"/>
        </w:rPr>
        <w:br w:type="textWrapping"/>
      </w:r>
      <w:r>
        <w:rPr>
          <w:lang w:val="en-US" w:eastAsia="zh-CN" w:bidi="ar-SA"/>
        </w:rPr>
        <w:t xml:space="preserve">　（存款或付款之凭单）　 </w:t>
      </w:r>
      <w:r>
        <w:rPr>
          <w:lang w:val="en-US" w:eastAsia="zh-CN" w:bidi="ar-SA"/>
        </w:rPr>
        <w:br w:type="textWrapping"/>
      </w:r>
      <w:r>
        <w:rPr>
          <w:lang w:val="en-US" w:eastAsia="zh-CN" w:bidi="ar-SA"/>
        </w:rPr>
        <w:t xml:space="preserve">　一、在存放或缴付任何款项之期间开始计算之时，有关科须发出凭单及作出注录，并将凭单交予到取之各当事人或其诉讼代理人。　 </w:t>
      </w:r>
      <w:r>
        <w:rPr>
          <w:lang w:val="en-US" w:eastAsia="zh-CN" w:bidi="ar-SA"/>
        </w:rPr>
        <w:br w:type="textWrapping"/>
      </w:r>
      <w:r>
        <w:rPr>
          <w:lang w:val="en-US" w:eastAsia="zh-CN" w:bidi="ar-SA"/>
        </w:rPr>
        <w:t xml:space="preserve">　二、如须就缴付或存放任何款项作出通知，有关科须将凭单附入通知书，而有关期间自作出通知之日起算。　 </w:t>
      </w:r>
      <w:r>
        <w:rPr>
          <w:lang w:val="en-US" w:eastAsia="zh-CN" w:bidi="ar-SA"/>
        </w:rPr>
        <w:br w:type="textWrapping"/>
      </w:r>
      <w:r>
        <w:rPr>
          <w:lang w:val="en-US" w:eastAsia="zh-CN" w:bidi="ar-SA"/>
        </w:rPr>
        <w:t xml:space="preserve">　三、在法律许可利害关系人要求发出任何付款凭单之特别情况下，须立即发出该凭单并交予该人。　 </w:t>
      </w:r>
      <w:r>
        <w:rPr>
          <w:lang w:val="en-US" w:eastAsia="zh-CN" w:bidi="ar-SA"/>
        </w:rPr>
        <w:br w:type="textWrapping"/>
      </w:r>
      <w:r>
        <w:rPr>
          <w:lang w:val="en-US" w:eastAsia="zh-CN" w:bidi="ar-SA"/>
        </w:rPr>
        <w:t xml:space="preserve">　四、如有关凭单所涉及之款项系应由负连带缴付责任之人支付，则须透过在卷宗内缮立书录将该凭单交予首名要求给予该凭单之人，并以其名义发出。　 </w:t>
      </w:r>
      <w:r>
        <w:rPr>
          <w:lang w:val="en-US" w:eastAsia="zh-CN" w:bidi="ar-SA"/>
        </w:rPr>
        <w:br w:type="textWrapping"/>
      </w:r>
      <w:r>
        <w:rPr>
          <w:lang w:val="en-US" w:eastAsia="zh-CN" w:bidi="ar-SA"/>
        </w:rPr>
        <w:t xml:space="preserve">　五、如须作出之行为属紧急且取决於有关款项之缴付，但储金局停止对外办公，则主管有关科之公务员得收取有关款项，并作为该款项直至在下一个工作日作出存放之前之保管人。　 </w:t>
      </w:r>
      <w:r>
        <w:rPr>
          <w:lang w:val="en-US" w:eastAsia="zh-CN" w:bidi="ar-SA"/>
        </w:rPr>
        <w:br w:type="textWrapping"/>
      </w:r>
      <w:r>
        <w:rPr>
          <w:lang w:val="en-US" w:eastAsia="zh-CN" w:bidi="ar-SA"/>
        </w:rPr>
        <w:t xml:space="preserve">　六、须在收到上款所指款项之同时制作具编号及收款人签名之收条，并交予有关之人；收条内应载明金额、存放或支付款项之人之姓名及卷宗之认别资料，并将有关存根存档。　 </w:t>
      </w:r>
      <w:r>
        <w:rPr>
          <w:lang w:val="en-US" w:eastAsia="zh-CN" w:bidi="ar-SA"/>
        </w:rPr>
        <w:br w:type="textWrapping"/>
      </w:r>
      <w:r>
        <w:rPr>
          <w:rStyle w:val="20"/>
          <w:rFonts w:cs="Times New Roman"/>
          <w:b/>
          <w:lang w:val="en-US" w:eastAsia="zh-CN"/>
        </w:rPr>
        <w:t>　第一百二十六条　</w:t>
      </w:r>
      <w:r>
        <w:rPr>
          <w:lang w:val="en-US" w:eastAsia="zh-CN" w:bidi="ar-SA"/>
        </w:rPr>
        <w:t xml:space="preserve"> </w:t>
      </w:r>
      <w:r>
        <w:rPr>
          <w:lang w:val="en-US" w:eastAsia="zh-CN" w:bidi="ar-SA"/>
        </w:rPr>
        <w:br w:type="textWrapping"/>
      </w:r>
      <w:r>
        <w:rPr>
          <w:lang w:val="en-US" w:eastAsia="zh-CN" w:bidi="ar-SA"/>
        </w:rPr>
        <w:t xml:space="preserve">　（凭单载明之事项）　 </w:t>
      </w:r>
      <w:r>
        <w:rPr>
          <w:lang w:val="en-US" w:eastAsia="zh-CN" w:bidi="ar-SA"/>
        </w:rPr>
        <w:br w:type="textWrapping"/>
      </w:r>
      <w:r>
        <w:rPr>
          <w:lang w:val="en-US" w:eastAsia="zh-CN" w:bidi="ar-SA"/>
        </w:rPr>
        <w:t xml:space="preserve">　一、存放预付金或缴付任何款项之凭单之式样，由总督以批示核准，凭单上应载有下列资料：　 </w:t>
      </w:r>
      <w:r>
        <w:rPr>
          <w:lang w:val="en-US" w:eastAsia="zh-CN" w:bidi="ar-SA"/>
        </w:rPr>
        <w:br w:type="textWrapping"/>
      </w:r>
      <w:r>
        <w:rPr>
          <w:lang w:val="en-US" w:eastAsia="zh-CN" w:bidi="ar-SA"/>
        </w:rPr>
        <w:t xml:space="preserve">　ａ）在储金局之帐户之认别资料；　 </w:t>
      </w:r>
      <w:r>
        <w:rPr>
          <w:lang w:val="en-US" w:eastAsia="zh-CN" w:bidi="ar-SA"/>
        </w:rPr>
        <w:br w:type="textWrapping"/>
      </w:r>
      <w:r>
        <w:rPr>
          <w:lang w:val="en-US" w:eastAsia="zh-CN" w:bidi="ar-SA"/>
        </w:rPr>
        <w:t xml:space="preserve">　ｂ）可作出存放或缴付之最後日期；　 </w:t>
      </w:r>
      <w:r>
        <w:rPr>
          <w:lang w:val="en-US" w:eastAsia="zh-CN" w:bidi="ar-SA"/>
        </w:rPr>
        <w:br w:type="textWrapping"/>
      </w:r>
      <w:r>
        <w:rPr>
          <w:lang w:val="en-US" w:eastAsia="zh-CN" w:bidi="ar-SA"/>
        </w:rPr>
        <w:t xml:space="preserve">　ｃ）发出凭单之法院或法庭、卷宗之性质及编号，以及倘须指出之往来帐户编号；　 </w:t>
      </w:r>
      <w:r>
        <w:rPr>
          <w:lang w:val="en-US" w:eastAsia="zh-CN" w:bidi="ar-SA"/>
        </w:rPr>
        <w:br w:type="textWrapping"/>
      </w:r>
      <w:r>
        <w:rPr>
          <w:lang w:val="en-US" w:eastAsia="zh-CN" w:bidi="ar-SA"/>
        </w:rPr>
        <w:t xml:space="preserve">　ｄ）有存放或缴付义务之人之姓名。　 </w:t>
      </w:r>
      <w:r>
        <w:rPr>
          <w:lang w:val="en-US" w:eastAsia="zh-CN" w:bidi="ar-SA"/>
        </w:rPr>
        <w:br w:type="textWrapping"/>
      </w:r>
      <w:r>
        <w:rPr>
          <w:lang w:val="en-US" w:eastAsia="zh-CN" w:bidi="ar-SA"/>
        </w:rPr>
        <w:t xml:space="preserve">　二、凭单须以一式三份发出，一份存於储金局，另一份附入卷宗，第三份交给存款人。　 </w:t>
      </w:r>
      <w:r>
        <w:rPr>
          <w:lang w:val="en-US" w:eastAsia="zh-CN" w:bidi="ar-SA"/>
        </w:rPr>
        <w:br w:type="textWrapping"/>
      </w:r>
      <w:r>
        <w:rPr>
          <w:lang w:val="en-US" w:eastAsia="zh-CN" w:bidi="ar-SA"/>
        </w:rPr>
        <w:t xml:space="preserve">　三、如属作出结算之情况，凭单上应载有入帐所必需之资料。　 </w:t>
      </w:r>
      <w:r>
        <w:rPr>
          <w:lang w:val="en-US" w:eastAsia="zh-CN" w:bidi="ar-SA"/>
        </w:rPr>
        <w:br w:type="textWrapping"/>
      </w:r>
      <w:r>
        <w:rPr>
          <w:rStyle w:val="20"/>
          <w:rFonts w:cs="Times New Roman"/>
          <w:b/>
          <w:lang w:val="en-US" w:eastAsia="zh-CN"/>
        </w:rPr>
        <w:t xml:space="preserve">　第一百二十七条　 </w:t>
      </w:r>
      <w:r>
        <w:rPr>
          <w:lang w:val="en-US" w:eastAsia="zh-CN" w:bidi="ar-SA"/>
        </w:rPr>
        <w:br w:type="textWrapping"/>
      </w:r>
      <w:r>
        <w:rPr>
          <w:lang w:val="en-US" w:eastAsia="zh-CN" w:bidi="ar-SA"/>
        </w:rPr>
        <w:t xml:space="preserve">　（凭单复本之交付）　 </w:t>
      </w:r>
      <w:r>
        <w:rPr>
          <w:lang w:val="en-US" w:eastAsia="zh-CN" w:bidi="ar-SA"/>
        </w:rPr>
        <w:br w:type="textWrapping"/>
      </w:r>
      <w:r>
        <w:rPr>
          <w:lang w:val="en-US" w:eastAsia="zh-CN" w:bidi="ar-SA"/>
        </w:rPr>
        <w:t xml:space="preserve">　一、在收取预付金、诉讼费用、司法费或罚款後首个工作日，储金局须将有关凭单之复本退回予派人前来提取之法院。　 </w:t>
      </w:r>
      <w:r>
        <w:rPr>
          <w:lang w:val="en-US" w:eastAsia="zh-CN" w:bidi="ar-SA"/>
        </w:rPr>
        <w:br w:type="textWrapping"/>
      </w:r>
      <w:r>
        <w:rPr>
          <w:lang w:val="en-US" w:eastAsia="zh-CN" w:bidi="ar-SA"/>
        </w:rPr>
        <w:t xml:space="preserve">　二、如属紧急情况，利害关系人得於缴付或存放有关款项後，要求将证明已作缴付之文件附入卷宗。　 </w:t>
      </w:r>
      <w:r>
        <w:rPr>
          <w:lang w:val="en-US" w:eastAsia="zh-CN" w:bidi="ar-SA"/>
        </w:rPr>
        <w:br w:type="textWrapping"/>
      </w:r>
      <w:r>
        <w:rPr>
          <w:rStyle w:val="20"/>
          <w:rFonts w:cs="Times New Roman"/>
          <w:b/>
          <w:lang w:val="en-US" w:eastAsia="zh-CN"/>
        </w:rPr>
        <w:t>　第一百二十八条　</w:t>
      </w:r>
      <w:r>
        <w:rPr>
          <w:lang w:val="en-US" w:eastAsia="zh-CN" w:bidi="ar-SA"/>
        </w:rPr>
        <w:t xml:space="preserve"> </w:t>
      </w:r>
      <w:r>
        <w:rPr>
          <w:lang w:val="en-US" w:eastAsia="zh-CN" w:bidi="ar-SA"/>
        </w:rPr>
        <w:br w:type="textWrapping"/>
      </w:r>
      <w:r>
        <w:rPr>
          <w:lang w:val="en-US" w:eastAsia="zh-CN" w:bidi="ar-SA"/>
        </w:rPr>
        <w:t xml:space="preserve">　（已缴付款项之报表及监管）　 </w:t>
      </w:r>
      <w:r>
        <w:rPr>
          <w:lang w:val="en-US" w:eastAsia="zh-CN" w:bidi="ar-SA"/>
        </w:rPr>
        <w:br w:type="textWrapping"/>
      </w:r>
      <w:r>
        <w:rPr>
          <w:lang w:val="en-US" w:eastAsia="zh-CN" w:bidi="ar-SA"/>
        </w:rPr>
        <w:t xml:space="preserve">　一、中心科须每日编制一份列出已付款之凭单之报表，并由各程序科之书记简签且视之为收据。　 </w:t>
      </w:r>
      <w:r>
        <w:rPr>
          <w:lang w:val="en-US" w:eastAsia="zh-CN" w:bidi="ar-SA"/>
        </w:rPr>
        <w:br w:type="textWrapping"/>
      </w:r>
      <w:r>
        <w:rPr>
          <w:lang w:val="en-US" w:eastAsia="zh-CN" w:bidi="ar-SA"/>
        </w:rPr>
        <w:t xml:space="preserve">　二、中心科须每日将报表与储金局之摘录核对，并对发现之差异进行调查。　 </w:t>
      </w:r>
      <w:r>
        <w:rPr>
          <w:lang w:val="en-US" w:eastAsia="zh-CN" w:bidi="ar-SA"/>
        </w:rPr>
        <w:br w:type="textWrapping"/>
      </w:r>
      <w:r>
        <w:rPr>
          <w:lang w:val="en-US" w:eastAsia="zh-CN" w:bidi="ar-SA"/>
        </w:rPr>
        <w:t xml:space="preserve">　三、法院书记长须每日核实支付簿册上之登记是否与凭单、帐目或有关复本相符，并作出签阅。　 </w:t>
      </w:r>
      <w:r>
        <w:rPr>
          <w:lang w:val="en-US" w:eastAsia="zh-CN" w:bidi="ar-SA"/>
        </w:rPr>
        <w:br w:type="textWrapping"/>
      </w:r>
      <w:r>
        <w:rPr>
          <w:rStyle w:val="20"/>
          <w:rFonts w:cs="Times New Roman"/>
          <w:b/>
          <w:lang w:val="en-US" w:eastAsia="zh-CN"/>
        </w:rPr>
        <w:t>　第一百二十九条</w:t>
      </w:r>
      <w:r>
        <w:rPr>
          <w:lang w:val="en-US" w:eastAsia="zh-CN" w:bidi="ar-SA"/>
        </w:rPr>
        <w:t xml:space="preserve">　 </w:t>
      </w:r>
      <w:r>
        <w:rPr>
          <w:lang w:val="en-US" w:eastAsia="zh-CN" w:bidi="ar-SA"/>
        </w:rPr>
        <w:br w:type="textWrapping"/>
      </w:r>
      <w:r>
        <w:rPr>
          <w:lang w:val="en-US" w:eastAsia="zh-CN" w:bidi="ar-SA"/>
        </w:rPr>
        <w:t xml:space="preserve">　（诉讼以外之行为之手续费之收存）　 </w:t>
      </w:r>
      <w:r>
        <w:rPr>
          <w:lang w:val="en-US" w:eastAsia="zh-CN" w:bidi="ar-SA"/>
        </w:rPr>
        <w:br w:type="textWrapping"/>
      </w:r>
      <w:r>
        <w:rPr>
          <w:lang w:val="en-US" w:eastAsia="zh-CN" w:bidi="ar-SA"/>
        </w:rPr>
        <w:t xml:space="preserve">　有关诉讼以外之行为及文件之款项，须留在中心科出纳处，并须最迟於每月最後一个工作日透过凭单将之存入法院帐户内。　 </w:t>
      </w:r>
      <w:r>
        <w:rPr>
          <w:lang w:val="en-US" w:eastAsia="zh-CN" w:bidi="ar-SA"/>
        </w:rPr>
        <w:br w:type="textWrapping"/>
      </w:r>
      <w:r>
        <w:rPr>
          <w:lang w:val="en-US" w:eastAsia="zh-CN" w:bidi="ar-SA"/>
        </w:rPr>
        <w:t>　</w:t>
      </w:r>
      <w:r>
        <w:rPr>
          <w:rStyle w:val="20"/>
          <w:rFonts w:cs="Times New Roman"/>
          <w:b/>
          <w:lang w:val="en-US" w:eastAsia="zh-CN"/>
        </w:rPr>
        <w:t>第一百三十条　</w:t>
      </w:r>
      <w:r>
        <w:rPr>
          <w:lang w:val="en-US" w:eastAsia="zh-CN" w:bidi="ar-SA"/>
        </w:rPr>
        <w:t xml:space="preserve"> </w:t>
      </w:r>
      <w:r>
        <w:rPr>
          <w:lang w:val="en-US" w:eastAsia="zh-CN" w:bidi="ar-SA"/>
        </w:rPr>
        <w:br w:type="textWrapping"/>
      </w:r>
      <w:r>
        <w:rPr>
          <w:lang w:val="en-US" w:eastAsia="zh-CN" w:bidi="ar-SA"/>
        </w:rPr>
        <w:t xml:space="preserve">　（收入之归属）　 </w:t>
      </w:r>
      <w:r>
        <w:rPr>
          <w:lang w:val="en-US" w:eastAsia="zh-CN" w:bidi="ar-SA"/>
        </w:rPr>
        <w:br w:type="textWrapping"/>
      </w:r>
      <w:r>
        <w:rPr>
          <w:lang w:val="en-US" w:eastAsia="zh-CN" w:bidi="ar-SA"/>
        </w:rPr>
        <w:t xml:space="preserve">　一、下列款项归司法、登记暨公证公库所有：　 </w:t>
      </w:r>
      <w:r>
        <w:rPr>
          <w:lang w:val="en-US" w:eastAsia="zh-CN" w:bidi="ar-SA"/>
        </w:rPr>
        <w:br w:type="textWrapping"/>
      </w:r>
      <w:r>
        <w:rPr>
          <w:lang w:val="en-US" w:eastAsia="zh-CN" w:bidi="ar-SA"/>
        </w:rPr>
        <w:t xml:space="preserve">　ａ）第四十七条第二款所指款项；　 </w:t>
      </w:r>
      <w:r>
        <w:rPr>
          <w:lang w:val="en-US" w:eastAsia="zh-CN" w:bidi="ar-SA"/>
        </w:rPr>
        <w:br w:type="textWrapping"/>
      </w:r>
      <w:r>
        <w:rPr>
          <w:lang w:val="en-US" w:eastAsia="zh-CN" w:bidi="ar-SA"/>
        </w:rPr>
        <w:t xml:space="preserve">　ｂ）第一百二十四条所指帐户之利息；　 </w:t>
      </w:r>
      <w:r>
        <w:rPr>
          <w:lang w:val="en-US" w:eastAsia="zh-CN" w:bidi="ar-SA"/>
        </w:rPr>
        <w:br w:type="textWrapping"/>
      </w:r>
      <w:r>
        <w:rPr>
          <w:lang w:val="en-US" w:eastAsia="zh-CN" w:bidi="ar-SA"/>
        </w:rPr>
        <w:t xml:space="preserve">　ｃ）由诉讼以外之行为所生之款项。　 </w:t>
      </w:r>
      <w:r>
        <w:rPr>
          <w:lang w:val="en-US" w:eastAsia="zh-CN" w:bidi="ar-SA"/>
        </w:rPr>
        <w:br w:type="textWrapping"/>
      </w:r>
      <w:r>
        <w:rPr>
          <w:lang w:val="en-US" w:eastAsia="zh-CN" w:bidi="ar-SA"/>
        </w:rPr>
        <w:t xml:space="preserve">　二、司法费须按总督以批示定出之百分比，拨归司法、登记暨公证公库及本地区所有，但另有规定者除外。　 </w:t>
      </w:r>
      <w:r>
        <w:rPr>
          <w:lang w:val="en-US" w:eastAsia="zh-CN" w:bidi="ar-SA"/>
        </w:rPr>
        <w:br w:type="textWrapping"/>
      </w:r>
      <w:r>
        <w:rPr>
          <w:rStyle w:val="18"/>
          <w:lang w:val="en-US" w:eastAsia="zh-CN"/>
        </w:rPr>
        <w:t>　第二章　</w:t>
      </w:r>
      <w:r>
        <w:rPr>
          <w:lang w:val="en-US" w:eastAsia="zh-CN" w:bidi="ar-SA"/>
        </w:rPr>
        <w:t xml:space="preserve"> </w:t>
      </w:r>
      <w:r>
        <w:rPr>
          <w:lang w:val="en-US" w:eastAsia="zh-CN" w:bidi="ar-SA"/>
        </w:rPr>
        <w:br w:type="textWrapping"/>
      </w:r>
      <w:r>
        <w:rPr>
          <w:lang w:val="en-US" w:eastAsia="zh-CN" w:bidi="ar-SA"/>
        </w:rPr>
        <w:t xml:space="preserve">　组织　 </w:t>
      </w:r>
      <w:r>
        <w:rPr>
          <w:rStyle w:val="20"/>
          <w:rFonts w:cs="Times New Roman"/>
          <w:b/>
          <w:lang w:val="en-US" w:eastAsia="zh-CN"/>
        </w:rPr>
        <w:br w:type="textWrapping"/>
      </w:r>
      <w:r>
        <w:rPr>
          <w:rStyle w:val="19"/>
          <w:lang w:val="en-US" w:eastAsia="zh-CN"/>
        </w:rPr>
        <w:t>　第一节　</w:t>
      </w:r>
      <w:r>
        <w:rPr>
          <w:lang w:val="en-US" w:eastAsia="zh-CN" w:bidi="ar-SA"/>
        </w:rPr>
        <w:t xml:space="preserve"> </w:t>
      </w:r>
      <w:r>
        <w:rPr>
          <w:lang w:val="en-US" w:eastAsia="zh-CN" w:bidi="ar-SA"/>
        </w:rPr>
        <w:br w:type="textWrapping"/>
      </w:r>
      <w:r>
        <w:rPr>
          <w:lang w:val="en-US" w:eastAsia="zh-CN" w:bidi="ar-SA"/>
        </w:rPr>
        <w:t xml:space="preserve">　必备簿册　 </w:t>
      </w:r>
      <w:r>
        <w:rPr>
          <w:lang w:val="en-US" w:eastAsia="zh-CN" w:bidi="ar-SA"/>
        </w:rPr>
        <w:br w:type="textWrapping"/>
      </w:r>
      <w:r>
        <w:rPr>
          <w:rStyle w:val="20"/>
          <w:lang w:val="en-US" w:eastAsia="zh-CN"/>
        </w:rPr>
        <w:t>　第一百三十一条　</w:t>
      </w:r>
      <w:r>
        <w:rPr>
          <w:lang w:val="en-US" w:eastAsia="zh-CN" w:bidi="ar-SA"/>
        </w:rPr>
        <w:t xml:space="preserve"> </w:t>
      </w:r>
      <w:r>
        <w:rPr>
          <w:lang w:val="en-US" w:eastAsia="zh-CN" w:bidi="ar-SA"/>
        </w:rPr>
        <w:br w:type="textWrapping"/>
      </w:r>
      <w:r>
        <w:rPr>
          <w:lang w:val="en-US" w:eastAsia="zh-CN" w:bidi="ar-SA"/>
        </w:rPr>
        <w:t xml:space="preserve">　（中心科之簿册）　 </w:t>
      </w:r>
      <w:r>
        <w:rPr>
          <w:lang w:val="en-US" w:eastAsia="zh-CN" w:bidi="ar-SA"/>
        </w:rPr>
        <w:br w:type="textWrapping"/>
      </w:r>
      <w:r>
        <w:rPr>
          <w:lang w:val="en-US" w:eastAsia="zh-CN" w:bidi="ar-SA"/>
        </w:rPr>
        <w:t xml:space="preserve">　中心科必须使用下列簿册：　 </w:t>
      </w:r>
      <w:r>
        <w:rPr>
          <w:lang w:val="en-US" w:eastAsia="zh-CN" w:bidi="ar-SA"/>
        </w:rPr>
        <w:br w:type="textWrapping"/>
      </w:r>
      <w:r>
        <w:rPr>
          <w:lang w:val="en-US" w:eastAsia="zh-CN" w:bidi="ar-SA"/>
        </w:rPr>
        <w:t xml:space="preserve">　ａ）帐目纪录簿册；　 </w:t>
      </w:r>
      <w:r>
        <w:rPr>
          <w:lang w:val="en-US" w:eastAsia="zh-CN" w:bidi="ar-SA"/>
        </w:rPr>
        <w:br w:type="textWrapping"/>
      </w:r>
      <w:r>
        <w:rPr>
          <w:lang w:val="en-US" w:eastAsia="zh-CN" w:bidi="ar-SA"/>
        </w:rPr>
        <w:t xml:space="preserve">　ｂ）支付簿册；　 </w:t>
      </w:r>
      <w:r>
        <w:rPr>
          <w:lang w:val="en-US" w:eastAsia="zh-CN" w:bidi="ar-SA"/>
        </w:rPr>
        <w:br w:type="textWrapping"/>
      </w:r>
      <w:r>
        <w:rPr>
          <w:lang w:val="en-US" w:eastAsia="zh-CN" w:bidi="ar-SA"/>
        </w:rPr>
        <w:t xml:space="preserve">　ｃ）诉讼以外之行为之手续费簿册；　 </w:t>
      </w:r>
      <w:r>
        <w:rPr>
          <w:lang w:val="en-US" w:eastAsia="zh-CN" w:bidi="ar-SA"/>
        </w:rPr>
        <w:br w:type="textWrapping"/>
      </w:r>
      <w:r>
        <w:rPr>
          <w:lang w:val="en-US" w:eastAsia="zh-CN" w:bidi="ar-SA"/>
        </w:rPr>
        <w:t xml:space="preserve">　ｄ）卷宗往来帐目簿册。　 </w:t>
      </w:r>
      <w:r>
        <w:rPr>
          <w:lang w:val="en-US" w:eastAsia="zh-CN" w:bidi="ar-SA"/>
        </w:rPr>
        <w:br w:type="textWrapping"/>
      </w:r>
      <w:r>
        <w:rPr>
          <w:rStyle w:val="20"/>
          <w:rFonts w:cs="Times New Roman"/>
          <w:b/>
          <w:lang w:val="en-US" w:eastAsia="zh-CN"/>
        </w:rPr>
        <w:t>　第一百三十二条　</w:t>
      </w:r>
      <w:r>
        <w:rPr>
          <w:lang w:val="en-US" w:eastAsia="zh-CN" w:bidi="ar-SA"/>
        </w:rPr>
        <w:t xml:space="preserve"> </w:t>
      </w:r>
      <w:r>
        <w:rPr>
          <w:lang w:val="en-US" w:eastAsia="zh-CN" w:bidi="ar-SA"/>
        </w:rPr>
        <w:br w:type="textWrapping"/>
      </w:r>
      <w:r>
        <w:rPr>
          <w:lang w:val="en-US" w:eastAsia="zh-CN" w:bidi="ar-SA"/>
        </w:rPr>
        <w:t xml:space="preserve">　（簿册内容）　 </w:t>
      </w:r>
      <w:r>
        <w:rPr>
          <w:lang w:val="en-US" w:eastAsia="zh-CN" w:bidi="ar-SA"/>
        </w:rPr>
        <w:br w:type="textWrapping"/>
      </w:r>
      <w:r>
        <w:rPr>
          <w:lang w:val="en-US" w:eastAsia="zh-CN" w:bidi="ar-SA"/>
        </w:rPr>
        <w:t xml:space="preserve">　一、帐目纪录簿册，系由第四十六条所指帐目之复本或影印本组成。　 </w:t>
      </w:r>
      <w:r>
        <w:rPr>
          <w:lang w:val="en-US" w:eastAsia="zh-CN" w:bidi="ar-SA"/>
        </w:rPr>
        <w:br w:type="textWrapping"/>
      </w:r>
      <w:r>
        <w:rPr>
          <w:lang w:val="en-US" w:eastAsia="zh-CN" w:bidi="ar-SA"/>
        </w:rPr>
        <w:t xml:space="preserve">　二、支付簿册中，须记入一经缴付之诉讼费用或罚款，以及一经作出之按比例之分配，并须指出卷宗编号及性质、帐目编号、往来帐户编号及所有应付款项。　 </w:t>
      </w:r>
      <w:r>
        <w:rPr>
          <w:lang w:val="en-US" w:eastAsia="zh-CN" w:bidi="ar-SA"/>
        </w:rPr>
        <w:br w:type="textWrapping"/>
      </w:r>
      <w:r>
        <w:rPr>
          <w:lang w:val="en-US" w:eastAsia="zh-CN" w:bidi="ar-SA"/>
        </w:rPr>
        <w:t xml:space="preserve">　三、诉讼以外之行为之手续费簿册中，须按编号顺序登记已徵收之手续费，并在有关文件上注明其编号。　 </w:t>
      </w:r>
      <w:r>
        <w:rPr>
          <w:lang w:val="en-US" w:eastAsia="zh-CN" w:bidi="ar-SA"/>
        </w:rPr>
        <w:br w:type="textWrapping"/>
      </w:r>
      <w:r>
        <w:rPr>
          <w:lang w:val="en-US" w:eastAsia="zh-CN" w:bidi="ar-SA"/>
        </w:rPr>
        <w:t xml:space="preserve">　四、卷宗往来帐目簿册，系由活页组成，而就每一卷宗及其附文，须设置一活页，并须每日在其上之不同部分及不同栏内逐项记入已收取之预付金及诉讼费用，以及将应付之诉讼费用之支付金额及已支付开支之金额记入借项；将诉讼费用之支付金额记入借项，系於须在支付簿册中入帐时作出。　 </w:t>
      </w:r>
      <w:r>
        <w:rPr>
          <w:lang w:val="en-US" w:eastAsia="zh-CN" w:bidi="ar-SA"/>
        </w:rPr>
        <w:br w:type="textWrapping"/>
      </w:r>
      <w:r>
        <w:rPr>
          <w:lang w:val="en-US" w:eastAsia="zh-CN" w:bidi="ar-SA"/>
        </w:rPr>
        <w:t xml:space="preserve">　五、在帐目决算及程序终结後，须取出有关往来帐目之活页并将之转移至一归档簿册，其内应保留同一顺序编号，但不影响上款之规定之适用。　 </w:t>
      </w:r>
      <w:r>
        <w:rPr>
          <w:lang w:val="en-US" w:eastAsia="zh-CN" w:bidi="ar-SA"/>
        </w:rPr>
        <w:br w:type="textWrapping"/>
      </w:r>
      <w:r>
        <w:rPr>
          <w:lang w:val="en-US" w:eastAsia="zh-CN" w:bidi="ar-SA"/>
        </w:rPr>
        <w:t xml:space="preserve">　六、如须在同一卷宗内再入新帐，则须使用同一活页，为此，应再次将之放回卷宗往来帐目簿册内。　 </w:t>
      </w:r>
      <w:r>
        <w:rPr>
          <w:lang w:val="en-US" w:eastAsia="zh-CN" w:bidi="ar-SA"/>
        </w:rPr>
        <w:br w:type="textWrapping"/>
      </w:r>
      <w:r>
        <w:rPr>
          <w:rStyle w:val="19"/>
          <w:lang w:val="en-US" w:eastAsia="zh-CN"/>
        </w:rPr>
        <w:t>　第二节</w:t>
      </w:r>
      <w:r>
        <w:rPr>
          <w:lang w:val="en-US" w:eastAsia="zh-CN" w:bidi="ar-SA"/>
        </w:rPr>
        <w:t xml:space="preserve">　 </w:t>
      </w:r>
      <w:r>
        <w:rPr>
          <w:lang w:val="en-US" w:eastAsia="zh-CN" w:bidi="ar-SA"/>
        </w:rPr>
        <w:br w:type="textWrapping"/>
      </w:r>
      <w:r>
        <w:rPr>
          <w:lang w:val="en-US" w:eastAsia="zh-CN" w:bidi="ar-SA"/>
        </w:rPr>
        <w:t xml:space="preserve">　支付　 </w:t>
      </w:r>
      <w:r>
        <w:rPr>
          <w:lang w:val="en-US" w:eastAsia="zh-CN" w:bidi="ar-SA"/>
        </w:rPr>
        <w:br w:type="textWrapping"/>
      </w:r>
      <w:r>
        <w:rPr>
          <w:rStyle w:val="20"/>
          <w:rFonts w:cs="Times New Roman"/>
          <w:b/>
          <w:lang w:val="en-US" w:eastAsia="zh-CN"/>
        </w:rPr>
        <w:t>　第一百三十三条　</w:t>
      </w:r>
      <w:r>
        <w:rPr>
          <w:lang w:val="en-US" w:eastAsia="zh-CN" w:bidi="ar-SA"/>
        </w:rPr>
        <w:t xml:space="preserve"> </w:t>
      </w:r>
      <w:r>
        <w:rPr>
          <w:lang w:val="en-US" w:eastAsia="zh-CN" w:bidi="ar-SA"/>
        </w:rPr>
        <w:br w:type="textWrapping"/>
      </w:r>
      <w:r>
        <w:rPr>
          <w:lang w:val="en-US" w:eastAsia="zh-CN" w:bidi="ar-SA"/>
        </w:rPr>
        <w:t xml:space="preserve">　（支付簿册之结数──支票之签署）　 </w:t>
      </w:r>
      <w:r>
        <w:rPr>
          <w:lang w:val="en-US" w:eastAsia="zh-CN" w:bidi="ar-SA"/>
        </w:rPr>
        <w:br w:type="textWrapping"/>
      </w:r>
      <w:r>
        <w:rPr>
          <w:lang w:val="en-US" w:eastAsia="zh-CN" w:bidi="ar-SA"/>
        </w:rPr>
        <w:t xml:space="preserve">　一、於每月首个工作日，将在上一个月最後一日付款之凭单入帐後，中心科须分别将支付簿册之每一栏内各项相加，并为每一有权收取款项之人或实体填写支票，之後，由法院书记长核对是否无误及签署支票。　 </w:t>
      </w:r>
      <w:r>
        <w:rPr>
          <w:lang w:val="en-US" w:eastAsia="zh-CN" w:bidi="ar-SA"/>
        </w:rPr>
        <w:br w:type="textWrapping"/>
      </w:r>
      <w:r>
        <w:rPr>
          <w:lang w:val="en-US" w:eastAsia="zh-CN" w:bidi="ar-SA"/>
        </w:rPr>
        <w:t xml:space="preserve">　二、支票亦须由中心科之书记签署，如中心科之书记缺勤、不在或因故不能视事，则由书记签署，如亦无书记，则由办事处内年资最长之助理书记签署。　 </w:t>
      </w:r>
      <w:r>
        <w:rPr>
          <w:lang w:val="en-US" w:eastAsia="zh-CN" w:bidi="ar-SA"/>
        </w:rPr>
        <w:br w:type="textWrapping"/>
      </w:r>
      <w:r>
        <w:rPr>
          <w:lang w:val="en-US" w:eastAsia="zh-CN" w:bidi="ar-SA"/>
        </w:rPr>
        <w:t xml:space="preserve">　三、须在簿册内注明支票号码及送交日期。　 </w:t>
      </w:r>
      <w:r>
        <w:rPr>
          <w:lang w:val="en-US" w:eastAsia="zh-CN" w:bidi="ar-SA"/>
        </w:rPr>
        <w:br w:type="textWrapping"/>
      </w:r>
      <w:r>
        <w:rPr>
          <w:lang w:val="en-US" w:eastAsia="zh-CN" w:bidi="ar-SA"/>
        </w:rPr>
        <w:t xml:space="preserve">　四、在所有支票上，须指明付款之最後日期。　 </w:t>
      </w:r>
      <w:r>
        <w:rPr>
          <w:lang w:val="en-US" w:eastAsia="zh-CN" w:bidi="ar-SA"/>
        </w:rPr>
        <w:br w:type="textWrapping"/>
      </w:r>
      <w:r>
        <w:rPr>
          <w:lang w:val="en-US" w:eastAsia="zh-CN" w:bidi="ar-SA"/>
        </w:rPr>
        <w:t xml:space="preserve">　五、须在每月首五日内将与司法、登记暨公证公库之收入之存款有关之凭单复本送交该实体。　 </w:t>
      </w:r>
      <w:r>
        <w:rPr>
          <w:lang w:val="en-US" w:eastAsia="zh-CN" w:bidi="ar-SA"/>
        </w:rPr>
        <w:br w:type="textWrapping"/>
      </w:r>
      <w:r>
        <w:rPr>
          <w:lang w:val="en-US" w:eastAsia="zh-CN" w:bidi="ar-SA"/>
        </w:rPr>
        <w:t xml:space="preserve">　六、涉及八月份之以上各款所指操作活动，应连同九月份之操作活动一并进行。　 </w:t>
      </w:r>
      <w:r>
        <w:rPr>
          <w:lang w:val="en-US" w:eastAsia="zh-CN" w:bidi="ar-SA"/>
        </w:rPr>
        <w:br w:type="textWrapping"/>
      </w:r>
      <w:r>
        <w:rPr>
          <w:rStyle w:val="20"/>
          <w:lang w:val="en-US" w:eastAsia="zh-CN"/>
        </w:rPr>
        <w:t>　第一百三十四条　</w:t>
      </w:r>
      <w:r>
        <w:rPr>
          <w:lang w:val="en-US" w:eastAsia="zh-CN" w:bidi="ar-SA"/>
        </w:rPr>
        <w:t xml:space="preserve"> </w:t>
      </w:r>
      <w:r>
        <w:rPr>
          <w:lang w:val="en-US" w:eastAsia="zh-CN" w:bidi="ar-SA"/>
        </w:rPr>
        <w:br w:type="textWrapping"/>
      </w:r>
      <w:r>
        <w:rPr>
          <w:lang w:val="en-US" w:eastAsia="zh-CN" w:bidi="ar-SA"/>
        </w:rPr>
        <w:t xml:space="preserve">　（支票之送交、报表及监管）　 </w:t>
      </w:r>
      <w:r>
        <w:rPr>
          <w:lang w:val="en-US" w:eastAsia="zh-CN" w:bidi="ar-SA"/>
        </w:rPr>
        <w:br w:type="textWrapping"/>
      </w:r>
      <w:r>
        <w:rPr>
          <w:lang w:val="en-US" w:eastAsia="zh-CN" w:bidi="ar-SA"/>
        </w:rPr>
        <w:t xml:space="preserve">　一、支票须於每月首五日内送交，并附同说明书。　 </w:t>
      </w:r>
      <w:r>
        <w:rPr>
          <w:lang w:val="en-US" w:eastAsia="zh-CN" w:bidi="ar-SA"/>
        </w:rPr>
        <w:br w:type="textWrapping"/>
      </w:r>
      <w:r>
        <w:rPr>
          <w:lang w:val="en-US" w:eastAsia="zh-CN" w:bidi="ar-SA"/>
        </w:rPr>
        <w:t xml:space="preserve">　二、在送交支票之日，法院须将支票报表交到储金局，而在报表内须以专门栏目载明发票日期、支票号码、利害关系人姓名、金额及有效期。　 </w:t>
      </w:r>
      <w:r>
        <w:rPr>
          <w:lang w:val="en-US" w:eastAsia="zh-CN" w:bidi="ar-SA"/>
        </w:rPr>
        <w:br w:type="textWrapping"/>
      </w:r>
      <w:r>
        <w:rPr>
          <w:lang w:val="en-US" w:eastAsia="zh-CN" w:bidi="ar-SA"/>
        </w:rPr>
        <w:t xml:space="preserve">　三、中心科须每日将支票报表与储金局之摘录核对，并在报表复本上载明每一支票之付款日期。　 </w:t>
      </w:r>
      <w:r>
        <w:rPr>
          <w:lang w:val="en-US" w:eastAsia="zh-CN" w:bidi="ar-SA"/>
        </w:rPr>
        <w:br w:type="textWrapping"/>
      </w:r>
      <w:r>
        <w:rPr>
          <w:rStyle w:val="20"/>
          <w:rFonts w:cs="Times New Roman"/>
          <w:b/>
          <w:lang w:val="en-US" w:eastAsia="zh-CN"/>
        </w:rPr>
        <w:t xml:space="preserve">　第一百三十五条　 </w:t>
      </w:r>
      <w:r>
        <w:rPr>
          <w:lang w:val="en-US" w:eastAsia="zh-CN" w:bidi="ar-SA"/>
        </w:rPr>
        <w:br w:type="textWrapping"/>
      </w:r>
      <w:r>
        <w:rPr>
          <w:lang w:val="en-US" w:eastAsia="zh-CN" w:bidi="ar-SA"/>
        </w:rPr>
        <w:t xml:space="preserve">　（支票之失效）　 </w:t>
      </w:r>
      <w:r>
        <w:rPr>
          <w:lang w:val="en-US" w:eastAsia="zh-CN" w:bidi="ar-SA"/>
        </w:rPr>
        <w:br w:type="textWrapping"/>
      </w:r>
      <w:r>
        <w:rPr>
          <w:lang w:val="en-US" w:eastAsia="zh-CN" w:bidi="ar-SA"/>
        </w:rPr>
        <w:t xml:space="preserve">　一、自签发日至随後之第二个月最後一日之期间内未提交兑现之支票，即告失效，有关金额归司法、登记暨公证公库所有。　 </w:t>
      </w:r>
      <w:r>
        <w:rPr>
          <w:lang w:val="en-US" w:eastAsia="zh-CN" w:bidi="ar-SA"/>
        </w:rPr>
        <w:br w:type="textWrapping"/>
      </w:r>
      <w:r>
        <w:rPr>
          <w:lang w:val="en-US" w:eastAsia="zh-CN" w:bidi="ar-SA"/>
        </w:rPr>
        <w:t xml:space="preserve">　二、支票之有效期届满而未提交兑现时，须在支付簿册内将有关金额记入司法、登记暨公证公库名下。　 </w:t>
      </w:r>
      <w:r>
        <w:rPr>
          <w:lang w:val="en-US" w:eastAsia="zh-CN" w:bidi="ar-SA"/>
        </w:rPr>
        <w:br w:type="textWrapping"/>
      </w:r>
      <w:r>
        <w:rPr>
          <w:lang w:val="en-US" w:eastAsia="zh-CN" w:bidi="ar-SA"/>
        </w:rPr>
        <w:t>　</w:t>
      </w:r>
      <w:r>
        <w:rPr>
          <w:rStyle w:val="20"/>
          <w:rFonts w:cs="Times New Roman"/>
          <w:b/>
          <w:lang w:val="en-US" w:eastAsia="zh-CN"/>
        </w:rPr>
        <w:t xml:space="preserve">第一百三十六条　 </w:t>
      </w:r>
      <w:r>
        <w:rPr>
          <w:lang w:val="en-US" w:eastAsia="zh-CN" w:bidi="ar-SA"/>
        </w:rPr>
        <w:br w:type="textWrapping"/>
      </w:r>
      <w:r>
        <w:rPr>
          <w:lang w:val="en-US" w:eastAsia="zh-CN" w:bidi="ar-SA"/>
        </w:rPr>
        <w:t xml:space="preserve">　（因支票权利人死亡而要求清偿债权）　 </w:t>
      </w:r>
      <w:r>
        <w:rPr>
          <w:lang w:val="en-US" w:eastAsia="zh-CN" w:bidi="ar-SA"/>
        </w:rPr>
        <w:br w:type="textWrapping"/>
      </w:r>
      <w:r>
        <w:rPr>
          <w:lang w:val="en-US" w:eastAsia="zh-CN" w:bidi="ar-SA"/>
        </w:rPr>
        <w:t xml:space="preserve">　如支票之权利人死亡，其继受人得要求司法、登记暨公证公库支付有关支票金额，但不影响上条之规定之适用。　 </w:t>
      </w:r>
      <w:r>
        <w:rPr>
          <w:lang w:val="en-US" w:eastAsia="zh-CN" w:bidi="ar-SA"/>
        </w:rPr>
        <w:br w:type="textWrapping"/>
      </w:r>
      <w:r>
        <w:rPr>
          <w:rStyle w:val="20"/>
          <w:rFonts w:cs="Times New Roman"/>
          <w:b/>
          <w:lang w:val="en-US" w:eastAsia="zh-CN"/>
        </w:rPr>
        <w:t xml:space="preserve">　第一百三十七条　 </w:t>
      </w:r>
      <w:r>
        <w:rPr>
          <w:lang w:val="en-US" w:eastAsia="zh-CN" w:bidi="ar-SA"/>
        </w:rPr>
        <w:br w:type="textWrapping"/>
      </w:r>
      <w:r>
        <w:rPr>
          <w:lang w:val="en-US" w:eastAsia="zh-CN" w:bidi="ar-SA"/>
        </w:rPr>
        <w:t xml:space="preserve">　（结余与月计表之通知及由检察院作出之核实）　 </w:t>
      </w:r>
      <w:r>
        <w:rPr>
          <w:lang w:val="en-US" w:eastAsia="zh-CN" w:bidi="ar-SA"/>
        </w:rPr>
        <w:br w:type="textWrapping"/>
      </w:r>
      <w:r>
        <w:rPr>
          <w:lang w:val="en-US" w:eastAsia="zh-CN" w:bidi="ar-SA"/>
        </w:rPr>
        <w:t xml:space="preserve">　一、法院书记长应每月编制月计表，以核算卷宗往来帐目簿册结余之总和与已发出但尚未付款之有关支票金额，是否相应於在储金局之帐户之存款额。　 </w:t>
      </w:r>
      <w:r>
        <w:rPr>
          <w:lang w:val="en-US" w:eastAsia="zh-CN" w:bidi="ar-SA"/>
        </w:rPr>
        <w:br w:type="textWrapping"/>
      </w:r>
      <w:r>
        <w:rPr>
          <w:lang w:val="en-US" w:eastAsia="zh-CN" w:bidi="ar-SA"/>
        </w:rPr>
        <w:t xml:space="preserve">　二、为上款规定之效力，储金局应於每月月底将帐户结余通知法院书记长。　 </w:t>
      </w:r>
      <w:r>
        <w:rPr>
          <w:lang w:val="en-US" w:eastAsia="zh-CN" w:bidi="ar-SA"/>
        </w:rPr>
        <w:br w:type="textWrapping"/>
      </w:r>
      <w:r>
        <w:rPr>
          <w:lang w:val="en-US" w:eastAsia="zh-CN" w:bidi="ar-SA"/>
        </w:rPr>
        <w:t xml:space="preserve">　三、第一款所指月计表应由检察院核实。　 </w:t>
      </w:r>
      <w:r>
        <w:rPr>
          <w:lang w:val="en-US" w:eastAsia="zh-CN" w:bidi="ar-SA"/>
        </w:rPr>
        <w:br w:type="textWrapping"/>
      </w:r>
      <w:r>
        <w:rPr>
          <w:lang w:val="en-US" w:eastAsia="zh-CN" w:bidi="ar-SA"/>
        </w:rPr>
        <w:t>　　</w:t>
      </w:r>
      <w:r>
        <w:rPr>
          <w:lang w:val="en-US" w:eastAsia="zh-CN" w:bidi="ar-SA"/>
        </w:rPr>
        <w:br w:type="textWrapping"/>
      </w:r>
      <w:r>
        <w:rPr>
          <w:lang w:val="en-US" w:eastAsia="zh-CN" w:bidi="ar-SA"/>
        </w:rPr>
        <w:t xml:space="preserve">　 第十二条所指之司法费表 </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至以下澳门</w:t>
      </w:r>
      <w:r>
        <w:rPr>
          <w:lang w:val="en-US" w:eastAsia="zh-CN" w:bidi="ar-SA"/>
        </w:rPr>
        <w:br w:type="textWrapping"/>
      </w:r>
      <w:r>
        <w:rPr>
          <w:lang w:val="en-US" w:eastAsia="zh-CN" w:bidi="ar-SA"/>
        </w:rPr>
        <w:t>　　　　　币之利益值</w:t>
      </w:r>
      <w:r>
        <w:rPr>
          <w:lang w:val="en-US" w:eastAsia="zh-CN" w:bidi="ar-SA"/>
        </w:rPr>
        <w:br w:type="textWrapping"/>
      </w:r>
      <w:r>
        <w:rPr>
          <w:lang w:val="en-US" w:eastAsia="zh-CN" w:bidi="ar-SA"/>
        </w:rPr>
        <w:t xml:space="preserve">　　　　司法费 </w:t>
      </w:r>
      <w:r>
        <w:rPr>
          <w:lang w:val="en-US" w:eastAsia="zh-CN" w:bidi="ar-SA"/>
        </w:rPr>
        <w:br w:type="textWrapping"/>
      </w:r>
      <w:r>
        <w:rPr>
          <w:lang w:val="en-US" w:eastAsia="zh-CN" w:bidi="ar-SA"/>
        </w:rPr>
        <w:t>　　　　　(澳门币)</w:t>
      </w:r>
      <w:r>
        <w:rPr>
          <w:lang w:val="en-US" w:eastAsia="zh-CN" w:bidi="ar-SA"/>
        </w:rPr>
        <w:br w:type="textWrapping"/>
      </w:r>
      <w:r>
        <w:rPr>
          <w:lang w:val="en-US" w:eastAsia="zh-CN" w:bidi="ar-SA"/>
        </w:rPr>
        <w:t>　　　　至以下澳门</w:t>
      </w:r>
      <w:r>
        <w:rPr>
          <w:lang w:val="en-US" w:eastAsia="zh-CN" w:bidi="ar-SA"/>
        </w:rPr>
        <w:br w:type="textWrapping"/>
      </w:r>
      <w:r>
        <w:rPr>
          <w:lang w:val="en-US" w:eastAsia="zh-CN" w:bidi="ar-SA"/>
        </w:rPr>
        <w:t>　　　　　币之利益值</w:t>
      </w:r>
      <w:r>
        <w:rPr>
          <w:lang w:val="en-US" w:eastAsia="zh-CN" w:bidi="ar-SA"/>
        </w:rPr>
        <w:br w:type="textWrapping"/>
      </w:r>
      <w:r>
        <w:rPr>
          <w:lang w:val="en-US" w:eastAsia="zh-CN" w:bidi="ar-SA"/>
        </w:rPr>
        <w:t xml:space="preserve">　　　　司法费 </w:t>
      </w:r>
      <w:r>
        <w:rPr>
          <w:lang w:val="en-US" w:eastAsia="zh-CN" w:bidi="ar-SA"/>
        </w:rPr>
        <w:br w:type="textWrapping"/>
      </w:r>
      <w:r>
        <w:rPr>
          <w:lang w:val="en-US" w:eastAsia="zh-CN" w:bidi="ar-SA"/>
        </w:rPr>
        <w:t>　　　　　(澳门币)</w:t>
      </w:r>
      <w:r>
        <w:rPr>
          <w:lang w:val="en-US" w:eastAsia="zh-CN" w:bidi="ar-SA"/>
        </w:rPr>
        <w:br w:type="textWrapping"/>
      </w:r>
      <w:r>
        <w:rPr>
          <w:lang w:val="en-US" w:eastAsia="zh-CN" w:bidi="ar-SA"/>
        </w:rPr>
        <w:t>　　　　至以下澳门</w:t>
      </w:r>
      <w:r>
        <w:rPr>
          <w:lang w:val="en-US" w:eastAsia="zh-CN" w:bidi="ar-SA"/>
        </w:rPr>
        <w:br w:type="textWrapping"/>
      </w:r>
      <w:r>
        <w:rPr>
          <w:lang w:val="en-US" w:eastAsia="zh-CN" w:bidi="ar-SA"/>
        </w:rPr>
        <w:t>　　　　　币之利益值</w:t>
      </w:r>
      <w:r>
        <w:rPr>
          <w:lang w:val="en-US" w:eastAsia="zh-CN" w:bidi="ar-SA"/>
        </w:rPr>
        <w:br w:type="textWrapping"/>
      </w:r>
      <w:r>
        <w:rPr>
          <w:lang w:val="en-US" w:eastAsia="zh-CN" w:bidi="ar-SA"/>
        </w:rPr>
        <w:t xml:space="preserve">　　　　司法费 </w:t>
      </w:r>
      <w:r>
        <w:rPr>
          <w:lang w:val="en-US" w:eastAsia="zh-CN" w:bidi="ar-SA"/>
        </w:rPr>
        <w:br w:type="textWrapping"/>
      </w:r>
      <w:r>
        <w:rPr>
          <w:lang w:val="en-US" w:eastAsia="zh-CN" w:bidi="ar-SA"/>
        </w:rPr>
        <w:t>　　　　　(澳门币)</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4 000</w:t>
      </w:r>
      <w:r>
        <w:rPr>
          <w:lang w:val="en-US" w:eastAsia="zh-CN" w:bidi="ar-SA"/>
        </w:rPr>
        <w:br w:type="textWrapping"/>
      </w:r>
      <w:r>
        <w:rPr>
          <w:lang w:val="en-US" w:eastAsia="zh-CN" w:bidi="ar-SA"/>
        </w:rPr>
        <w:t>　　　　400</w:t>
      </w:r>
      <w:r>
        <w:rPr>
          <w:lang w:val="en-US" w:eastAsia="zh-CN" w:bidi="ar-SA"/>
        </w:rPr>
        <w:br w:type="textWrapping"/>
      </w:r>
      <w:r>
        <w:rPr>
          <w:lang w:val="en-US" w:eastAsia="zh-CN" w:bidi="ar-SA"/>
        </w:rPr>
        <w:t>　　　　190 000</w:t>
      </w:r>
      <w:r>
        <w:rPr>
          <w:lang w:val="en-US" w:eastAsia="zh-CN" w:bidi="ar-SA"/>
        </w:rPr>
        <w:br w:type="textWrapping"/>
      </w:r>
      <w:r>
        <w:rPr>
          <w:lang w:val="en-US" w:eastAsia="zh-CN" w:bidi="ar-SA"/>
        </w:rPr>
        <w:t>　　　　5 400</w:t>
      </w:r>
      <w:r>
        <w:rPr>
          <w:lang w:val="en-US" w:eastAsia="zh-CN" w:bidi="ar-SA"/>
        </w:rPr>
        <w:br w:type="textWrapping"/>
      </w:r>
      <w:r>
        <w:rPr>
          <w:lang w:val="en-US" w:eastAsia="zh-CN" w:bidi="ar-SA"/>
        </w:rPr>
        <w:t>　　　　1 600 000</w:t>
      </w:r>
      <w:r>
        <w:rPr>
          <w:lang w:val="en-US" w:eastAsia="zh-CN" w:bidi="ar-SA"/>
        </w:rPr>
        <w:br w:type="textWrapping"/>
      </w:r>
      <w:r>
        <w:rPr>
          <w:lang w:val="en-US" w:eastAsia="zh-CN" w:bidi="ar-SA"/>
        </w:rPr>
        <w:t>　　　　13 400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6 000</w:t>
      </w:r>
      <w:r>
        <w:rPr>
          <w:lang w:val="en-US" w:eastAsia="zh-CN" w:bidi="ar-SA"/>
        </w:rPr>
        <w:br w:type="textWrapping"/>
      </w:r>
      <w:r>
        <w:rPr>
          <w:lang w:val="en-US" w:eastAsia="zh-CN" w:bidi="ar-SA"/>
        </w:rPr>
        <w:t>　　　　600</w:t>
      </w:r>
      <w:r>
        <w:rPr>
          <w:lang w:val="en-US" w:eastAsia="zh-CN" w:bidi="ar-SA"/>
        </w:rPr>
        <w:br w:type="textWrapping"/>
      </w:r>
      <w:r>
        <w:rPr>
          <w:lang w:val="en-US" w:eastAsia="zh-CN" w:bidi="ar-SA"/>
        </w:rPr>
        <w:t>　　　　220 000</w:t>
      </w:r>
      <w:r>
        <w:rPr>
          <w:lang w:val="en-US" w:eastAsia="zh-CN" w:bidi="ar-SA"/>
        </w:rPr>
        <w:br w:type="textWrapping"/>
      </w:r>
      <w:r>
        <w:rPr>
          <w:lang w:val="en-US" w:eastAsia="zh-CN" w:bidi="ar-SA"/>
        </w:rPr>
        <w:t>　　　　5 800</w:t>
      </w:r>
      <w:r>
        <w:rPr>
          <w:lang w:val="en-US" w:eastAsia="zh-CN" w:bidi="ar-SA"/>
        </w:rPr>
        <w:br w:type="textWrapping"/>
      </w:r>
      <w:r>
        <w:rPr>
          <w:lang w:val="en-US" w:eastAsia="zh-CN" w:bidi="ar-SA"/>
        </w:rPr>
        <w:t>　　　　1 750 000</w:t>
      </w:r>
      <w:r>
        <w:rPr>
          <w:lang w:val="en-US" w:eastAsia="zh-CN" w:bidi="ar-SA"/>
        </w:rPr>
        <w:br w:type="textWrapping"/>
      </w:r>
      <w:r>
        <w:rPr>
          <w:lang w:val="en-US" w:eastAsia="zh-CN" w:bidi="ar-SA"/>
        </w:rPr>
        <w:t>　　　　14 000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8 000</w:t>
      </w:r>
      <w:r>
        <w:rPr>
          <w:lang w:val="en-US" w:eastAsia="zh-CN" w:bidi="ar-SA"/>
        </w:rPr>
        <w:br w:type="textWrapping"/>
      </w:r>
      <w:r>
        <w:rPr>
          <w:lang w:val="en-US" w:eastAsia="zh-CN" w:bidi="ar-SA"/>
        </w:rPr>
        <w:t>　　　　800</w:t>
      </w:r>
      <w:r>
        <w:rPr>
          <w:lang w:val="en-US" w:eastAsia="zh-CN" w:bidi="ar-SA"/>
        </w:rPr>
        <w:br w:type="textWrapping"/>
      </w:r>
      <w:r>
        <w:rPr>
          <w:lang w:val="en-US" w:eastAsia="zh-CN" w:bidi="ar-SA"/>
        </w:rPr>
        <w:t>　　　　250 000</w:t>
      </w:r>
      <w:r>
        <w:rPr>
          <w:lang w:val="en-US" w:eastAsia="zh-CN" w:bidi="ar-SA"/>
        </w:rPr>
        <w:br w:type="textWrapping"/>
      </w:r>
      <w:r>
        <w:rPr>
          <w:lang w:val="en-US" w:eastAsia="zh-CN" w:bidi="ar-SA"/>
        </w:rPr>
        <w:t>　　　　6 200</w:t>
      </w:r>
      <w:r>
        <w:rPr>
          <w:lang w:val="en-US" w:eastAsia="zh-CN" w:bidi="ar-SA"/>
        </w:rPr>
        <w:br w:type="textWrapping"/>
      </w:r>
      <w:r>
        <w:rPr>
          <w:lang w:val="en-US" w:eastAsia="zh-CN" w:bidi="ar-SA"/>
        </w:rPr>
        <w:t>　　　　1 900 000</w:t>
      </w:r>
      <w:r>
        <w:rPr>
          <w:lang w:val="en-US" w:eastAsia="zh-CN" w:bidi="ar-SA"/>
        </w:rPr>
        <w:br w:type="textWrapping"/>
      </w:r>
      <w:r>
        <w:rPr>
          <w:lang w:val="en-US" w:eastAsia="zh-CN" w:bidi="ar-SA"/>
        </w:rPr>
        <w:t>　　　　14 600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10 000</w:t>
      </w:r>
      <w:r>
        <w:rPr>
          <w:lang w:val="en-US" w:eastAsia="zh-CN" w:bidi="ar-SA"/>
        </w:rPr>
        <w:br w:type="textWrapping"/>
      </w:r>
      <w:r>
        <w:rPr>
          <w:lang w:val="en-US" w:eastAsia="zh-CN" w:bidi="ar-SA"/>
        </w:rPr>
        <w:t>　　　　1 000</w:t>
      </w:r>
      <w:r>
        <w:rPr>
          <w:lang w:val="en-US" w:eastAsia="zh-CN" w:bidi="ar-SA"/>
        </w:rPr>
        <w:br w:type="textWrapping"/>
      </w:r>
      <w:r>
        <w:rPr>
          <w:lang w:val="en-US" w:eastAsia="zh-CN" w:bidi="ar-SA"/>
        </w:rPr>
        <w:t>　　　　280 000</w:t>
      </w:r>
      <w:r>
        <w:rPr>
          <w:lang w:val="en-US" w:eastAsia="zh-CN" w:bidi="ar-SA"/>
        </w:rPr>
        <w:br w:type="textWrapping"/>
      </w:r>
      <w:r>
        <w:rPr>
          <w:lang w:val="en-US" w:eastAsia="zh-CN" w:bidi="ar-SA"/>
        </w:rPr>
        <w:t>　　　　6 600</w:t>
      </w:r>
      <w:r>
        <w:rPr>
          <w:lang w:val="en-US" w:eastAsia="zh-CN" w:bidi="ar-SA"/>
        </w:rPr>
        <w:br w:type="textWrapping"/>
      </w:r>
      <w:r>
        <w:rPr>
          <w:lang w:val="en-US" w:eastAsia="zh-CN" w:bidi="ar-SA"/>
        </w:rPr>
        <w:t>　　　　2 050 000</w:t>
      </w:r>
      <w:r>
        <w:rPr>
          <w:lang w:val="en-US" w:eastAsia="zh-CN" w:bidi="ar-SA"/>
        </w:rPr>
        <w:br w:type="textWrapping"/>
      </w:r>
      <w:r>
        <w:rPr>
          <w:lang w:val="en-US" w:eastAsia="zh-CN" w:bidi="ar-SA"/>
        </w:rPr>
        <w:t>　　　　15 200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12 000</w:t>
      </w:r>
      <w:r>
        <w:rPr>
          <w:lang w:val="en-US" w:eastAsia="zh-CN" w:bidi="ar-SA"/>
        </w:rPr>
        <w:br w:type="textWrapping"/>
      </w:r>
      <w:r>
        <w:rPr>
          <w:lang w:val="en-US" w:eastAsia="zh-CN" w:bidi="ar-SA"/>
        </w:rPr>
        <w:t>　　　　1 100</w:t>
      </w:r>
      <w:r>
        <w:rPr>
          <w:lang w:val="en-US" w:eastAsia="zh-CN" w:bidi="ar-SA"/>
        </w:rPr>
        <w:br w:type="textWrapping"/>
      </w:r>
      <w:r>
        <w:rPr>
          <w:lang w:val="en-US" w:eastAsia="zh-CN" w:bidi="ar-SA"/>
        </w:rPr>
        <w:t>　　　　320 000</w:t>
      </w:r>
      <w:r>
        <w:rPr>
          <w:lang w:val="en-US" w:eastAsia="zh-CN" w:bidi="ar-SA"/>
        </w:rPr>
        <w:br w:type="textWrapping"/>
      </w:r>
      <w:r>
        <w:rPr>
          <w:lang w:val="en-US" w:eastAsia="zh-CN" w:bidi="ar-SA"/>
        </w:rPr>
        <w:t>　　　　7 000</w:t>
      </w:r>
      <w:r>
        <w:rPr>
          <w:lang w:val="en-US" w:eastAsia="zh-CN" w:bidi="ar-SA"/>
        </w:rPr>
        <w:br w:type="textWrapping"/>
      </w:r>
      <w:r>
        <w:rPr>
          <w:lang w:val="en-US" w:eastAsia="zh-CN" w:bidi="ar-SA"/>
        </w:rPr>
        <w:t>　　　　2 200 000</w:t>
      </w:r>
      <w:r>
        <w:rPr>
          <w:lang w:val="en-US" w:eastAsia="zh-CN" w:bidi="ar-SA"/>
        </w:rPr>
        <w:br w:type="textWrapping"/>
      </w:r>
      <w:r>
        <w:rPr>
          <w:lang w:val="en-US" w:eastAsia="zh-CN" w:bidi="ar-SA"/>
        </w:rPr>
        <w:t>　　　　15 800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15 000</w:t>
      </w:r>
      <w:r>
        <w:rPr>
          <w:lang w:val="en-US" w:eastAsia="zh-CN" w:bidi="ar-SA"/>
        </w:rPr>
        <w:br w:type="textWrapping"/>
      </w:r>
      <w:r>
        <w:rPr>
          <w:lang w:val="en-US" w:eastAsia="zh-CN" w:bidi="ar-SA"/>
        </w:rPr>
        <w:t>　　　　1 200</w:t>
      </w:r>
      <w:r>
        <w:rPr>
          <w:lang w:val="en-US" w:eastAsia="zh-CN" w:bidi="ar-SA"/>
        </w:rPr>
        <w:br w:type="textWrapping"/>
      </w:r>
      <w:r>
        <w:rPr>
          <w:lang w:val="en-US" w:eastAsia="zh-CN" w:bidi="ar-SA"/>
        </w:rPr>
        <w:t>　　　　360 000</w:t>
      </w:r>
      <w:r>
        <w:rPr>
          <w:lang w:val="en-US" w:eastAsia="zh-CN" w:bidi="ar-SA"/>
        </w:rPr>
        <w:br w:type="textWrapping"/>
      </w:r>
      <w:r>
        <w:rPr>
          <w:lang w:val="en-US" w:eastAsia="zh-CN" w:bidi="ar-SA"/>
        </w:rPr>
        <w:t>　　　　7 400</w:t>
      </w:r>
      <w:r>
        <w:rPr>
          <w:lang w:val="en-US" w:eastAsia="zh-CN" w:bidi="ar-SA"/>
        </w:rPr>
        <w:br w:type="textWrapping"/>
      </w:r>
      <w:r>
        <w:rPr>
          <w:lang w:val="en-US" w:eastAsia="zh-CN" w:bidi="ar-SA"/>
        </w:rPr>
        <w:t>　　　　2 350 000</w:t>
      </w:r>
      <w:r>
        <w:rPr>
          <w:lang w:val="en-US" w:eastAsia="zh-CN" w:bidi="ar-SA"/>
        </w:rPr>
        <w:br w:type="textWrapping"/>
      </w:r>
      <w:r>
        <w:rPr>
          <w:lang w:val="en-US" w:eastAsia="zh-CN" w:bidi="ar-SA"/>
        </w:rPr>
        <w:t>　　　　16 400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20 000</w:t>
      </w:r>
      <w:r>
        <w:rPr>
          <w:lang w:val="en-US" w:eastAsia="zh-CN" w:bidi="ar-SA"/>
        </w:rPr>
        <w:br w:type="textWrapping"/>
      </w:r>
      <w:r>
        <w:rPr>
          <w:lang w:val="en-US" w:eastAsia="zh-CN" w:bidi="ar-SA"/>
        </w:rPr>
        <w:t>　　　　1 400</w:t>
      </w:r>
      <w:r>
        <w:rPr>
          <w:lang w:val="en-US" w:eastAsia="zh-CN" w:bidi="ar-SA"/>
        </w:rPr>
        <w:br w:type="textWrapping"/>
      </w:r>
      <w:r>
        <w:rPr>
          <w:lang w:val="en-US" w:eastAsia="zh-CN" w:bidi="ar-SA"/>
        </w:rPr>
        <w:t>　　　　400 000</w:t>
      </w:r>
      <w:r>
        <w:rPr>
          <w:lang w:val="en-US" w:eastAsia="zh-CN" w:bidi="ar-SA"/>
        </w:rPr>
        <w:br w:type="textWrapping"/>
      </w:r>
      <w:r>
        <w:rPr>
          <w:lang w:val="en-US" w:eastAsia="zh-CN" w:bidi="ar-SA"/>
        </w:rPr>
        <w:t>　　　　7 800</w:t>
      </w:r>
      <w:r>
        <w:rPr>
          <w:lang w:val="en-US" w:eastAsia="zh-CN" w:bidi="ar-SA"/>
        </w:rPr>
        <w:br w:type="textWrapping"/>
      </w:r>
      <w:r>
        <w:rPr>
          <w:lang w:val="en-US" w:eastAsia="zh-CN" w:bidi="ar-SA"/>
        </w:rPr>
        <w:t>　　　　2 500 000</w:t>
      </w:r>
      <w:r>
        <w:rPr>
          <w:lang w:val="en-US" w:eastAsia="zh-CN" w:bidi="ar-SA"/>
        </w:rPr>
        <w:br w:type="textWrapping"/>
      </w:r>
      <w:r>
        <w:rPr>
          <w:lang w:val="en-US" w:eastAsia="zh-CN" w:bidi="ar-SA"/>
        </w:rPr>
        <w:t>　　　　17 000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30 000</w:t>
      </w:r>
      <w:r>
        <w:rPr>
          <w:lang w:val="en-US" w:eastAsia="zh-CN" w:bidi="ar-SA"/>
        </w:rPr>
        <w:br w:type="textWrapping"/>
      </w:r>
      <w:r>
        <w:rPr>
          <w:lang w:val="en-US" w:eastAsia="zh-CN" w:bidi="ar-SA"/>
        </w:rPr>
        <w:t>　　　　1 800</w:t>
      </w:r>
      <w:r>
        <w:rPr>
          <w:lang w:val="en-US" w:eastAsia="zh-CN" w:bidi="ar-SA"/>
        </w:rPr>
        <w:br w:type="textWrapping"/>
      </w:r>
      <w:r>
        <w:rPr>
          <w:lang w:val="en-US" w:eastAsia="zh-CN" w:bidi="ar-SA"/>
        </w:rPr>
        <w:t>　　　　450 000</w:t>
      </w:r>
      <w:r>
        <w:rPr>
          <w:lang w:val="en-US" w:eastAsia="zh-CN" w:bidi="ar-SA"/>
        </w:rPr>
        <w:br w:type="textWrapping"/>
      </w:r>
      <w:r>
        <w:rPr>
          <w:lang w:val="en-US" w:eastAsia="zh-CN" w:bidi="ar-SA"/>
        </w:rPr>
        <w:t>　　　　8 200</w:t>
      </w:r>
      <w:r>
        <w:rPr>
          <w:lang w:val="en-US" w:eastAsia="zh-CN" w:bidi="ar-SA"/>
        </w:rPr>
        <w:br w:type="textWrapping"/>
      </w:r>
      <w:r>
        <w:rPr>
          <w:lang w:val="en-US" w:eastAsia="zh-CN" w:bidi="ar-SA"/>
        </w:rPr>
        <w:t>　　　　2 650 000</w:t>
      </w:r>
      <w:r>
        <w:rPr>
          <w:lang w:val="en-US" w:eastAsia="zh-CN" w:bidi="ar-SA"/>
        </w:rPr>
        <w:br w:type="textWrapping"/>
      </w:r>
      <w:r>
        <w:rPr>
          <w:lang w:val="en-US" w:eastAsia="zh-CN" w:bidi="ar-SA"/>
        </w:rPr>
        <w:t>　　　　17 600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40 000</w:t>
      </w:r>
      <w:r>
        <w:rPr>
          <w:lang w:val="en-US" w:eastAsia="zh-CN" w:bidi="ar-SA"/>
        </w:rPr>
        <w:br w:type="textWrapping"/>
      </w:r>
      <w:r>
        <w:rPr>
          <w:lang w:val="en-US" w:eastAsia="zh-CN" w:bidi="ar-SA"/>
        </w:rPr>
        <w:t>　　　　2 200</w:t>
      </w:r>
      <w:r>
        <w:rPr>
          <w:lang w:val="en-US" w:eastAsia="zh-CN" w:bidi="ar-SA"/>
        </w:rPr>
        <w:br w:type="textWrapping"/>
      </w:r>
      <w:r>
        <w:rPr>
          <w:lang w:val="en-US" w:eastAsia="zh-CN" w:bidi="ar-SA"/>
        </w:rPr>
        <w:t>　　　　550 000</w:t>
      </w:r>
      <w:r>
        <w:rPr>
          <w:lang w:val="en-US" w:eastAsia="zh-CN" w:bidi="ar-SA"/>
        </w:rPr>
        <w:br w:type="textWrapping"/>
      </w:r>
      <w:r>
        <w:rPr>
          <w:lang w:val="en-US" w:eastAsia="zh-CN" w:bidi="ar-SA"/>
        </w:rPr>
        <w:t>　　　　8 600</w:t>
      </w:r>
      <w:r>
        <w:rPr>
          <w:lang w:val="en-US" w:eastAsia="zh-CN" w:bidi="ar-SA"/>
        </w:rPr>
        <w:br w:type="textWrapping"/>
      </w:r>
      <w:r>
        <w:rPr>
          <w:lang w:val="en-US" w:eastAsia="zh-CN" w:bidi="ar-SA"/>
        </w:rPr>
        <w:t>　　　　2 800 000</w:t>
      </w:r>
      <w:r>
        <w:rPr>
          <w:lang w:val="en-US" w:eastAsia="zh-CN" w:bidi="ar-SA"/>
        </w:rPr>
        <w:br w:type="textWrapping"/>
      </w:r>
      <w:r>
        <w:rPr>
          <w:lang w:val="en-US" w:eastAsia="zh-CN" w:bidi="ar-SA"/>
        </w:rPr>
        <w:t>　　　　18 200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50 000</w:t>
      </w:r>
      <w:r>
        <w:rPr>
          <w:lang w:val="en-US" w:eastAsia="zh-CN" w:bidi="ar-SA"/>
        </w:rPr>
        <w:br w:type="textWrapping"/>
      </w:r>
      <w:r>
        <w:rPr>
          <w:lang w:val="en-US" w:eastAsia="zh-CN" w:bidi="ar-SA"/>
        </w:rPr>
        <w:t>　　　　2 600</w:t>
      </w:r>
      <w:r>
        <w:rPr>
          <w:lang w:val="en-US" w:eastAsia="zh-CN" w:bidi="ar-SA"/>
        </w:rPr>
        <w:br w:type="textWrapping"/>
      </w:r>
      <w:r>
        <w:rPr>
          <w:lang w:val="en-US" w:eastAsia="zh-CN" w:bidi="ar-SA"/>
        </w:rPr>
        <w:t>　　　　600 000</w:t>
      </w:r>
      <w:r>
        <w:rPr>
          <w:lang w:val="en-US" w:eastAsia="zh-CN" w:bidi="ar-SA"/>
        </w:rPr>
        <w:br w:type="textWrapping"/>
      </w:r>
      <w:r>
        <w:rPr>
          <w:lang w:val="en-US" w:eastAsia="zh-CN" w:bidi="ar-SA"/>
        </w:rPr>
        <w:t>　　　　9 000</w:t>
      </w:r>
      <w:r>
        <w:rPr>
          <w:lang w:val="en-US" w:eastAsia="zh-CN" w:bidi="ar-SA"/>
        </w:rPr>
        <w:br w:type="textWrapping"/>
      </w:r>
      <w:r>
        <w:rPr>
          <w:lang w:val="en-US" w:eastAsia="zh-CN" w:bidi="ar-SA"/>
        </w:rPr>
        <w:t>　　　　2 950 000</w:t>
      </w:r>
      <w:r>
        <w:rPr>
          <w:lang w:val="en-US" w:eastAsia="zh-CN" w:bidi="ar-SA"/>
        </w:rPr>
        <w:br w:type="textWrapping"/>
      </w:r>
      <w:r>
        <w:rPr>
          <w:lang w:val="en-US" w:eastAsia="zh-CN" w:bidi="ar-SA"/>
        </w:rPr>
        <w:t>　　　　18 800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60 000</w:t>
      </w:r>
      <w:r>
        <w:rPr>
          <w:lang w:val="en-US" w:eastAsia="zh-CN" w:bidi="ar-SA"/>
        </w:rPr>
        <w:br w:type="textWrapping"/>
      </w:r>
      <w:r>
        <w:rPr>
          <w:lang w:val="en-US" w:eastAsia="zh-CN" w:bidi="ar-SA"/>
        </w:rPr>
        <w:t>　　　　2 800</w:t>
      </w:r>
      <w:r>
        <w:rPr>
          <w:lang w:val="en-US" w:eastAsia="zh-CN" w:bidi="ar-SA"/>
        </w:rPr>
        <w:br w:type="textWrapping"/>
      </w:r>
      <w:r>
        <w:rPr>
          <w:lang w:val="en-US" w:eastAsia="zh-CN" w:bidi="ar-SA"/>
        </w:rPr>
        <w:t>　　　　700 000</w:t>
      </w:r>
      <w:r>
        <w:rPr>
          <w:lang w:val="en-US" w:eastAsia="zh-CN" w:bidi="ar-SA"/>
        </w:rPr>
        <w:br w:type="textWrapping"/>
      </w:r>
      <w:r>
        <w:rPr>
          <w:lang w:val="en-US" w:eastAsia="zh-CN" w:bidi="ar-SA"/>
        </w:rPr>
        <w:t>　　　　9 500</w:t>
      </w:r>
      <w:r>
        <w:rPr>
          <w:lang w:val="en-US" w:eastAsia="zh-CN" w:bidi="ar-SA"/>
        </w:rPr>
        <w:br w:type="textWrapping"/>
      </w:r>
      <w:r>
        <w:rPr>
          <w:lang w:val="en-US" w:eastAsia="zh-CN" w:bidi="ar-SA"/>
        </w:rPr>
        <w:t>　　　　3 100 000</w:t>
      </w:r>
      <w:r>
        <w:rPr>
          <w:lang w:val="en-US" w:eastAsia="zh-CN" w:bidi="ar-SA"/>
        </w:rPr>
        <w:br w:type="textWrapping"/>
      </w:r>
      <w:r>
        <w:rPr>
          <w:lang w:val="en-US" w:eastAsia="zh-CN" w:bidi="ar-SA"/>
        </w:rPr>
        <w:t>　　　　19 400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70 000</w:t>
      </w:r>
      <w:r>
        <w:rPr>
          <w:lang w:val="en-US" w:eastAsia="zh-CN" w:bidi="ar-SA"/>
        </w:rPr>
        <w:br w:type="textWrapping"/>
      </w:r>
      <w:r>
        <w:rPr>
          <w:lang w:val="en-US" w:eastAsia="zh-CN" w:bidi="ar-SA"/>
        </w:rPr>
        <w:t>　　　　3 200</w:t>
      </w:r>
      <w:r>
        <w:rPr>
          <w:lang w:val="en-US" w:eastAsia="zh-CN" w:bidi="ar-SA"/>
        </w:rPr>
        <w:br w:type="textWrapping"/>
      </w:r>
      <w:r>
        <w:rPr>
          <w:lang w:val="en-US" w:eastAsia="zh-CN" w:bidi="ar-SA"/>
        </w:rPr>
        <w:t>　　　　800 000</w:t>
      </w:r>
      <w:r>
        <w:rPr>
          <w:lang w:val="en-US" w:eastAsia="zh-CN" w:bidi="ar-SA"/>
        </w:rPr>
        <w:br w:type="textWrapping"/>
      </w:r>
      <w:r>
        <w:rPr>
          <w:lang w:val="en-US" w:eastAsia="zh-CN" w:bidi="ar-SA"/>
        </w:rPr>
        <w:t>　　　　10 000</w:t>
      </w:r>
      <w:r>
        <w:rPr>
          <w:lang w:val="en-US" w:eastAsia="zh-CN" w:bidi="ar-SA"/>
        </w:rPr>
        <w:br w:type="textWrapping"/>
      </w:r>
      <w:r>
        <w:rPr>
          <w:lang w:val="en-US" w:eastAsia="zh-CN" w:bidi="ar-SA"/>
        </w:rPr>
        <w:t>　　　　3 250 000</w:t>
      </w:r>
      <w:r>
        <w:rPr>
          <w:lang w:val="en-US" w:eastAsia="zh-CN" w:bidi="ar-SA"/>
        </w:rPr>
        <w:br w:type="textWrapping"/>
      </w:r>
      <w:r>
        <w:rPr>
          <w:lang w:val="en-US" w:eastAsia="zh-CN" w:bidi="ar-SA"/>
        </w:rPr>
        <w:t>　　　　20 000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80 000</w:t>
      </w:r>
      <w:r>
        <w:rPr>
          <w:lang w:val="en-US" w:eastAsia="zh-CN" w:bidi="ar-SA"/>
        </w:rPr>
        <w:br w:type="textWrapping"/>
      </w:r>
      <w:r>
        <w:rPr>
          <w:lang w:val="en-US" w:eastAsia="zh-CN" w:bidi="ar-SA"/>
        </w:rPr>
        <w:t>　　　　3 400</w:t>
      </w:r>
      <w:r>
        <w:rPr>
          <w:lang w:val="en-US" w:eastAsia="zh-CN" w:bidi="ar-SA"/>
        </w:rPr>
        <w:br w:type="textWrapping"/>
      </w:r>
      <w:r>
        <w:rPr>
          <w:lang w:val="en-US" w:eastAsia="zh-CN" w:bidi="ar-SA"/>
        </w:rPr>
        <w:t>　　　　900 000</w:t>
      </w:r>
      <w:r>
        <w:rPr>
          <w:lang w:val="en-US" w:eastAsia="zh-CN" w:bidi="ar-SA"/>
        </w:rPr>
        <w:br w:type="textWrapping"/>
      </w:r>
      <w:r>
        <w:rPr>
          <w:lang w:val="en-US" w:eastAsia="zh-CN" w:bidi="ar-SA"/>
        </w:rPr>
        <w:t>　　　　10 500</w:t>
      </w:r>
      <w:r>
        <w:rPr>
          <w:lang w:val="en-US" w:eastAsia="zh-CN" w:bidi="ar-SA"/>
        </w:rPr>
        <w:br w:type="textWrapping"/>
      </w:r>
      <w:r>
        <w:rPr>
          <w:lang w:val="en-US" w:eastAsia="zh-CN" w:bidi="ar-SA"/>
        </w:rPr>
        <w:t>　　　　3 400 000</w:t>
      </w:r>
      <w:r>
        <w:rPr>
          <w:lang w:val="en-US" w:eastAsia="zh-CN" w:bidi="ar-SA"/>
        </w:rPr>
        <w:br w:type="textWrapping"/>
      </w:r>
      <w:r>
        <w:rPr>
          <w:lang w:val="en-US" w:eastAsia="zh-CN" w:bidi="ar-SA"/>
        </w:rPr>
        <w:t>　　　　20 600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90 000</w:t>
      </w:r>
      <w:r>
        <w:rPr>
          <w:lang w:val="en-US" w:eastAsia="zh-CN" w:bidi="ar-SA"/>
        </w:rPr>
        <w:br w:type="textWrapping"/>
      </w:r>
      <w:r>
        <w:rPr>
          <w:lang w:val="en-US" w:eastAsia="zh-CN" w:bidi="ar-SA"/>
        </w:rPr>
        <w:t>　　　　3 800</w:t>
      </w:r>
      <w:r>
        <w:rPr>
          <w:lang w:val="en-US" w:eastAsia="zh-CN" w:bidi="ar-SA"/>
        </w:rPr>
        <w:br w:type="textWrapping"/>
      </w:r>
      <w:r>
        <w:rPr>
          <w:lang w:val="en-US" w:eastAsia="zh-CN" w:bidi="ar-SA"/>
        </w:rPr>
        <w:t>　　　　1 000 000</w:t>
      </w:r>
      <w:r>
        <w:rPr>
          <w:lang w:val="en-US" w:eastAsia="zh-CN" w:bidi="ar-SA"/>
        </w:rPr>
        <w:br w:type="textWrapping"/>
      </w:r>
      <w:r>
        <w:rPr>
          <w:lang w:val="en-US" w:eastAsia="zh-CN" w:bidi="ar-SA"/>
        </w:rPr>
        <w:t>　　　　11 000</w:t>
      </w:r>
      <w:r>
        <w:rPr>
          <w:lang w:val="en-US" w:eastAsia="zh-CN" w:bidi="ar-SA"/>
        </w:rPr>
        <w:br w:type="textWrapping"/>
      </w:r>
      <w:r>
        <w:rPr>
          <w:lang w:val="en-US" w:eastAsia="zh-CN" w:bidi="ar-SA"/>
        </w:rPr>
        <w:t>　　　　3 550 000</w:t>
      </w:r>
      <w:r>
        <w:rPr>
          <w:lang w:val="en-US" w:eastAsia="zh-CN" w:bidi="ar-SA"/>
        </w:rPr>
        <w:br w:type="textWrapping"/>
      </w:r>
      <w:r>
        <w:rPr>
          <w:lang w:val="en-US" w:eastAsia="zh-CN" w:bidi="ar-SA"/>
        </w:rPr>
        <w:t>　　　　21 200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100 000</w:t>
      </w:r>
      <w:r>
        <w:rPr>
          <w:lang w:val="en-US" w:eastAsia="zh-CN" w:bidi="ar-SA"/>
        </w:rPr>
        <w:br w:type="textWrapping"/>
      </w:r>
      <w:r>
        <w:rPr>
          <w:lang w:val="en-US" w:eastAsia="zh-CN" w:bidi="ar-SA"/>
        </w:rPr>
        <w:t>　　　　4 200</w:t>
      </w:r>
      <w:r>
        <w:rPr>
          <w:lang w:val="en-US" w:eastAsia="zh-CN" w:bidi="ar-SA"/>
        </w:rPr>
        <w:br w:type="textWrapping"/>
      </w:r>
      <w:r>
        <w:rPr>
          <w:lang w:val="en-US" w:eastAsia="zh-CN" w:bidi="ar-SA"/>
        </w:rPr>
        <w:t>　　　　1 150 000</w:t>
      </w:r>
      <w:r>
        <w:rPr>
          <w:lang w:val="en-US" w:eastAsia="zh-CN" w:bidi="ar-SA"/>
        </w:rPr>
        <w:br w:type="textWrapping"/>
      </w:r>
      <w:r>
        <w:rPr>
          <w:lang w:val="en-US" w:eastAsia="zh-CN" w:bidi="ar-SA"/>
        </w:rPr>
        <w:t>　　　　11 600</w:t>
      </w:r>
      <w:r>
        <w:rPr>
          <w:lang w:val="en-US" w:eastAsia="zh-CN" w:bidi="ar-SA"/>
        </w:rPr>
        <w:br w:type="textWrapping"/>
      </w:r>
      <w:r>
        <w:rPr>
          <w:lang w:val="en-US" w:eastAsia="zh-CN" w:bidi="ar-SA"/>
        </w:rPr>
        <w:t>　　　　3 700 000</w:t>
      </w:r>
      <w:r>
        <w:rPr>
          <w:lang w:val="en-US" w:eastAsia="zh-CN" w:bidi="ar-SA"/>
        </w:rPr>
        <w:br w:type="textWrapping"/>
      </w:r>
      <w:r>
        <w:rPr>
          <w:lang w:val="en-US" w:eastAsia="zh-CN" w:bidi="ar-SA"/>
        </w:rPr>
        <w:t>　　　　21 800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130 000</w:t>
      </w:r>
      <w:r>
        <w:rPr>
          <w:lang w:val="en-US" w:eastAsia="zh-CN" w:bidi="ar-SA"/>
        </w:rPr>
        <w:br w:type="textWrapping"/>
      </w:r>
      <w:r>
        <w:rPr>
          <w:lang w:val="en-US" w:eastAsia="zh-CN" w:bidi="ar-SA"/>
        </w:rPr>
        <w:t>　　　　4 600</w:t>
      </w:r>
      <w:r>
        <w:rPr>
          <w:lang w:val="en-US" w:eastAsia="zh-CN" w:bidi="ar-SA"/>
        </w:rPr>
        <w:br w:type="textWrapping"/>
      </w:r>
      <w:r>
        <w:rPr>
          <w:lang w:val="en-US" w:eastAsia="zh-CN" w:bidi="ar-SA"/>
        </w:rPr>
        <w:t>　　　　1 300 000</w:t>
      </w:r>
      <w:r>
        <w:rPr>
          <w:lang w:val="en-US" w:eastAsia="zh-CN" w:bidi="ar-SA"/>
        </w:rPr>
        <w:br w:type="textWrapping"/>
      </w:r>
      <w:r>
        <w:rPr>
          <w:lang w:val="en-US" w:eastAsia="zh-CN" w:bidi="ar-SA"/>
        </w:rPr>
        <w:t>　　　　12 200</w:t>
      </w:r>
      <w:r>
        <w:rPr>
          <w:lang w:val="en-US" w:eastAsia="zh-CN" w:bidi="ar-SA"/>
        </w:rPr>
        <w:br w:type="textWrapping"/>
      </w:r>
      <w:r>
        <w:rPr>
          <w:lang w:val="en-US" w:eastAsia="zh-CN" w:bidi="ar-SA"/>
        </w:rPr>
        <w:t>　　　　3 850 000</w:t>
      </w:r>
      <w:r>
        <w:rPr>
          <w:lang w:val="en-US" w:eastAsia="zh-CN" w:bidi="ar-SA"/>
        </w:rPr>
        <w:br w:type="textWrapping"/>
      </w:r>
      <w:r>
        <w:rPr>
          <w:lang w:val="en-US" w:eastAsia="zh-CN" w:bidi="ar-SA"/>
        </w:rPr>
        <w:t>　　　　22 400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160 000</w:t>
      </w:r>
      <w:r>
        <w:rPr>
          <w:lang w:val="en-US" w:eastAsia="zh-CN" w:bidi="ar-SA"/>
        </w:rPr>
        <w:br w:type="textWrapping"/>
      </w:r>
      <w:r>
        <w:rPr>
          <w:lang w:val="en-US" w:eastAsia="zh-CN" w:bidi="ar-SA"/>
        </w:rPr>
        <w:t>　　　　5 000</w:t>
      </w:r>
      <w:r>
        <w:rPr>
          <w:lang w:val="en-US" w:eastAsia="zh-CN" w:bidi="ar-SA"/>
        </w:rPr>
        <w:br w:type="textWrapping"/>
      </w:r>
      <w:r>
        <w:rPr>
          <w:lang w:val="en-US" w:eastAsia="zh-CN" w:bidi="ar-SA"/>
        </w:rPr>
        <w:t>　　　　1 450 000</w:t>
      </w:r>
      <w:r>
        <w:rPr>
          <w:lang w:val="en-US" w:eastAsia="zh-CN" w:bidi="ar-SA"/>
        </w:rPr>
        <w:br w:type="textWrapping"/>
      </w:r>
      <w:r>
        <w:rPr>
          <w:lang w:val="en-US" w:eastAsia="zh-CN" w:bidi="ar-SA"/>
        </w:rPr>
        <w:t>　　　　12 800</w:t>
      </w:r>
      <w:r>
        <w:rPr>
          <w:lang w:val="en-US" w:eastAsia="zh-CN" w:bidi="ar-SA"/>
        </w:rPr>
        <w:br w:type="textWrapping"/>
      </w:r>
      <w:r>
        <w:rPr>
          <w:lang w:val="en-US" w:eastAsia="zh-CN" w:bidi="ar-SA"/>
        </w:rPr>
        <w:t>　　　　4 000 000</w:t>
      </w:r>
      <w:r>
        <w:rPr>
          <w:lang w:val="en-US" w:eastAsia="zh-CN" w:bidi="ar-SA"/>
        </w:rPr>
        <w:br w:type="textWrapping"/>
      </w:r>
      <w:r>
        <w:rPr>
          <w:lang w:val="en-US" w:eastAsia="zh-CN" w:bidi="ar-SA"/>
        </w:rPr>
        <w:t>　　　　23 000</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w:t>
      </w:r>
      <w:r>
        <w:rPr>
          <w:lang w:val="en-US" w:eastAsia="zh-CN" w:bidi="ar-SA"/>
        </w:rPr>
        <w:br w:type="textWrapping"/>
      </w:r>
      <w:r>
        <w:rPr>
          <w:lang w:val="en-US" w:eastAsia="zh-CN" w:bidi="ar-SA"/>
        </w:rPr>
        <w:t xml:space="preserve">　 超过澳门币4 000 000元之部分：每100　　　　　　　　 </w:t>
      </w:r>
      <w:r>
        <w:rPr>
          <w:lang w:val="en-US" w:eastAsia="zh-CN" w:bidi="ar-SA"/>
        </w:rPr>
        <w:br w:type="textWrapping"/>
      </w:r>
      <w:r>
        <w:rPr>
          <w:lang w:val="en-US" w:eastAsia="zh-CN" w:bidi="ar-SA"/>
        </w:rPr>
        <w:t xml:space="preserve">　000元或不足之数为200元。 </w:t>
      </w:r>
    </w:p>
    <w:p w14:paraId="711A9315">
      <w:pPr>
        <w:ind w:left="375" w:right="375"/>
        <w:rPr>
          <w:rFonts w:ascii="Arial" w:hAnsi="Arial" w:eastAsia="Arial" w:cs="Arial"/>
          <w:lang w:val="en-US" w:eastAsia="zh-CN" w:bidi="ar-SA"/>
        </w:rPr>
      </w:pPr>
      <w:r>
        <w:rPr>
          <w:rFonts w:ascii="Arial" w:hAnsi="Arial" w:eastAsia="Arial" w:cs="Arial"/>
          <w:lang w:val="en-US" w:eastAsia="zh-CN" w:bidi="ar-SA"/>
        </w:rPr>
        <w:br w:type="textWrapping"/>
      </w:r>
    </w:p>
    <w:p w14:paraId="2389935A">
      <w:pPr>
        <w:spacing w:line="630" w:lineRule="atLeast"/>
        <w:rPr>
          <w:rFonts w:eastAsia="Times New Roman"/>
          <w:sz w:val="26"/>
          <w:szCs w:val="26"/>
          <w:lang w:val="en-US" w:eastAsia="zh-CN" w:bidi="ar-SA"/>
        </w:rPr>
      </w:pPr>
      <w:r>
        <w:br w:type="page"/>
      </w:r>
      <w:r>
        <w:rPr>
          <w:rFonts w:eastAsia="Times New Roman"/>
          <w:sz w:val="26"/>
          <w:szCs w:val="26"/>
          <w:lang w:val="en-US" w:eastAsia="zh-CN" w:bidi="ar-SA"/>
        </w:rPr>
        <w:t>©北大法宝：（</w:t>
      </w:r>
      <w:r>
        <w:fldChar w:fldCharType="begin"/>
      </w:r>
      <w:r>
        <w:instrText xml:space="preserve"> HYPERLINK "https://www.pkulaw.com" </w:instrText>
      </w:r>
      <w:r>
        <w:fldChar w:fldCharType="separate"/>
      </w:r>
      <w:r>
        <w:rPr>
          <w:rFonts w:eastAsia="Times New Roman"/>
          <w:color w:val="218FC4"/>
          <w:sz w:val="26"/>
          <w:szCs w:val="26"/>
          <w:u w:val="single" w:color="218FC4"/>
          <w:lang w:val="en-US" w:eastAsia="zh-CN" w:bidi="ar-SA"/>
        </w:rPr>
        <w:t>www.pkulaw.com</w:t>
      </w:r>
      <w:r>
        <w:rPr>
          <w:rFonts w:eastAsia="Times New Roman"/>
          <w:color w:val="218FC4"/>
          <w:sz w:val="26"/>
          <w:szCs w:val="26"/>
          <w:u w:val="single" w:color="218FC4"/>
          <w:lang w:val="en-US" w:eastAsia="zh-CN" w:bidi="ar-SA"/>
        </w:rPr>
        <w:fldChar w:fldCharType="end"/>
      </w:r>
      <w:r>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r>
        <w:fldChar w:fldCharType="begin"/>
      </w:r>
      <w:r>
        <w:instrText xml:space="preserve"> HYPERLINK "http://www.pkulaw.net/" \t "_blank" </w:instrText>
      </w:r>
      <w:r>
        <w:fldChar w:fldCharType="separate"/>
      </w:r>
      <w:r>
        <w:rPr>
          <w:rFonts w:eastAsia="Times New Roman"/>
          <w:color w:val="218FC4"/>
          <w:sz w:val="26"/>
          <w:szCs w:val="26"/>
          <w:u w:val="single" w:color="218FC4"/>
          <w:lang w:val="en-US" w:eastAsia="zh-CN" w:bidi="ar-SA"/>
        </w:rPr>
        <w:t>产品和服务</w:t>
      </w:r>
      <w:r>
        <w:rPr>
          <w:rFonts w:eastAsia="Times New Roman"/>
          <w:color w:val="218FC4"/>
          <w:sz w:val="26"/>
          <w:szCs w:val="26"/>
          <w:u w:val="single" w:color="218FC4"/>
          <w:lang w:val="en-US" w:eastAsia="zh-CN" w:bidi="ar-SA"/>
        </w:rPr>
        <w:fldChar w:fldCharType="end"/>
      </w:r>
      <w:r>
        <w:rPr>
          <w:rFonts w:eastAsia="Times New Roman"/>
          <w:sz w:val="26"/>
          <w:szCs w:val="26"/>
          <w:lang w:val="en-US" w:eastAsia="zh-CN" w:bidi="ar-SA"/>
        </w:rPr>
        <w:t>。</w:t>
      </w:r>
      <w:r>
        <w:rPr>
          <w:rFonts w:eastAsia="Times New Roman"/>
          <w:sz w:val="26"/>
          <w:szCs w:val="26"/>
          <w:lang w:val="en-US" w:eastAsia="zh-CN" w:bidi="ar-SA"/>
        </w:rPr>
        <w:br w:type="textWrapping"/>
      </w:r>
      <w:r>
        <w:fldChar w:fldCharType="begin"/>
      </w:r>
      <w:r>
        <w:instrText xml:space="preserve"> HYPERLINK "http://www.pkulaw.com/helps/69.html" \t "_blank" </w:instrText>
      </w:r>
      <w:r>
        <w:fldChar w:fldCharType="separate"/>
      </w:r>
      <w:r>
        <w:rPr>
          <w:rFonts w:eastAsia="Times New Roman"/>
          <w:color w:val="218FC4"/>
          <w:sz w:val="26"/>
          <w:szCs w:val="26"/>
          <w:u w:val="single" w:color="218FC4"/>
          <w:lang w:val="en-US" w:eastAsia="zh-CN" w:bidi="ar-SA"/>
        </w:rPr>
        <w:t>法宝快讯： 如何快速找到您需要的检索结果？ 法宝 V6 有何新特色？</w:t>
      </w:r>
      <w:r>
        <w:rPr>
          <w:rFonts w:eastAsia="Times New Roman"/>
          <w:color w:val="218FC4"/>
          <w:sz w:val="26"/>
          <w:szCs w:val="26"/>
          <w:u w:val="single" w:color="218FC4"/>
          <w:lang w:val="en-US" w:eastAsia="zh-CN" w:bidi="ar-SA"/>
        </w:rPr>
        <w:fldChar w:fldCharType="end"/>
      </w:r>
    </w:p>
    <w:p w14:paraId="6FE6ADF2">
      <w:pPr>
        <w:spacing w:before="900"/>
        <w:ind w:left="900" w:right="900"/>
        <w:jc w:val="center"/>
        <w:rPr>
          <w:rFonts w:eastAsia="Times New Roman"/>
          <w:lang w:val="en-US" w:eastAsia="zh-CN" w:bidi="ar-SA"/>
        </w:rPr>
      </w:pPr>
      <w:r>
        <w:rPr>
          <w:rFonts w:eastAsia="Times New Roman"/>
          <w:lang w:val="en-US" w:eastAsia="zh-CN" w:bidi="ar-SA"/>
        </w:rPr>
        <w:drawing>
          <wp:inline distT="0" distB="0" distL="0" distR="0">
            <wp:extent cx="2442845" cy="24428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442845" cy="2442845"/>
                    </a:xfrm>
                    <a:prstGeom prst="rect">
                      <a:avLst/>
                    </a:prstGeom>
                    <a:noFill/>
                    <a:ln>
                      <a:noFill/>
                    </a:ln>
                  </pic:spPr>
                </pic:pic>
              </a:graphicData>
            </a:graphic>
          </wp:inline>
        </w:drawing>
      </w:r>
    </w:p>
    <w:p w14:paraId="7FAC1D56">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14:paraId="08EE7956">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r>
        <w:fldChar w:fldCharType="begin"/>
      </w:r>
      <w:r>
        <w:instrText xml:space="preserve"> HYPERLINK "https://www.pkulaw.com/aom/979dd66c21f4f724a0b66ed0bbfd9bd1bdfb.html" \t "_blank" </w:instrText>
      </w:r>
      <w:r>
        <w:fldChar w:fldCharType="separate"/>
      </w:r>
      <w:r>
        <w:rPr>
          <w:rFonts w:eastAsia="Times New Roman"/>
          <w:color w:val="000000"/>
          <w:sz w:val="26"/>
          <w:szCs w:val="26"/>
          <w:u w:val="single" w:color="000000"/>
          <w:lang w:val="en-US" w:eastAsia="zh-CN" w:bidi="ar-SA"/>
        </w:rPr>
        <w:t xml:space="preserve">https://www.pkulaw.com/aom/979dd66c21f4f724a0b66ed0bbfd9bd1bdfb.html </w:t>
      </w:r>
      <w:r>
        <w:rPr>
          <w:rFonts w:eastAsia="Times New Roman"/>
          <w:color w:val="000000"/>
          <w:sz w:val="26"/>
          <w:szCs w:val="26"/>
          <w:u w:val="single" w:color="000000"/>
          <w:lang w:val="en-US" w:eastAsia="zh-CN" w:bidi="ar-SA"/>
        </w:rPr>
        <w:fldChar w:fldCharType="end"/>
      </w:r>
    </w:p>
    <w:p w14:paraId="3FB18CEB">
      <w:bookmarkStart w:id="0" w:name="_GoBack"/>
      <w:bookmarkEnd w:id="0"/>
    </w:p>
    <w:sectPr>
      <w:headerReference r:id="rId3" w:type="default"/>
      <w:footerReference r:id="rId4" w:type="default"/>
      <w:pgSz w:w="11906" w:h="16838"/>
      <w:pgMar w:top="1440" w:right="720" w:bottom="144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5000" w:type="pct"/>
      <w:tblCellSpacing w:w="15" w:type="dxa"/>
      <w:tblInd w:w="15" w:type="dxa"/>
      <w:tblLayout w:type="autofit"/>
      <w:tblCellMar>
        <w:top w:w="15" w:type="dxa"/>
        <w:left w:w="15" w:type="dxa"/>
        <w:bottom w:w="15" w:type="dxa"/>
        <w:right w:w="15" w:type="dxa"/>
      </w:tblCellMar>
    </w:tblPr>
    <w:tblGrid>
      <w:gridCol w:w="1575"/>
      <w:gridCol w:w="8981"/>
    </w:tblGrid>
    <w:tr w14:paraId="1AC65444">
      <w:trPr>
        <w:tblCellSpacing w:w="15" w:type="dxa"/>
      </w:trPr>
      <w:tc>
        <w:tcPr>
          <w:tcW w:w="1530" w:type="dxa"/>
          <w:tcMar>
            <w:top w:w="15" w:type="dxa"/>
            <w:left w:w="15" w:type="dxa"/>
            <w:bottom w:w="15" w:type="dxa"/>
            <w:right w:w="15" w:type="dxa"/>
          </w:tcMar>
          <w:vAlign w:val="center"/>
        </w:tcPr>
        <w:p w14:paraId="4EEB2189">
          <w:pPr>
            <w:rPr>
              <w:rFonts w:eastAsia="Times New Roman"/>
              <w:color w:val="000000"/>
              <w:sz w:val="23"/>
              <w:szCs w:val="23"/>
              <w:lang w:val="en-US" w:eastAsia="zh-CN" w:bidi="ar-SA"/>
            </w:rPr>
          </w:pP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PAGE  </w:instrText>
          </w:r>
          <w:r>
            <w:rPr>
              <w:rFonts w:eastAsia="Times New Roman"/>
              <w:color w:val="000000"/>
              <w:sz w:val="23"/>
              <w:szCs w:val="23"/>
              <w:lang w:val="en-US" w:eastAsia="zh-CN" w:bidi="ar-SA"/>
            </w:rPr>
            <w:fldChar w:fldCharType="separate"/>
          </w:r>
          <w:r>
            <w:rPr>
              <w:rFonts w:eastAsia="Times New Roman"/>
              <w:color w:val="000000"/>
              <w:sz w:val="23"/>
              <w:szCs w:val="23"/>
              <w:lang w:val="en-US" w:eastAsia="zh-CN" w:bidi="ar-SA"/>
            </w:rPr>
            <w:t>1</w:t>
          </w:r>
          <w:r>
            <w:rPr>
              <w:rFonts w:eastAsia="Times New Roman"/>
              <w:color w:val="000000"/>
              <w:sz w:val="23"/>
              <w:szCs w:val="23"/>
              <w:lang w:val="en-US" w:eastAsia="zh-CN" w:bidi="ar-SA"/>
            </w:rPr>
            <w:fldChar w:fldCharType="end"/>
          </w:r>
          <w:r>
            <w:rPr>
              <w:rFonts w:eastAsia="Times New Roman"/>
              <w:color w:val="000000"/>
              <w:sz w:val="23"/>
              <w:szCs w:val="23"/>
              <w:lang w:val="en-US" w:eastAsia="zh-CN" w:bidi="ar-SA"/>
            </w:rPr>
            <w:t>/</w:t>
          </w: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NUMPAGES  </w:instrText>
          </w:r>
          <w:r>
            <w:rPr>
              <w:rFonts w:eastAsia="Times New Roman"/>
              <w:color w:val="000000"/>
              <w:sz w:val="23"/>
              <w:szCs w:val="23"/>
              <w:lang w:val="en-US" w:eastAsia="zh-CN" w:bidi="ar-SA"/>
            </w:rPr>
            <w:fldChar w:fldCharType="separate"/>
          </w:r>
          <w:r>
            <w:rPr>
              <w:rFonts w:eastAsia="Times New Roman"/>
              <w:color w:val="000000"/>
              <w:sz w:val="23"/>
              <w:szCs w:val="23"/>
              <w:lang w:val="en-US" w:eastAsia="zh-CN" w:bidi="ar-SA"/>
            </w:rPr>
            <w:t>2</w:t>
          </w:r>
          <w:r>
            <w:rPr>
              <w:rFonts w:eastAsia="Times New Roman"/>
              <w:color w:val="000000"/>
              <w:sz w:val="23"/>
              <w:szCs w:val="23"/>
              <w:lang w:val="en-US" w:eastAsia="zh-CN" w:bidi="ar-SA"/>
            </w:rPr>
            <w:fldChar w:fldCharType="end"/>
          </w:r>
        </w:p>
      </w:tc>
      <w:tc>
        <w:tcPr>
          <w:tcW w:w="0" w:type="auto"/>
          <w:tcMar>
            <w:top w:w="15" w:type="dxa"/>
            <w:left w:w="15" w:type="dxa"/>
            <w:bottom w:w="15" w:type="dxa"/>
            <w:right w:w="15" w:type="dxa"/>
          </w:tcMar>
          <w:vAlign w:val="center"/>
        </w:tcPr>
        <w:p w14:paraId="2D727384">
          <w:pPr>
            <w:jc w:val="right"/>
            <w:rPr>
              <w:rFonts w:ascii="宋体" w:hAnsi="宋体" w:eastAsia="宋体" w:cs="宋体"/>
              <w:color w:val="000000"/>
              <w:sz w:val="23"/>
              <w:szCs w:val="23"/>
              <w:lang w:val="en-US" w:eastAsia="zh-CN" w:bidi="ar-SA"/>
            </w:rPr>
          </w:pPr>
          <w:r>
            <w:rPr>
              <w:rFonts w:ascii="宋体" w:hAnsi="宋体" w:eastAsia="宋体" w:cs="宋体"/>
              <w:color w:val="000000"/>
              <w:sz w:val="23"/>
              <w:szCs w:val="23"/>
              <w:lang w:val="en-US" w:eastAsia="zh-CN" w:bidi="ar-SA"/>
            </w:rPr>
            <w:t>下载日期：2024-05-27</w:t>
          </w:r>
        </w:p>
      </w:tc>
    </w:tr>
  </w:tbl>
  <w:p w14:paraId="459B68D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5000" w:type="pct"/>
      <w:tblCellSpacing w:w="15" w:type="dxa"/>
      <w:tblInd w:w="15" w:type="dxa"/>
      <w:tblLayout w:type="autofit"/>
      <w:tblCellMar>
        <w:top w:w="15" w:type="dxa"/>
        <w:left w:w="15" w:type="dxa"/>
        <w:bottom w:w="15" w:type="dxa"/>
        <w:right w:w="15" w:type="dxa"/>
      </w:tblCellMar>
    </w:tblPr>
    <w:tblGrid>
      <w:gridCol w:w="5043"/>
      <w:gridCol w:w="5513"/>
    </w:tblGrid>
    <w:tr w14:paraId="13311965">
      <w:tblPrEx>
        <w:tblCellMar>
          <w:top w:w="15" w:type="dxa"/>
          <w:left w:w="15" w:type="dxa"/>
          <w:bottom w:w="15" w:type="dxa"/>
          <w:right w:w="15" w:type="dxa"/>
        </w:tblCellMar>
      </w:tblPrEx>
      <w:trPr>
        <w:tblCellSpacing w:w="15" w:type="dxa"/>
      </w:trPr>
      <w:tc>
        <w:tcPr>
          <w:tcW w:w="0" w:type="auto"/>
          <w:tcMar>
            <w:top w:w="15" w:type="dxa"/>
            <w:left w:w="15" w:type="dxa"/>
            <w:bottom w:w="15" w:type="dxa"/>
            <w:right w:w="15" w:type="dxa"/>
          </w:tcMar>
          <w:vAlign w:val="center"/>
        </w:tcPr>
        <w:p w14:paraId="21AFFF05">
          <w:pPr>
            <w:rPr>
              <w:rFonts w:eastAsia="Times New Roman"/>
              <w:color w:val="000000"/>
              <w:lang w:val="en-US" w:eastAsia="zh-CN" w:bidi="ar-SA"/>
            </w:rPr>
          </w:pPr>
          <w:r>
            <w:rPr>
              <w:rFonts w:eastAsia="Times New Roman"/>
              <w:color w:val="000000"/>
              <w:lang w:val="en-US" w:eastAsia="zh-CN" w:bidi="ar-SA"/>
            </w:rPr>
            <w:drawing>
              <wp:inline distT="0" distB="0" distL="0" distR="0">
                <wp:extent cx="1733550" cy="3003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33550" cy="300355"/>
                        </a:xfrm>
                        <a:prstGeom prst="rect">
                          <a:avLst/>
                        </a:prstGeom>
                        <a:noFill/>
                        <a:ln>
                          <a:noFill/>
                        </a:ln>
                      </pic:spPr>
                    </pic:pic>
                  </a:graphicData>
                </a:graphic>
              </wp:inline>
            </w:drawing>
          </w:r>
        </w:p>
      </w:tc>
      <w:tc>
        <w:tcPr>
          <w:tcW w:w="0" w:type="auto"/>
          <w:tcMar>
            <w:top w:w="15" w:type="dxa"/>
            <w:left w:w="15" w:type="dxa"/>
            <w:bottom w:w="15" w:type="dxa"/>
            <w:right w:w="15" w:type="dxa"/>
          </w:tcMar>
          <w:vAlign w:val="center"/>
        </w:tcPr>
        <w:p w14:paraId="77D7219A">
          <w:pPr>
            <w:jc w:val="right"/>
            <w:rPr>
              <w:rFonts w:ascii="宋体" w:hAnsi="宋体" w:eastAsia="宋体" w:cs="宋体"/>
              <w:color w:val="000000"/>
              <w:sz w:val="23"/>
              <w:szCs w:val="23"/>
              <w:lang w:val="en-US" w:eastAsia="zh-CN" w:bidi="ar-SA"/>
            </w:rPr>
          </w:pPr>
          <w:r>
            <w:rPr>
              <w:rFonts w:ascii="宋体" w:hAnsi="宋体" w:eastAsia="宋体" w:cs="宋体"/>
              <w:color w:val="000000"/>
              <w:sz w:val="23"/>
              <w:szCs w:val="23"/>
              <w:lang w:val="en-US" w:eastAsia="zh-CN" w:bidi="ar-SA"/>
            </w:rPr>
            <w:t>【法宝引证码】CLI.MAC.7085</w:t>
          </w:r>
        </w:p>
      </w:tc>
    </w:tr>
  </w:tbl>
  <w:p w14:paraId="5DA7E25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851CC6"/>
    <w:rsid w:val="00A77B3E"/>
    <w:rsid w:val="00CA2A55"/>
    <w:rsid w:val="7BAE0B66"/>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zh-CN" w:bidi="ar-SA"/>
    </w:rPr>
  </w:style>
  <w:style w:type="paragraph" w:styleId="2">
    <w:name w:val="heading 1"/>
    <w:basedOn w:val="1"/>
    <w:next w:val="1"/>
    <w:link w:val="17"/>
    <w:qFormat/>
    <w:uiPriority w:val="0"/>
    <w:pPr>
      <w:keepNext/>
      <w:spacing w:before="240" w:after="60"/>
      <w:outlineLvl w:val="0"/>
    </w:pPr>
    <w:rPr>
      <w:rFonts w:ascii="Arial" w:hAnsi="Arial" w:cs="Arial"/>
      <w:b/>
      <w:bCs/>
      <w:kern w:val="32"/>
      <w:sz w:val="32"/>
      <w:szCs w:val="32"/>
    </w:rPr>
  </w:style>
  <w:style w:type="paragraph" w:styleId="3">
    <w:name w:val="heading 2"/>
    <w:basedOn w:val="1"/>
    <w:next w:val="1"/>
    <w:link w:val="18"/>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9"/>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20"/>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footer"/>
    <w:basedOn w:val="1"/>
    <w:link w:val="16"/>
    <w:qFormat/>
    <w:uiPriority w:val="0"/>
    <w:pPr>
      <w:tabs>
        <w:tab w:val="center" w:pos="4153"/>
        <w:tab w:val="right" w:pos="8306"/>
      </w:tabs>
      <w:snapToGrid w:val="0"/>
    </w:pPr>
    <w:rPr>
      <w:sz w:val="18"/>
      <w:szCs w:val="18"/>
    </w:rPr>
  </w:style>
  <w:style w:type="paragraph" w:styleId="7">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customStyle="1" w:styleId="10">
    <w:name w:val="fulltext-wrap"/>
    <w:basedOn w:val="1"/>
    <w:uiPriority w:val="0"/>
    <w:pPr>
      <w:pBdr>
        <w:top w:val="none" w:color="auto" w:sz="0" w:space="18"/>
        <w:left w:val="none" w:color="auto" w:sz="0" w:space="18"/>
        <w:bottom w:val="none" w:color="auto" w:sz="0" w:space="18"/>
        <w:right w:val="none" w:color="auto" w:sz="0" w:space="18"/>
      </w:pBdr>
    </w:pPr>
  </w:style>
  <w:style w:type="paragraph" w:customStyle="1" w:styleId="11">
    <w:name w:val="fulltext-wrap_title"/>
    <w:basedOn w:val="1"/>
    <w:qFormat/>
    <w:uiPriority w:val="0"/>
    <w:pPr>
      <w:jc w:val="center"/>
    </w:pPr>
    <w:rPr>
      <w:sz w:val="30"/>
      <w:szCs w:val="30"/>
    </w:rPr>
  </w:style>
  <w:style w:type="paragraph" w:customStyle="1" w:styleId="12">
    <w:name w:val="div"/>
    <w:basedOn w:val="1"/>
    <w:qFormat/>
    <w:uiPriority w:val="0"/>
    <w:pPr>
      <w:textAlignment w:val="baseline"/>
    </w:pPr>
  </w:style>
  <w:style w:type="paragraph" w:customStyle="1" w:styleId="13">
    <w:name w:val="divFullText"/>
    <w:basedOn w:val="1"/>
    <w:qFormat/>
    <w:uiPriority w:val="0"/>
    <w:pPr>
      <w:spacing w:line="600" w:lineRule="atLeast"/>
    </w:pPr>
    <w:rPr>
      <w:rFonts w:ascii="宋体" w:hAnsi="宋体" w:eastAsia="宋体" w:cs="宋体"/>
      <w:color w:val="000000"/>
      <w:sz w:val="27"/>
      <w:szCs w:val="27"/>
    </w:rPr>
  </w:style>
  <w:style w:type="paragraph" w:customStyle="1" w:styleId="14">
    <w:name w:val="p"/>
    <w:basedOn w:val="1"/>
    <w:qFormat/>
    <w:uiPriority w:val="0"/>
    <w:pPr>
      <w:textAlignment w:val="baseline"/>
    </w:pPr>
  </w:style>
  <w:style w:type="character" w:customStyle="1" w:styleId="15">
    <w:name w:val="页眉 字符"/>
    <w:basedOn w:val="9"/>
    <w:link w:val="7"/>
    <w:qFormat/>
    <w:uiPriority w:val="0"/>
    <w:rPr>
      <w:sz w:val="18"/>
      <w:szCs w:val="18"/>
    </w:rPr>
  </w:style>
  <w:style w:type="character" w:customStyle="1" w:styleId="16">
    <w:name w:val="页脚 字符"/>
    <w:basedOn w:val="9"/>
    <w:link w:val="6"/>
    <w:qFormat/>
    <w:uiPriority w:val="0"/>
    <w:rPr>
      <w:sz w:val="18"/>
      <w:szCs w:val="18"/>
    </w:rPr>
  </w:style>
  <w:style w:type="character" w:customStyle="1" w:styleId="17">
    <w:name w:val="标题 1 Char"/>
    <w:link w:val="2"/>
    <w:uiPriority w:val="0"/>
    <w:rPr>
      <w:rFonts w:ascii="Arial" w:hAnsi="Arial" w:cs="Arial"/>
      <w:b/>
      <w:bCs/>
      <w:kern w:val="32"/>
      <w:sz w:val="32"/>
      <w:szCs w:val="32"/>
    </w:rPr>
  </w:style>
  <w:style w:type="character" w:customStyle="1" w:styleId="18">
    <w:name w:val="标题 2 Char"/>
    <w:link w:val="3"/>
    <w:uiPriority w:val="0"/>
    <w:rPr>
      <w:rFonts w:ascii="Arial" w:hAnsi="Arial" w:eastAsia="黑体"/>
      <w:b/>
      <w:sz w:val="32"/>
    </w:rPr>
  </w:style>
  <w:style w:type="character" w:customStyle="1" w:styleId="19">
    <w:name w:val="标题 3 Char"/>
    <w:link w:val="4"/>
    <w:uiPriority w:val="0"/>
    <w:rPr>
      <w:b/>
      <w:sz w:val="32"/>
    </w:rPr>
  </w:style>
  <w:style w:type="character" w:customStyle="1" w:styleId="20">
    <w:name w:val="标题 4 Char"/>
    <w:link w:val="5"/>
    <w:uiPriority w:val="0"/>
    <w:rPr>
      <w:rFonts w:ascii="Arial" w:hAnsi="Arial" w:eastAsia="黑体"/>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62</Pages>
  <Words>24621</Words>
  <Characters>25240</Characters>
  <Lines>211</Lines>
  <Paragraphs>59</Paragraphs>
  <TotalTime>11</TotalTime>
  <ScaleCrop>false</ScaleCrop>
  <LinksUpToDate>false</LinksUpToDate>
  <CharactersWithSpaces>28372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2024-05-29T06:11:00Z</dcterms:created>
  <dc:creator>Administrator</dc:creator>
  <cp:lastModifiedBy>ν玖念- </cp:lastModifiedBy>
  <cp:lastPrinted>2113-01-01T00:00:00Z</cp:lastPrinted>
  <dcterms:modified xsi:type="dcterms:W3CDTF">2025-12-01T08:18:10Z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eyJoZGlkIjoiYTc1NjQ5YjEwYWUwNjkwMTk2OTIyYTZmZjJhOTZlNDMiLCJ1c2VySWQiOiI5MTQzMTI0MjgifQ==</vt:lpwstr>
  </property>
  <property fmtid="{D5CDD505-2E9C-101B-9397-08002B2CF9AE}" pid="3" name="KSOProductBuildVer">
    <vt:lpwstr>2052-12.1.0.23542</vt:lpwstr>
  </property>
  <property fmtid="{D5CDD505-2E9C-101B-9397-08002B2CF9AE}" pid="4" name="ICV">
    <vt:lpwstr>15A852D3B73749D7B6FA092E07507D04_12</vt:lpwstr>
  </property>
</Properties>
</file>