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32"/>
          <w:lang w:val="en-US" w:eastAsia="zh-CN"/>
        </w:rPr>
        <w:t>典型相关分析习题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一、简答题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1.阐述典型相关分析的基本思想及其应用。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2.简述典型相关分析与相关分析有何异同点。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3.什么是典型变量?它具有哪些性质?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4.简述典型相关分析中冗余分析的内容与作用。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二、上机分析题</w:t>
      </w:r>
    </w:p>
    <w:p>
      <w:r>
        <w:drawing>
          <wp:inline distT="0" distB="0" distL="114300" distR="114300">
            <wp:extent cx="6363970" cy="30416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65875" cy="38207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10" w:h="16840"/>
      <w:pgMar w:top="1020" w:right="860" w:bottom="1440" w:left="1020" w:header="0" w:footer="992" w:gutter="0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旗黑 85S">
    <w:panose1 w:val="00020600040101010101"/>
    <w:charset w:val="86"/>
    <w:family w:val="auto"/>
    <w:pitch w:val="default"/>
    <w:sig w:usb0="A00002BF" w:usb1="3ACF7CFB" w:usb2="00000016" w:usb3="00000000" w:csb0="0004009F" w:csb1="00000000"/>
  </w:font>
  <w:font w:name="萍方-繁">
    <w:panose1 w:val="020B0300000000000000"/>
    <w:charset w:val="88"/>
    <w:family w:val="auto"/>
    <w:pitch w:val="default"/>
    <w:sig w:usb0="A00002FF" w:usb1="7ACFFDFB" w:usb2="00000016" w:usb3="00000000" w:csb0="001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imes-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B412B"/>
    <w:rsid w:val="2A3F7908"/>
    <w:rsid w:val="4D3A5A06"/>
    <w:rsid w:val="675B4DA9"/>
    <w:rsid w:val="7897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2021-07-27T04:30:00Z</dcterms:created>
  <dc:creator>tutu</dc:creator>
  <cp:lastModifiedBy>tutu</cp:lastModifiedBy>
  <dcterms:modified xsi:type="dcterms:W3CDTF">2024-02-23T11:48:20Z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