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hint="eastAsia" w:ascii="Times New Roman" w:hAnsi="Times New Roman" w:cs="Times New Roman"/>
          <w:sz w:val="36"/>
          <w:szCs w:val="36"/>
        </w:rPr>
        <w:t xml:space="preserve">实验四 </w:t>
      </w:r>
      <w:r>
        <w:rPr>
          <w:rFonts w:ascii="Times New Roman" w:hAnsi="Times New Roman" w:cs="Times New Roman"/>
          <w:sz w:val="36"/>
          <w:szCs w:val="36"/>
        </w:rPr>
        <w:t xml:space="preserve"> 集成学习二</w:t>
      </w:r>
    </w:p>
    <w:p>
      <w:pPr>
        <w:pStyle w:val="5"/>
        <w:widowControl/>
        <w:ind w:firstLine="0" w:firstLineChars="0"/>
        <w:jc w:val="left"/>
        <w:rPr>
          <w:rFonts w:cs="Times New Roman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cs="Times New Roman"/>
          <w:b/>
          <w:bCs/>
          <w:color w:val="000000"/>
          <w:kern w:val="0"/>
          <w:sz w:val="28"/>
          <w:szCs w:val="28"/>
          <w:lang w:bidi="ar"/>
        </w:rPr>
        <w:t>一．简单介绍</w:t>
      </w:r>
      <w:r>
        <w:rPr>
          <w:rFonts w:hint="eastAsia" w:cs="Times New Roman"/>
          <w:b/>
          <w:bCs/>
          <w:color w:val="000000"/>
          <w:kern w:val="0"/>
          <w:sz w:val="28"/>
          <w:szCs w:val="28"/>
          <w:lang w:bidi="ar"/>
        </w:rPr>
        <w:t>G</w:t>
      </w:r>
      <w:r>
        <w:rPr>
          <w:rFonts w:cs="Times New Roman"/>
          <w:b/>
          <w:bCs/>
          <w:color w:val="000000"/>
          <w:kern w:val="0"/>
          <w:sz w:val="28"/>
          <w:szCs w:val="28"/>
          <w:lang w:bidi="ar"/>
        </w:rPr>
        <w:t>BDT</w:t>
      </w:r>
      <w:r>
        <w:rPr>
          <w:rFonts w:hint="eastAsia" w:cs="Times New Roman"/>
          <w:b/>
          <w:bCs/>
          <w:color w:val="000000"/>
          <w:kern w:val="0"/>
          <w:sz w:val="28"/>
          <w:szCs w:val="28"/>
          <w:lang w:bidi="ar"/>
        </w:rPr>
        <w:t>和XGBoost算法的原理</w:t>
      </w:r>
    </w:p>
    <w:p>
      <w:pPr>
        <w:widowControl/>
        <w:ind w:firstLine="0" w:firstLineChars="0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"/>
        </w:rPr>
        <w:t>二．Titanic数据实验</w:t>
      </w:r>
    </w:p>
    <w:p>
      <w:pPr>
        <w:widowControl/>
        <w:ind w:firstLine="48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1.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对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Titanic数据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进行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探索性分析</w:t>
      </w:r>
    </w:p>
    <w:p>
      <w:pPr>
        <w:widowControl/>
        <w:ind w:firstLine="48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2.数据预处理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：缺失值处理、哑变量处理、分箱操作等</w:t>
      </w:r>
    </w:p>
    <w:p>
      <w:pPr>
        <w:widowControl/>
        <w:ind w:firstLine="48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3.特征工程：特征提取、特征生成等</w:t>
      </w:r>
    </w:p>
    <w:p>
      <w:pPr>
        <w:widowControl/>
        <w:ind w:firstLine="480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4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.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以Precision、Recall、F1和Auc等指标为评价标准，利用网格搜索等方法找到合适的模型参数，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探究并比较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AdaBoost、GBDT、XGBoost和Random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Forest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集成算法的性能。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29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ind w:firstLine="0" w:firstLineChars="0"/>
      <w:outlineLvl w:val="0"/>
    </w:pPr>
    <w:rPr>
      <w:b/>
      <w:bCs/>
      <w:kern w:val="44"/>
      <w:sz w:val="30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2020-11-10T08:58:25Z</dcterms:created>
  <dc:creator>doxum</dc:creator>
  <cp:lastModifiedBy>Jimmy</cp:lastModifiedBy>
  <dcterms:modified xsi:type="dcterms:W3CDTF">2020-11-10T08:59:03Z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