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45mvmt7ip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¿Qué es una Vista SQL y qué problema resuelve?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Vista SQL</w:t>
      </w:r>
      <w:r w:rsidDel="00000000" w:rsidR="00000000" w:rsidRPr="00000000">
        <w:rPr>
          <w:rtl w:val="0"/>
        </w:rPr>
        <w:t xml:space="preserve"> es una consulta almacenada que se comporta como una tabla virtual. Te permite: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Reutilizar consultas complejas sin reescribirlas.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Simplificar el acceso a múltiples tablas.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la seguridad restringiendo columnas visibles.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el mantenimiento y la comprensión del sistema.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2. Consulta multitabla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8956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p.titulo_original,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f.FECHA_SALA,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s.nombre AS sala,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c.nombre AS cine,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d.NOMBRE AS nombre_director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funcion 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pelicula p ON f.ID_PELICULA = p.ID_PELICULA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sala s ON f.ID_SALA = s.ID_SALA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cine c ON s.ID_CINE = c.ID_CINE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director_pelicula dp ON p.ID_PELICULA = dp.ID_PELICULA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director d ON dp.ID_DIRECTOR = d.ID_DIRECTOR;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3. Crear la Vista SQL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VIEW vista_funciones_peliculas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p.titulo_original,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f.FECHA_SALA,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s.nombre AS sala,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c.nombre AS cine,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d.NOMBRE AS nombre_director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funcion 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pelicula p ON f.ID_PELICULA = p.ID_PELICULA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sala s ON f.ID_SALA = s.ID_SALA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cine c ON s.ID_CINE = c.ID_CINE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director_pelicula dp ON p.ID_PELICULA = dp.ID_PELICULA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director d ON dp.ID_DIRECTOR = d.ID_DIRECTOR;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Mostrar la Vista SQL creada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SHOW CREATE VIEW vista_funciones_peliculas;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Ejecutar la Vista SQL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vista_funciones_peliculas;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6. Modificar la Vista SQL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OR REPLACE VIEW vista_funciones_peliculas 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p.titulo_original,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f.FECHA_SALA,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f.HORA_INICIO,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s.nombre AS sala,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c.nombre AS cine,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d.NOMBRE AS nombre_director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funcion 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JOIN pelicula p ON f.ID_PELICULA = p.ID_PELICULA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JOIN sala s ON f.ID_SALA = s.ID_SALA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JOIN cine c ON s.ID_CINE = c.ID_CINE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director_pelicula dp ON p.ID_PELICULA = dp.ID_PELICULA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director d ON dp.ID_DIRECTOR = d.ID_DIRECTOR;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7. Volver a ejecutar la vista modificada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vista_funciones_peliculas;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lyag205w3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Ventajas de las Vistas SQL en MySQL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</w:t>
      </w:r>
      <w:r w:rsidDel="00000000" w:rsidR="00000000" w:rsidRPr="00000000">
        <w:rPr>
          <w:rtl w:val="0"/>
        </w:rPr>
        <w:t xml:space="preserve"> de consultas complejas.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se puede restringir acceso a ciertas columnas.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 de mantenimiento</w:t>
      </w:r>
      <w:r w:rsidDel="00000000" w:rsidR="00000000" w:rsidRPr="00000000">
        <w:rPr>
          <w:rtl w:val="0"/>
        </w:rPr>
        <w:t xml:space="preserve">: si cambias la lógica, solo cambias la vista.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 la </w:t>
      </w:r>
      <w:r w:rsidDel="00000000" w:rsidR="00000000" w:rsidRPr="00000000">
        <w:rPr>
          <w:b w:val="1"/>
          <w:rtl w:val="0"/>
        </w:rPr>
        <w:t xml:space="preserve">legibilidad del código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qpi6gjbpx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Desventajas de las Vistas SQL en MySQL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se pueden </w:t>
      </w:r>
      <w:r w:rsidDel="00000000" w:rsidR="00000000" w:rsidRPr="00000000">
        <w:rPr>
          <w:b w:val="1"/>
          <w:rtl w:val="0"/>
        </w:rPr>
        <w:t xml:space="preserve">indexar</w:t>
      </w:r>
      <w:r w:rsidDel="00000000" w:rsidR="00000000" w:rsidRPr="00000000">
        <w:rPr>
          <w:rtl w:val="0"/>
        </w:rPr>
        <w:t xml:space="preserve"> directamente.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puedes hacer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sobre vistas complejas.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vistas no siempre mejoran el rendimiento, a veces lo empeoran.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cgybgja67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Limitaciones de las Vistas en MySQL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se pueden usar instrucciones como: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(salvo en consultas que usen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(excepto en subconsultas específicas)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pueden incluir variables ni procedimientos almacenados dentro de una vista.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Algunas funciones agregadas no están permitidas en vistas actualizables.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1. Crear la base de datos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prueba_transacciones_grupoCineDB;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prueba_transacciones_grupoCineDB;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 2. Crear 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deudores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</w:rPr>
        <w:drawing>
          <wp:inline distB="114300" distT="114300" distL="114300" distR="114300">
            <wp:extent cx="5731200" cy="1854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deudores (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cc INT PRIMARY KEY,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clave VARCHAR(50) NOT NULL,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nombre VARCHAR(50) NOT NULL,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apellido VARCHAR(50) NOT NULL,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email VARCHAR(100) NOT NULL UNIQUE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3. Crear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creditos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18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creditos (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 INT PRIMARY KEY,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fecha DATE NOT NULL,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valor DECIMAL(10,2) NOT NULL,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cuotas INT NOT NULL,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interes DECIMAL(5,2) NOT NULL,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estado VARCHAR(20) NOT NULL DEFAULT 'Activo',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deudor_id INT NOT NULL,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(deudor_id) REFERENCES deudores(cc)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4. Crear tabla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pagos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8161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TABLE pagos (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id INT PRIMARY KEY,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fecha DATE NOT NULL,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valor DECIMAL(10,2) NOT NULL CHECK (valor &gt; 0),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credito_id INT NOT NULL,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FOREIGN KEY (credito_id) REFERENCES creditos(id)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5. Insertar un Deudor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3462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deudores (cc, clave, nombre, apellido, email)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VALUES (123, 'Abc', 'Fulanito', 'De tal', '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fulanito1@gmail.com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');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6. Mostrar todos los deudores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225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deudores;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7. Insertar un Crédito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349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creditos (id, fecha, valor, cuotas, interes, deudor_id)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VALUES (1, DATE_SUB(CURDATE(), INTERVAL 1 YEAR), 100000, 5, 40, 123);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8. Mostrar todos los Créditos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09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creditos;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9. Insertar 5 pagos (respetando formato de fecha y validaciones)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30226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-- Definir variables de fechas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@fecha_credito = DATE_SUB(CURDATE(), INTERVAL 1 YEAR);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@fecha_pago1 = DATE_ADD(@fecha_credito, INTERVAL 1 MONTH);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@fecha_pago3 = DATE_ADD(@fecha_pago1, INTERVAL 1 MONTH);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pagos (id, fecha, valor, credito_id)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VALUES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@fecha_pago1, 28000, 1),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(3, @fecha_pago3, 28000, 1),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(4, @fecha_pago3, 28000, 1);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pago 2 no se puede insertar porque su fecha es a futuro y como la tabla tiene una restricción CHECK que no permite fechas mayores a la actual.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pago 5 no se puede insertar por su valor negativo y la tabla tiene una restricción CHECK que solo permite número mayores a 0.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10. Cambiar el estado del crédito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Finalizado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731200" cy="12573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 creditos SET estado = 'Finalizado' WHERE id = 1;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11. Mostrar datos del crédito con id=1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733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creditos WHERE id = 1;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12. Mostrar todos los pagos para crédito 1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18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pagos WHERE credito_id = 1;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13. Totalizar pagos del crédito 1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22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CONCAT('TOTAL PAGOS: $', FORMAT(SUM(valor), 0)) AS total_pagos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pagos WHERE credito_id = 1;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14. Eliminar todos los pagos del crédito 1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6129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DELETE FROM pagos WHERE credito_id = 1;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15. Mostrar todos los pagos del crédito 1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184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pagos WHERE credito_id = 1;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16. Iniciar una Transacción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2319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TRANSACTION;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17. Insertar pagos dentro de la transacción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8161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 INTO pagos (id, fecha, valor, credito_id)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VALUES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(1, DATE_ADD(DATE_SUB(CURDATE(), INTERVAL 1 YEAR), INTERVAL 1 MONTH), 28000, 1),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(3, DATE_ADD(DATE_SUB(CURDATE(), INTERVAL 11 MONTH), INTERVAL 1 MONTH), 28000, 1),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(4, DATE_ADD(DATE_SUB(CURDATE(), INTERVAL 11 MONTH), INTERVAL 1 MONTH), 28000, 1);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18. Actualizar el crédito a Finalizado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2954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 creditos SET estado = 'Finalizado' WHERE id = 1;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19. Mostrar crédito y pagos nuevamente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324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creditos WHERE id = 1;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pagos WHERE credito_id = 1;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20. Totalizar pagos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22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CONCAT('TOTAL PAGOS: $', FORMAT(SUM(valor), 0)) AS total_pagos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pagos WHERE credito_id = 1;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21. Cancelar transacción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1206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ROLLBACK;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22. Mostrar pagos después de rollback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1200" cy="22860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* FROM pagos WHERE credito_id = 1;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dojnq3xyn34g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23. Comentario y análisis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Análisis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restricciones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 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etc.) protegen la integridad de los datos.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transacción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permite hacer múltiples cambios atómicamente: todos o ninguno.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 uso de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ROLLBACK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revierte todo si hay un error, lo cual es clave en sistemas financieros.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9.png"/><Relationship Id="rId21" Type="http://schemas.openxmlformats.org/officeDocument/2006/relationships/image" Target="media/image15.png"/><Relationship Id="rId24" Type="http://schemas.openxmlformats.org/officeDocument/2006/relationships/image" Target="media/image8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18.png"/><Relationship Id="rId25" Type="http://schemas.openxmlformats.org/officeDocument/2006/relationships/image" Target="media/image1.png"/><Relationship Id="rId28" Type="http://schemas.openxmlformats.org/officeDocument/2006/relationships/image" Target="media/image20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19.png"/><Relationship Id="rId7" Type="http://schemas.openxmlformats.org/officeDocument/2006/relationships/image" Target="media/image24.png"/><Relationship Id="rId8" Type="http://schemas.openxmlformats.org/officeDocument/2006/relationships/image" Target="media/image10.png"/><Relationship Id="rId31" Type="http://schemas.openxmlformats.org/officeDocument/2006/relationships/image" Target="media/image17.png"/><Relationship Id="rId30" Type="http://schemas.openxmlformats.org/officeDocument/2006/relationships/image" Target="media/image22.png"/><Relationship Id="rId11" Type="http://schemas.openxmlformats.org/officeDocument/2006/relationships/image" Target="media/image4.png"/><Relationship Id="rId33" Type="http://schemas.openxmlformats.org/officeDocument/2006/relationships/image" Target="media/image13.png"/><Relationship Id="rId10" Type="http://schemas.openxmlformats.org/officeDocument/2006/relationships/image" Target="media/image2.png"/><Relationship Id="rId32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34" Type="http://schemas.openxmlformats.org/officeDocument/2006/relationships/image" Target="media/image28.png"/><Relationship Id="rId15" Type="http://schemas.openxmlformats.org/officeDocument/2006/relationships/image" Target="media/image21.png"/><Relationship Id="rId14" Type="http://schemas.openxmlformats.org/officeDocument/2006/relationships/image" Target="media/image7.png"/><Relationship Id="rId17" Type="http://schemas.openxmlformats.org/officeDocument/2006/relationships/hyperlink" Target="mailto:fulanito1@gmail.com" TargetMode="External"/><Relationship Id="rId16" Type="http://schemas.openxmlformats.org/officeDocument/2006/relationships/image" Target="media/image23.png"/><Relationship Id="rId19" Type="http://schemas.openxmlformats.org/officeDocument/2006/relationships/image" Target="media/image3.png"/><Relationship Id="rId18" Type="http://schemas.openxmlformats.org/officeDocument/2006/relationships/image" Target="media/image2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