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t>http://vue.</w:t>
      </w:r>
      <w:r>
        <w:rPr>
          <w:rFonts w:hint="eastAsia"/>
          <w:lang w:val="en-US" w:eastAsia="zh-CN"/>
        </w:rPr>
        <w:t>lovegf:8899</w:t>
      </w:r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884B94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7C0160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6258A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6"/>
    <w:link w:val="5"/>
    <w:semiHidden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1610</TotalTime>
  <ScaleCrop>false</ScaleCrop>
  <LinksUpToDate>false</LinksUpToDate>
  <CharactersWithSpaces>2746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Administrator</cp:lastModifiedBy>
  <dcterms:modified xsi:type="dcterms:W3CDTF">2019-01-20T10:28:31Z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