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系统设计文档</w:t>
      </w:r>
    </w:p>
    <w:p/>
    <w:p>
      <w:pPr>
        <w:jc w:val="center"/>
      </w:pPr>
      <w:r>
        <w:rPr>
          <w:rFonts w:ascii="黑体" w:hAnsi="黑体" w:eastAsia="黑体"/>
          <w:sz w:val="36"/>
        </w:rPr>
        <w:t>FlowMind Agent</w:t>
        <w:br/>
        <w:t>基于飞书生态的 AI 内容运营与知识管理智能体平台</w:t>
      </w:r>
    </w:p>
    <w:p/>
    <w:p/>
    <w:p>
      <w:pPr>
        <w:jc w:val="center"/>
      </w:pPr>
      <w:r>
        <w:rPr>
          <w:sz w:val="24"/>
        </w:rPr>
        <w:t>版本：v1.0</w:t>
        <w:br/>
        <w:t>日期：2026年6月</w:t>
        <w:br/>
        <w:t>状态：课程设计 Demo</w:t>
      </w:r>
    </w:p>
    <w:p>
      <w:r>
        <w:br w:type="page"/>
      </w:r>
    </w:p>
    <w:p>
      <w:pPr>
        <w:pStyle w:val="Heading1"/>
      </w:pPr>
      <w:r>
        <w:t>摘  要</w:t>
      </w:r>
    </w:p>
    <w:p>
      <w:r>
        <w:t>FlowMind Agent 是一个面向内容运营、教育服务、个人 IP 运营和小型团队协作场景的 AI 智能体平台。系统以网页端 AI 对话工作台作为统一入口，结合飞书生态中的文档、多维表格、任务协作和群机器人能力，并结合本地业务数据库、向量数据库和大模型 API，实现内容选题生成、资料库整理、知识问答、学员信息管理、院校项目情报管理、数据可视化和任务协同。</w:t>
      </w:r>
    </w:p>
    <w:p>
      <w:r>
        <w:t>本文档为 FlowMind Agent 的《系统设计文档》，面向课程结课设计提交。文档详细阐述了系统的技术选型、总体架构设计、组件与模块结构、数据架构设计、服务协作与事务设计、认证鉴权与安全设计、高并发与性能设计、日志监控与故障定位、部署与运维设计，以及若干技术关键点的详细解决方案。</w:t>
      </w:r>
    </w:p>
    <w:p>
      <w:r>
        <w:t>系统采用前后端分离架构：前端基于 Vue3 + TypeScript + Vite + Element Plus 构建，后端基于 Spring Boot 3.x 多模块 Maven 工程。Demo 阶段使用 app-service 聚合启动，同时保留清晰的微服务边界，后续可平滑拆分为独立微服务。数据存储采用 MySQL 作为业务事实源，Weaviate 作为向量检索引擎，Redis 和 MinIO 预留后续扩展。AI 智能体层通过 LLMClient 抽象、Agent Router 自动路由和 AgentExtension 工具扩展机制，实现了大模型厂商无关、工具能力解耦、AI 输出可追溯的设计目标。</w:t>
      </w:r>
    </w:p>
    <w:p>
      <w:r>
        <w:t>关键词：AI 智能体；飞书生态；内容运营；知识管理；向量检索；微服务架构；SSE 流式输出</w:t>
      </w:r>
    </w:p>
    <w:p>
      <w:r>
        <w:br w:type="page"/>
      </w:r>
    </w:p>
    <w:p>
      <w:pPr>
        <w:pStyle w:val="Heading1"/>
      </w:pPr>
      <w:r>
        <w:t>目  录</w:t>
      </w:r>
    </w:p>
    <w:p>
      <w:r>
        <w:t>（在 Word 中插入自动目录：引用 → 目录 → 自动目录）</w:t>
      </w:r>
    </w:p>
    <w:p>
      <w:r>
        <w:br w:type="page"/>
      </w:r>
    </w:p>
    <w:p>
      <w:pPr>
        <w:pStyle w:val="Heading1"/>
      </w:pPr>
      <w:r>
        <w:t>1  技术选型</w:t>
      </w:r>
    </w:p>
    <w:p>
      <w:pPr>
        <w:pStyle w:val="Heading2"/>
      </w:pPr>
      <w:r>
        <w:t>1.1  前端技术选型</w:t>
      </w:r>
    </w:p>
    <w:p>
      <w:r>
        <w:rPr>
          <w:b/>
          <w:sz w:val="24"/>
        </w:rPr>
        <w:t>FlowMind Agent 前端采用 Vue 3 + TypeScript + Vite + Element Plus 技术栈，构建面向内容运营人员的 AI 工作台与后台管理系统。</w:t>
      </w:r>
    </w:p>
    <w:p>
      <w:pPr>
        <w:pStyle w:val="Heading3"/>
      </w:pPr>
      <w:r>
        <w:t>1.1.1  已选技术及选型理由</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技术</w:t>
            </w:r>
          </w:p>
        </w:tc>
        <w:tc>
          <w:tcPr>
            <w:tcW w:type="dxa" w:w="2882"/>
          </w:tcPr>
          <w:p>
            <w:r>
              <w:rPr>
                <w:b/>
                <w:sz w:val="20"/>
              </w:rPr>
              <w:t>版本</w:t>
            </w:r>
          </w:p>
        </w:tc>
        <w:tc>
          <w:tcPr>
            <w:tcW w:type="dxa" w:w="2882"/>
          </w:tcPr>
          <w:p>
            <w:r>
              <w:rPr>
                <w:b/>
                <w:sz w:val="20"/>
              </w:rPr>
              <w:t>选型理由</w:t>
            </w:r>
          </w:p>
        </w:tc>
      </w:tr>
      <w:tr>
        <w:tc>
          <w:tcPr>
            <w:tcW w:type="dxa" w:w="2882"/>
          </w:tcPr>
          <w:p>
            <w:r>
              <w:rPr>
                <w:sz w:val="20"/>
              </w:rPr>
              <w:t>Vue 3</w:t>
            </w:r>
          </w:p>
        </w:tc>
        <w:tc>
          <w:tcPr>
            <w:tcW w:type="dxa" w:w="2882"/>
          </w:tcPr>
          <w:p>
            <w:r>
              <w:rPr>
                <w:sz w:val="20"/>
              </w:rPr>
              <w:t>3.x</w:t>
            </w:r>
          </w:p>
        </w:tc>
        <w:tc>
          <w:tcPr>
            <w:tcW w:type="dxa" w:w="2882"/>
          </w:tcPr>
          <w:p>
            <w:r>
              <w:rPr>
                <w:sz w:val="20"/>
              </w:rPr>
              <w:t>渐进式框架，Composition API 便于组织复杂交互逻辑；响应式系统适合 AI 工作台的多状态管理场景；生态成熟，社区活跃，适合快速构建交互式管理系统。对比 React，Vue 的模板语法对于后台管理系统的表格、表单、弹窗等场景更直观，学习曲线更平缓。</w:t>
            </w:r>
          </w:p>
        </w:tc>
      </w:tr>
      <w:tr>
        <w:tc>
          <w:tcPr>
            <w:tcW w:type="dxa" w:w="2882"/>
          </w:tcPr>
          <w:p>
            <w:r>
              <w:rPr>
                <w:sz w:val="20"/>
              </w:rPr>
              <w:t>TypeScript</w:t>
            </w:r>
          </w:p>
        </w:tc>
        <w:tc>
          <w:tcPr>
            <w:tcW w:type="dxa" w:w="2882"/>
          </w:tcPr>
          <w:p>
            <w:r>
              <w:rPr>
                <w:sz w:val="20"/>
              </w:rPr>
              <w:t>5.x</w:t>
            </w:r>
          </w:p>
        </w:tc>
        <w:tc>
          <w:tcPr>
            <w:tcW w:type="dxa" w:w="2882"/>
          </w:tcPr>
          <w:p>
            <w:r>
              <w:rPr>
                <w:sz w:val="20"/>
              </w:rPr>
              <w:t>静态类型检查提高接口数据结构和组件状态的可靠性；AI 工作台中涉及大量 Agent 消息、SSE 事件、Tool Trace 等复杂数据结构，TypeScript 能有效减少运行时类型错误。</w:t>
            </w:r>
          </w:p>
        </w:tc>
      </w:tr>
      <w:tr>
        <w:tc>
          <w:tcPr>
            <w:tcW w:type="dxa" w:w="2882"/>
          </w:tcPr>
          <w:p>
            <w:r>
              <w:rPr>
                <w:sz w:val="20"/>
              </w:rPr>
              <w:t>Vite</w:t>
            </w:r>
          </w:p>
        </w:tc>
        <w:tc>
          <w:tcPr>
            <w:tcW w:type="dxa" w:w="2882"/>
          </w:tcPr>
          <w:p>
            <w:r>
              <w:rPr>
                <w:sz w:val="20"/>
              </w:rPr>
              <w:t>5.x</w:t>
            </w:r>
          </w:p>
        </w:tc>
        <w:tc>
          <w:tcPr>
            <w:tcW w:type="dxa" w:w="2882"/>
          </w:tcPr>
          <w:p>
            <w:r>
              <w:rPr>
                <w:sz w:val="20"/>
              </w:rPr>
              <w:t>基于 ESM 的构建工具，冷启动快、HMR 极速，适合课程设计阶段的快速迭代开发。相比 Webpack，Vite 的开发体验显著更优，无需额外配置即可获得 TypeScript、CSS 预处理等支持。</w:t>
            </w:r>
          </w:p>
        </w:tc>
      </w:tr>
      <w:tr>
        <w:tc>
          <w:tcPr>
            <w:tcW w:type="dxa" w:w="2882"/>
          </w:tcPr>
          <w:p>
            <w:r>
              <w:rPr>
                <w:sz w:val="20"/>
              </w:rPr>
              <w:t>Element Plus</w:t>
            </w:r>
          </w:p>
        </w:tc>
        <w:tc>
          <w:tcPr>
            <w:tcW w:type="dxa" w:w="2882"/>
          </w:tcPr>
          <w:p>
            <w:r>
              <w:rPr>
                <w:sz w:val="20"/>
              </w:rPr>
              <w:t>2.x</w:t>
            </w:r>
          </w:p>
        </w:tc>
        <w:tc>
          <w:tcPr>
            <w:tcW w:type="dxa" w:w="2882"/>
          </w:tcPr>
          <w:p>
            <w:r>
              <w:rPr>
                <w:sz w:val="20"/>
              </w:rPr>
              <w:t>组件丰富（表格、表单、弹窗、抽屉、标签页、日历、消息提示等），覆盖后台管理系统 90% 以上的交互需求；与 Vue 3 深度集成，文档完善，可定制主题。对比 Ant Design Vue，Element Plus 在国内 Vue 3 生态中使用更广泛，示例更丰富。</w:t>
            </w:r>
          </w:p>
        </w:tc>
      </w:tr>
      <w:tr>
        <w:tc>
          <w:tcPr>
            <w:tcW w:type="dxa" w:w="2882"/>
          </w:tcPr>
          <w:p>
            <w:r>
              <w:rPr>
                <w:sz w:val="20"/>
              </w:rPr>
              <w:t>ECharts</w:t>
            </w:r>
          </w:p>
        </w:tc>
        <w:tc>
          <w:tcPr>
            <w:tcW w:type="dxa" w:w="2882"/>
          </w:tcPr>
          <w:p>
            <w:r>
              <w:rPr>
                <w:sz w:val="20"/>
              </w:rPr>
              <w:t>5.x</w:t>
            </w:r>
          </w:p>
        </w:tc>
        <w:tc>
          <w:tcPr>
            <w:tcW w:type="dxa" w:w="2882"/>
          </w:tcPr>
          <w:p>
            <w:r>
              <w:rPr>
                <w:sz w:val="20"/>
              </w:rPr>
              <w:t>适合数据分析页面（学员分布、GPA 统计、申请漏斗、内容发布统计等）；图表类型丰富，支持交互式数据探索。</w:t>
            </w:r>
          </w:p>
        </w:tc>
      </w:tr>
      <w:tr>
        <w:tc>
          <w:tcPr>
            <w:tcW w:type="dxa" w:w="2882"/>
          </w:tcPr>
          <w:p>
            <w:r>
              <w:rPr>
                <w:sz w:val="20"/>
              </w:rPr>
              <w:t>Pinia</w:t>
            </w:r>
          </w:p>
        </w:tc>
        <w:tc>
          <w:tcPr>
            <w:tcW w:type="dxa" w:w="2882"/>
          </w:tcPr>
          <w:p>
            <w:r>
              <w:rPr>
                <w:sz w:val="20"/>
              </w:rPr>
              <w:t>2.x</w:t>
            </w:r>
          </w:p>
        </w:tc>
        <w:tc>
          <w:tcPr>
            <w:tcW w:type="dxa" w:w="2882"/>
          </w:tcPr>
          <w:p>
            <w:r>
              <w:rPr>
                <w:sz w:val="20"/>
              </w:rPr>
              <w:t>Vue 3 官方推荐状态管理库，轻量且类型安全；用于管理用户登录态、Agent 会话列表、SSE 连接状态等全局状态。</w:t>
            </w:r>
          </w:p>
        </w:tc>
      </w:tr>
      <w:tr>
        <w:tc>
          <w:tcPr>
            <w:tcW w:type="dxa" w:w="2882"/>
          </w:tcPr>
          <w:p>
            <w:r>
              <w:rPr>
                <w:sz w:val="20"/>
              </w:rPr>
              <w:t>Vue Router</w:t>
            </w:r>
          </w:p>
        </w:tc>
        <w:tc>
          <w:tcPr>
            <w:tcW w:type="dxa" w:w="2882"/>
          </w:tcPr>
          <w:p>
            <w:r>
              <w:rPr>
                <w:sz w:val="20"/>
              </w:rPr>
              <w:t>4.x</w:t>
            </w:r>
          </w:p>
        </w:tc>
        <w:tc>
          <w:tcPr>
            <w:tcW w:type="dxa" w:w="2882"/>
          </w:tcPr>
          <w:p>
            <w:r>
              <w:rPr>
                <w:sz w:val="20"/>
              </w:rPr>
              <w:t>Vue 3 官方路由库；管理 AI 工作台、内容管理、学员管理、院校情报、数据分析等页面的前端路由。</w:t>
            </w:r>
          </w:p>
        </w:tc>
      </w:tr>
      <w:tr>
        <w:tc>
          <w:tcPr>
            <w:tcW w:type="dxa" w:w="2882"/>
          </w:tcPr>
          <w:p>
            <w:r>
              <w:rPr>
                <w:sz w:val="20"/>
              </w:rPr>
              <w:t>SSE (Server-Sent Events)</w:t>
            </w:r>
          </w:p>
        </w:tc>
        <w:tc>
          <w:tcPr>
            <w:tcW w:type="dxa" w:w="2882"/>
          </w:tcPr>
          <w:p>
            <w:r>
              <w:rPr>
                <w:sz w:val="20"/>
              </w:rPr>
              <w:t>—</w:t>
            </w:r>
          </w:p>
        </w:tc>
        <w:tc>
          <w:tcPr>
            <w:tcW w:type="dxa" w:w="2882"/>
          </w:tcPr>
          <w:p>
            <w:r>
              <w:rPr>
                <w:sz w:val="20"/>
              </w:rPr>
              <w:t>用于 AI 流式回答的单向推送协议；比 WebSocket 更轻量，浏览器原生支持，无需额外库；适合 LLM 文本流式输出场景（服务端单向推送文本，客户端不需要频繁双向通信）。</w:t>
            </w:r>
          </w:p>
        </w:tc>
      </w:tr>
    </w:tbl>
    <w:p/>
    <w:p>
      <w:pPr>
        <w:pStyle w:val="Heading3"/>
      </w:pPr>
      <w:r>
        <w:t>1.1.2  替代方案对比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sz w:val="20"/>
              </w:rPr>
              <w:t>替代方案</w:t>
            </w:r>
          </w:p>
        </w:tc>
        <w:tc>
          <w:tcPr>
            <w:tcW w:type="dxa" w:w="2161"/>
          </w:tcPr>
          <w:p>
            <w:r>
              <w:rPr>
                <w:b/>
                <w:sz w:val="20"/>
              </w:rPr>
              <w:t>优势</w:t>
            </w:r>
          </w:p>
        </w:tc>
        <w:tc>
          <w:tcPr>
            <w:tcW w:type="dxa" w:w="2161"/>
          </w:tcPr>
          <w:p>
            <w:r>
              <w:rPr>
                <w:b/>
                <w:sz w:val="20"/>
              </w:rPr>
              <w:t>劣势</w:t>
            </w:r>
          </w:p>
        </w:tc>
        <w:tc>
          <w:tcPr>
            <w:tcW w:type="dxa" w:w="2161"/>
          </w:tcPr>
          <w:p>
            <w:r>
              <w:rPr>
                <w:b/>
                <w:sz w:val="20"/>
              </w:rPr>
              <w:t>本项目不采用的原因</w:t>
            </w:r>
          </w:p>
        </w:tc>
      </w:tr>
      <w:tr>
        <w:tc>
          <w:tcPr>
            <w:tcW w:type="dxa" w:w="2161"/>
          </w:tcPr>
          <w:p>
            <w:r>
              <w:rPr>
                <w:sz w:val="20"/>
              </w:rPr>
              <w:t>React / Next.js</w:t>
            </w:r>
          </w:p>
        </w:tc>
        <w:tc>
          <w:tcPr>
            <w:tcW w:type="dxa" w:w="2161"/>
          </w:tcPr>
          <w:p>
            <w:r>
              <w:rPr>
                <w:sz w:val="20"/>
              </w:rPr>
              <w:t>生态庞大、社区资源多</w:t>
            </w:r>
          </w:p>
        </w:tc>
        <w:tc>
          <w:tcPr>
            <w:tcW w:type="dxa" w:w="2161"/>
          </w:tcPr>
          <w:p>
            <w:r>
              <w:rPr>
                <w:sz w:val="20"/>
              </w:rPr>
              <w:t>JSX 语法在后台管理场景不如模板直观；Next.js 的 SSR 对 AI 工作台无显著收益</w:t>
            </w:r>
          </w:p>
        </w:tc>
        <w:tc>
          <w:tcPr>
            <w:tcW w:type="dxa" w:w="2161"/>
          </w:tcPr>
          <w:p>
            <w:r>
              <w:rPr>
                <w:sz w:val="20"/>
              </w:rPr>
              <w:t>课程设计团队对 Vue 更熟悉；Vue 的模板语法在表格/表单场景效率更高</w:t>
            </w:r>
          </w:p>
        </w:tc>
      </w:tr>
      <w:tr>
        <w:tc>
          <w:tcPr>
            <w:tcW w:type="dxa" w:w="2161"/>
          </w:tcPr>
          <w:p>
            <w:r>
              <w:rPr>
                <w:sz w:val="20"/>
              </w:rPr>
              <w:t>Ant Design Vue</w:t>
            </w:r>
          </w:p>
        </w:tc>
        <w:tc>
          <w:tcPr>
            <w:tcW w:type="dxa" w:w="2161"/>
          </w:tcPr>
          <w:p>
            <w:r>
              <w:rPr>
                <w:sz w:val="20"/>
              </w:rPr>
              <w:t>组件库功能完善、设计规范成熟</w:t>
            </w:r>
          </w:p>
        </w:tc>
        <w:tc>
          <w:tcPr>
            <w:tcW w:type="dxa" w:w="2161"/>
          </w:tcPr>
          <w:p>
            <w:r>
              <w:rPr>
                <w:sz w:val="20"/>
              </w:rPr>
              <w:t>体积较大、定制化不如 Element Plus 灵活</w:t>
            </w:r>
          </w:p>
        </w:tc>
        <w:tc>
          <w:tcPr>
            <w:tcW w:type="dxa" w:w="2161"/>
          </w:tcPr>
          <w:p>
            <w:r>
              <w:rPr>
                <w:sz w:val="20"/>
              </w:rPr>
              <w:t>Element Plus 对表格/标签页/抽屉等场景的原生支持更贴近本项目需求</w:t>
            </w:r>
          </w:p>
        </w:tc>
      </w:tr>
      <w:tr>
        <w:tc>
          <w:tcPr>
            <w:tcW w:type="dxa" w:w="2161"/>
          </w:tcPr>
          <w:p>
            <w:r>
              <w:rPr>
                <w:sz w:val="20"/>
              </w:rPr>
              <w:t>WebSocket</w:t>
            </w:r>
          </w:p>
        </w:tc>
        <w:tc>
          <w:tcPr>
            <w:tcW w:type="dxa" w:w="2161"/>
          </w:tcPr>
          <w:p>
            <w:r>
              <w:rPr>
                <w:sz w:val="20"/>
              </w:rPr>
              <w:t>全双工通信、适合实时协作</w:t>
            </w:r>
          </w:p>
        </w:tc>
        <w:tc>
          <w:tcPr>
            <w:tcW w:type="dxa" w:w="2161"/>
          </w:tcPr>
          <w:p>
            <w:r>
              <w:rPr>
                <w:sz w:val="20"/>
              </w:rPr>
              <w:t>协议开销大、需要额外的心跳维护</w:t>
            </w:r>
          </w:p>
        </w:tc>
        <w:tc>
          <w:tcPr>
            <w:tcW w:type="dxa" w:w="2161"/>
          </w:tcPr>
          <w:p>
            <w:r>
              <w:rPr>
                <w:sz w:val="20"/>
              </w:rPr>
              <w:t>AI 流式回答是单向推送场景，SSE 更轻量；WebSocket 可能引入不必要的连接管理复杂度</w:t>
            </w:r>
          </w:p>
        </w:tc>
      </w:tr>
      <w:tr>
        <w:tc>
          <w:tcPr>
            <w:tcW w:type="dxa" w:w="2161"/>
          </w:tcPr>
          <w:p>
            <w:r>
              <w:rPr>
                <w:sz w:val="20"/>
              </w:rPr>
              <w:t>原生 HTML/CSS/JS</w:t>
            </w:r>
          </w:p>
        </w:tc>
        <w:tc>
          <w:tcPr>
            <w:tcW w:type="dxa" w:w="2161"/>
          </w:tcPr>
          <w:p>
            <w:r>
              <w:rPr>
                <w:sz w:val="20"/>
              </w:rPr>
              <w:t>无框架依赖、包体积小</w:t>
            </w:r>
          </w:p>
        </w:tc>
        <w:tc>
          <w:tcPr>
            <w:tcW w:type="dxa" w:w="2161"/>
          </w:tcPr>
          <w:p>
            <w:r>
              <w:rPr>
                <w:sz w:val="20"/>
              </w:rPr>
              <w:t>开发效率低、复杂交互难以维护</w:t>
            </w:r>
          </w:p>
        </w:tc>
        <w:tc>
          <w:tcPr>
            <w:tcW w:type="dxa" w:w="2161"/>
          </w:tcPr>
          <w:p>
            <w:r>
              <w:rPr>
                <w:sz w:val="20"/>
              </w:rPr>
              <w:t>AI 工作台涉及多面板、多标签、实时流式展示等复杂交互，不适合原生开发</w:t>
            </w:r>
          </w:p>
        </w:tc>
      </w:tr>
    </w:tbl>
    <w:p/>
    <w:p>
      <w:pPr>
        <w:pStyle w:val="Heading2"/>
      </w:pPr>
      <w:r>
        <w:t>1.2  后端技术选型</w:t>
      </w:r>
    </w:p>
    <w:p>
      <w:r>
        <w:rPr>
          <w:sz w:val="24"/>
        </w:rPr>
        <w:t>FlowMind Agent 后端采用 Spring Boot 3.x + Java 17 + Maven 多模块工程，以标准 REST API 对外暴露服务，集成 Swagger/OpenAPI 文档、Spring JDBC 轻量数据访问，并预留 Redis、MinIO 扩展点。</w:t>
      </w:r>
    </w:p>
    <w:p>
      <w:pPr>
        <w:pStyle w:val="Heading3"/>
      </w:pPr>
      <w:r>
        <w:t>1.2.1  已选技术及选型理由</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技术</w:t>
            </w:r>
          </w:p>
        </w:tc>
        <w:tc>
          <w:tcPr>
            <w:tcW w:type="dxa" w:w="2882"/>
          </w:tcPr>
          <w:p>
            <w:r>
              <w:rPr>
                <w:b/>
                <w:sz w:val="20"/>
              </w:rPr>
              <w:t>版本/说明</w:t>
            </w:r>
          </w:p>
        </w:tc>
        <w:tc>
          <w:tcPr>
            <w:tcW w:type="dxa" w:w="2882"/>
          </w:tcPr>
          <w:p>
            <w:r>
              <w:rPr>
                <w:b/>
                <w:sz w:val="20"/>
              </w:rPr>
              <w:t>选型理由</w:t>
            </w:r>
          </w:p>
        </w:tc>
      </w:tr>
      <w:tr>
        <w:tc>
          <w:tcPr>
            <w:tcW w:type="dxa" w:w="2882"/>
          </w:tcPr>
          <w:p>
            <w:r>
              <w:rPr>
                <w:sz w:val="20"/>
              </w:rPr>
              <w:t>Spring Boot</w:t>
            </w:r>
          </w:p>
        </w:tc>
        <w:tc>
          <w:tcPr>
            <w:tcW w:type="dxa" w:w="2882"/>
          </w:tcPr>
          <w:p>
            <w:r>
              <w:rPr>
                <w:sz w:val="20"/>
              </w:rPr>
              <w:t>3.x</w:t>
            </w:r>
          </w:p>
        </w:tc>
        <w:tc>
          <w:tcPr>
            <w:tcW w:type="dxa" w:w="2882"/>
          </w:tcPr>
          <w:p>
            <w:r>
              <w:rPr>
                <w:sz w:val="20"/>
              </w:rPr>
              <w:t>业界主流的 Java 后端框架，自动配置、起步依赖、嵌入式服务器，适合构建标准化 REST 服务；Spring MVC 的注解驱动开发模式与多模块结构天然匹配。</w:t>
            </w:r>
          </w:p>
        </w:tc>
      </w:tr>
      <w:tr>
        <w:tc>
          <w:tcPr>
            <w:tcW w:type="dxa" w:w="2882"/>
          </w:tcPr>
          <w:p>
            <w:r>
              <w:rPr>
                <w:sz w:val="20"/>
              </w:rPr>
              <w:t>Java</w:t>
            </w:r>
          </w:p>
        </w:tc>
        <w:tc>
          <w:tcPr>
            <w:tcW w:type="dxa" w:w="2882"/>
          </w:tcPr>
          <w:p>
            <w:r>
              <w:rPr>
                <w:sz w:val="20"/>
              </w:rPr>
              <w:t>17 LTS</w:t>
            </w:r>
          </w:p>
        </w:tc>
        <w:tc>
          <w:tcPr>
            <w:tcW w:type="dxa" w:w="2882"/>
          </w:tcPr>
          <w:p>
            <w:r>
              <w:rPr>
                <w:sz w:val="20"/>
              </w:rPr>
              <w:t>长期支持版本，提供 Record、Sealed Class、Pattern Matching 等现代语言特性；与企业主流 JDK 版本一致，方便后续生产部署。</w:t>
            </w:r>
          </w:p>
        </w:tc>
      </w:tr>
      <w:tr>
        <w:tc>
          <w:tcPr>
            <w:tcW w:type="dxa" w:w="2882"/>
          </w:tcPr>
          <w:p>
            <w:r>
              <w:rPr>
                <w:sz w:val="20"/>
              </w:rPr>
              <w:t>Maven 多模块</w:t>
            </w:r>
          </w:p>
        </w:tc>
        <w:tc>
          <w:tcPr>
            <w:tcW w:type="dxa" w:w="2882"/>
          </w:tcPr>
          <w:p>
            <w:r>
              <w:rPr>
                <w:sz w:val="20"/>
              </w:rPr>
              <w:t>—</w:t>
            </w:r>
          </w:p>
        </w:tc>
        <w:tc>
          <w:tcPr>
            <w:tcW w:type="dxa" w:w="2882"/>
          </w:tcPr>
          <w:p>
            <w:r>
              <w:rPr>
                <w:sz w:val="20"/>
              </w:rPr>
              <w:t>按服务边界拆分 Maven 模块（ai-agent-service、content-service、knowledge-service 等），每个模块有独立的 pom.xml 和包结构；Demo 阶段通过 app-service 聚合启动，但源码层面已经体现了清晰的微服务边界。</w:t>
            </w:r>
          </w:p>
        </w:tc>
      </w:tr>
      <w:tr>
        <w:tc>
          <w:tcPr>
            <w:tcW w:type="dxa" w:w="2882"/>
          </w:tcPr>
          <w:p>
            <w:r>
              <w:rPr>
                <w:sz w:val="20"/>
              </w:rPr>
              <w:t>Spring MVC REST API</w:t>
            </w:r>
          </w:p>
        </w:tc>
        <w:tc>
          <w:tcPr>
            <w:tcW w:type="dxa" w:w="2882"/>
          </w:tcPr>
          <w:p>
            <w:r>
              <w:rPr>
                <w:sz w:val="20"/>
              </w:rPr>
              <w:t>—</w:t>
            </w:r>
          </w:p>
        </w:tc>
        <w:tc>
          <w:tcPr>
            <w:tcW w:type="dxa" w:w="2882"/>
          </w:tcPr>
          <w:p>
            <w:r>
              <w:rPr>
                <w:sz w:val="20"/>
              </w:rPr>
              <w:t>基于注解的 Controller 开发模式成熟；统一 JSON 响应格式，Swagger 自动生成 API 文档。</w:t>
            </w:r>
          </w:p>
        </w:tc>
      </w:tr>
      <w:tr>
        <w:tc>
          <w:tcPr>
            <w:tcW w:type="dxa" w:w="2882"/>
          </w:tcPr>
          <w:p>
            <w:r>
              <w:rPr>
                <w:sz w:val="20"/>
              </w:rPr>
              <w:t>Spring JDBC / Mapper</w:t>
            </w:r>
          </w:p>
        </w:tc>
        <w:tc>
          <w:tcPr>
            <w:tcW w:type="dxa" w:w="2882"/>
          </w:tcPr>
          <w:p>
            <w:r>
              <w:rPr>
                <w:sz w:val="20"/>
              </w:rPr>
              <w:t>—</w:t>
            </w:r>
          </w:p>
        </w:tc>
        <w:tc>
          <w:tcPr>
            <w:tcW w:type="dxa" w:w="2882"/>
          </w:tcPr>
          <w:p>
            <w:r>
              <w:rPr>
                <w:sz w:val="20"/>
              </w:rPr>
              <w:t>轻量级数据访问方式，直接编写 SQL，避免 JPA/Hibernate 的不必要抽象开销；适合本项目以 SQL 为主的业务场景，且与 MySQL 特性配合紧密。</w:t>
            </w:r>
          </w:p>
        </w:tc>
      </w:tr>
      <w:tr>
        <w:tc>
          <w:tcPr>
            <w:tcW w:type="dxa" w:w="2882"/>
          </w:tcPr>
          <w:p>
            <w:r>
              <w:rPr>
                <w:sz w:val="20"/>
              </w:rPr>
              <w:t>Swagger / OpenAPI</w:t>
            </w:r>
          </w:p>
        </w:tc>
        <w:tc>
          <w:tcPr>
            <w:tcW w:type="dxa" w:w="2882"/>
          </w:tcPr>
          <w:p>
            <w:r>
              <w:rPr>
                <w:sz w:val="20"/>
              </w:rPr>
              <w:t>3.x</w:t>
            </w:r>
          </w:p>
        </w:tc>
        <w:tc>
          <w:tcPr>
            <w:tcW w:type="dxa" w:w="2882"/>
          </w:tcPr>
          <w:p>
            <w:r>
              <w:rPr>
                <w:sz w:val="20"/>
              </w:rPr>
              <w:t>自动生成接口文档，方便前端和团队成员查看 API 定义；支持在线调试。</w:t>
            </w:r>
          </w:p>
        </w:tc>
      </w:tr>
      <w:tr>
        <w:tc>
          <w:tcPr>
            <w:tcW w:type="dxa" w:w="2882"/>
          </w:tcPr>
          <w:p>
            <w:r>
              <w:rPr>
                <w:sz w:val="20"/>
              </w:rPr>
              <w:t>MySQL</w:t>
            </w:r>
          </w:p>
        </w:tc>
        <w:tc>
          <w:tcPr>
            <w:tcW w:type="dxa" w:w="2882"/>
          </w:tcPr>
          <w:p>
            <w:r>
              <w:rPr>
                <w:sz w:val="20"/>
              </w:rPr>
              <w:t>9.x</w:t>
            </w:r>
          </w:p>
        </w:tc>
        <w:tc>
          <w:tcPr>
            <w:tcW w:type="dxa" w:w="2882"/>
          </w:tcPr>
          <w:p>
            <w:r>
              <w:rPr>
                <w:sz w:val="20"/>
              </w:rPr>
              <w:t>成熟的关系型数据库，适合存储用户、角色、会话、内容、学员、院校等结构化业务数据；支持事务、外键、索引，生态成熟度高。</w:t>
            </w:r>
          </w:p>
        </w:tc>
      </w:tr>
      <w:tr>
        <w:tc>
          <w:tcPr>
            <w:tcW w:type="dxa" w:w="2882"/>
          </w:tcPr>
          <w:p>
            <w:r>
              <w:rPr>
                <w:sz w:val="20"/>
              </w:rPr>
              <w:t>Weaviate</w:t>
            </w:r>
          </w:p>
        </w:tc>
        <w:tc>
          <w:tcPr>
            <w:tcW w:type="dxa" w:w="2882"/>
          </w:tcPr>
          <w:p>
            <w:r>
              <w:rPr>
                <w:sz w:val="20"/>
              </w:rPr>
              <w:t>—</w:t>
            </w:r>
          </w:p>
        </w:tc>
        <w:tc>
          <w:tcPr>
            <w:tcW w:type="dxa" w:w="2882"/>
          </w:tcPr>
          <w:p>
            <w:r>
              <w:rPr>
                <w:sz w:val="20"/>
              </w:rPr>
              <w:t>开源向量数据库，支持语义检索；通过 GraphQL 接口管理向量对象，适合知识库文档的向量化存储和相似度检索。</w:t>
            </w:r>
          </w:p>
        </w:tc>
      </w:tr>
      <w:tr>
        <w:tc>
          <w:tcPr>
            <w:tcW w:type="dxa" w:w="2882"/>
          </w:tcPr>
          <w:p>
            <w:r>
              <w:rPr>
                <w:sz w:val="20"/>
              </w:rPr>
              <w:t>Redis（预留）</w:t>
            </w:r>
          </w:p>
        </w:tc>
        <w:tc>
          <w:tcPr>
            <w:tcW w:type="dxa" w:w="2882"/>
          </w:tcPr>
          <w:p>
            <w:r>
              <w:rPr>
                <w:sz w:val="20"/>
              </w:rPr>
              <w:t>—</w:t>
            </w:r>
          </w:p>
        </w:tc>
        <w:tc>
          <w:tcPr>
            <w:tcW w:type="dxa" w:w="2882"/>
          </w:tcPr>
          <w:p>
            <w:r>
              <w:rPr>
                <w:sz w:val="20"/>
              </w:rPr>
              <w:t>计划用于缓存（热点配置、知识库统计）、会话管理、API 限流。Demo 阶段暂不使用，接口预留。</w:t>
            </w:r>
          </w:p>
        </w:tc>
      </w:tr>
      <w:tr>
        <w:tc>
          <w:tcPr>
            <w:tcW w:type="dxa" w:w="2882"/>
          </w:tcPr>
          <w:p>
            <w:r>
              <w:rPr>
                <w:sz w:val="20"/>
              </w:rPr>
              <w:t>MinIO（预留）</w:t>
            </w:r>
          </w:p>
        </w:tc>
        <w:tc>
          <w:tcPr>
            <w:tcW w:type="dxa" w:w="2882"/>
          </w:tcPr>
          <w:p>
            <w:r>
              <w:rPr>
                <w:sz w:val="20"/>
              </w:rPr>
              <w:t>—</w:t>
            </w:r>
          </w:p>
        </w:tc>
        <w:tc>
          <w:tcPr>
            <w:tcW w:type="dxa" w:w="2882"/>
          </w:tcPr>
          <w:p>
            <w:r>
              <w:rPr>
                <w:sz w:val="20"/>
              </w:rPr>
              <w:t>计划用于图片（内容配图、学员头像）和文件（知识库附件）的对象存储。Demo 阶段文件存储在本地或 MySQL。</w:t>
            </w:r>
          </w:p>
        </w:tc>
      </w:tr>
      <w:tr>
        <w:tc>
          <w:tcPr>
            <w:tcW w:type="dxa" w:w="2882"/>
          </w:tcPr>
          <w:p>
            <w:r>
              <w:rPr>
                <w:sz w:val="20"/>
              </w:rPr>
              <w:t>OpenAI-Compatible LLM Client</w:t>
            </w:r>
          </w:p>
        </w:tc>
        <w:tc>
          <w:tcPr>
            <w:tcW w:type="dxa" w:w="2882"/>
          </w:tcPr>
          <w:p>
            <w:r>
              <w:rPr>
                <w:sz w:val="20"/>
              </w:rPr>
              <w:t>—</w:t>
            </w:r>
          </w:p>
        </w:tc>
        <w:tc>
          <w:tcPr>
            <w:tcW w:type="dxa" w:w="2882"/>
          </w:tcPr>
          <w:p>
            <w:r>
              <w:rPr>
                <w:sz w:val="20"/>
              </w:rPr>
              <w:t>统一封装大模型 API 调用，支持 DeepSeek、OpenAI、豆包、通义千问等任何兼容 OpenAI 协议的服务商；同时提供 MockLLMClient 用于无 Key 或离线 Demo。</w:t>
            </w:r>
          </w:p>
        </w:tc>
      </w:tr>
      <w:tr>
        <w:tc>
          <w:tcPr>
            <w:tcW w:type="dxa" w:w="2882"/>
          </w:tcPr>
          <w:p>
            <w:r>
              <w:rPr>
                <w:sz w:val="20"/>
              </w:rPr>
              <w:t>lark-cli / 飞书开放平台 API</w:t>
            </w:r>
          </w:p>
        </w:tc>
        <w:tc>
          <w:tcPr>
            <w:tcW w:type="dxa" w:w="2882"/>
          </w:tcPr>
          <w:p>
            <w:r>
              <w:rPr>
                <w:sz w:val="20"/>
              </w:rPr>
              <w:t>—</w:t>
            </w:r>
          </w:p>
        </w:tc>
        <w:tc>
          <w:tcPr>
            <w:tcW w:type="dxa" w:w="2882"/>
          </w:tcPr>
          <w:p>
            <w:r>
              <w:rPr>
                <w:sz w:val="20"/>
              </w:rPr>
              <w:t>通过 lark-cli 命令行工具桥接飞书 API；飞书文档/多维表格/任务/机器人等能力统一封装在 feishu-service 和 LarkCliMcpExtension 中。</w:t>
            </w:r>
          </w:p>
        </w:tc>
      </w:tr>
    </w:tbl>
    <w:p/>
    <w:p>
      <w:pPr>
        <w:pStyle w:val="Heading3"/>
      </w:pPr>
      <w:r>
        <w:t>1.2.2  替代方案对比</w:t>
      </w:r>
    </w:p>
    <w:tbl>
      <w:tblPr>
        <w:tblStyle w:val="TableGrid"/>
        <w:tblW w:type="auto" w:w="0"/>
        <w:tblLook w:firstColumn="1" w:firstRow="1" w:lastColumn="0" w:lastRow="0" w:noHBand="0" w:noVBand="1" w:val="04A0"/>
      </w:tblPr>
      <w:tblGrid>
        <w:gridCol w:w="4323"/>
        <w:gridCol w:w="4323"/>
      </w:tblGrid>
      <w:tr>
        <w:tc>
          <w:tcPr>
            <w:tcW w:type="dxa" w:w="4323"/>
          </w:tcPr>
          <w:p>
            <w:r>
              <w:rPr>
                <w:b/>
                <w:sz w:val="20"/>
              </w:rPr>
              <w:t>替代方案</w:t>
            </w:r>
          </w:p>
        </w:tc>
        <w:tc>
          <w:tcPr>
            <w:tcW w:type="dxa" w:w="4323"/>
          </w:tcPr>
          <w:p>
            <w:r>
              <w:rPr>
                <w:b/>
                <w:sz w:val="20"/>
              </w:rPr>
              <w:t>本项目不采用的原因</w:t>
            </w:r>
          </w:p>
        </w:tc>
      </w:tr>
      <w:tr>
        <w:tc>
          <w:tcPr>
            <w:tcW w:type="dxa" w:w="4323"/>
          </w:tcPr>
          <w:p>
            <w:r>
              <w:rPr>
                <w:sz w:val="20"/>
              </w:rPr>
              <w:t>Node.js / NestJS</w:t>
            </w:r>
          </w:p>
        </w:tc>
        <w:tc>
          <w:tcPr>
            <w:tcW w:type="dxa" w:w="4323"/>
          </w:tcPr>
          <w:p>
            <w:r>
              <w:rPr>
                <w:sz w:val="20"/>
              </w:rPr>
              <w:t>Java 生态在 Spring Boot 的企业级特性（事务管理、拦截器、多模块）方面更成熟；团队后端成员对 Spring Boot 更熟悉</w:t>
            </w:r>
          </w:p>
        </w:tc>
      </w:tr>
      <w:tr>
        <w:tc>
          <w:tcPr>
            <w:tcW w:type="dxa" w:w="4323"/>
          </w:tcPr>
          <w:p>
            <w:r>
              <w:rPr>
                <w:sz w:val="20"/>
              </w:rPr>
              <w:t>Python / FastAPI</w:t>
            </w:r>
          </w:p>
        </w:tc>
        <w:tc>
          <w:tcPr>
            <w:tcW w:type="dxa" w:w="4323"/>
          </w:tcPr>
          <w:p>
            <w:r>
              <w:rPr>
                <w:sz w:val="20"/>
              </w:rPr>
              <w:t>异步性能好但 Python 的类型系统不如 Java 严谨；Java 在企业级项目中的可维护性和工程化程度更高</w:t>
            </w:r>
          </w:p>
        </w:tc>
      </w:tr>
      <w:tr>
        <w:tc>
          <w:tcPr>
            <w:tcW w:type="dxa" w:w="4323"/>
          </w:tcPr>
          <w:p>
            <w:r>
              <w:rPr>
                <w:sz w:val="20"/>
              </w:rPr>
              <w:t>PostgreSQL</w:t>
            </w:r>
          </w:p>
        </w:tc>
        <w:tc>
          <w:tcPr>
            <w:tcW w:type="dxa" w:w="4323"/>
          </w:tcPr>
          <w:p>
            <w:r>
              <w:rPr>
                <w:sz w:val="20"/>
              </w:rPr>
              <w:t>功能强大但 MySQL 在课程设计环境和 Docker 部署中更轻量、更方便；本项目的数据关系模型不需要 PG 的高级特性</w:t>
            </w:r>
          </w:p>
        </w:tc>
      </w:tr>
      <w:tr>
        <w:tc>
          <w:tcPr>
            <w:tcW w:type="dxa" w:w="4323"/>
          </w:tcPr>
          <w:p>
            <w:r>
              <w:rPr>
                <w:sz w:val="20"/>
              </w:rPr>
              <w:t>MongoDB</w:t>
            </w:r>
          </w:p>
        </w:tc>
        <w:tc>
          <w:tcPr>
            <w:tcW w:type="dxa" w:w="4323"/>
          </w:tcPr>
          <w:p>
            <w:r>
              <w:rPr>
                <w:sz w:val="20"/>
              </w:rPr>
              <w:t>AI 会话、内容、学员等数据具有明显的结构化特征和关联关系，更适合 MySQL；向量检索已由 Weaviate 承担</w:t>
            </w:r>
          </w:p>
        </w:tc>
      </w:tr>
      <w:tr>
        <w:tc>
          <w:tcPr>
            <w:tcW w:type="dxa" w:w="4323"/>
          </w:tcPr>
          <w:p>
            <w:r>
              <w:rPr>
                <w:sz w:val="20"/>
              </w:rPr>
              <w:t>Elasticsearch</w:t>
            </w:r>
          </w:p>
        </w:tc>
        <w:tc>
          <w:tcPr>
            <w:tcW w:type="dxa" w:w="4323"/>
          </w:tcPr>
          <w:p>
            <w:r>
              <w:rPr>
                <w:sz w:val="20"/>
              </w:rPr>
              <w:t>全文检索能力强大但部署成本高；课程 Demo 规模下，MySQL 索引 + Weaviate 向量检索已满足需求</w:t>
            </w:r>
          </w:p>
        </w:tc>
      </w:tr>
      <w:tr>
        <w:tc>
          <w:tcPr>
            <w:tcW w:type="dxa" w:w="4323"/>
          </w:tcPr>
          <w:p>
            <w:r>
              <w:rPr>
                <w:sz w:val="20"/>
              </w:rPr>
              <w:t>Milvus</w:t>
            </w:r>
          </w:p>
        </w:tc>
        <w:tc>
          <w:tcPr>
            <w:tcW w:type="dxa" w:w="4323"/>
          </w:tcPr>
          <w:p>
            <w:r>
              <w:rPr>
                <w:sz w:val="20"/>
              </w:rPr>
              <w:t>向量检索性能优异但部署资源要求高；Weaviate 更轻量，内置文档管理，适合 Demo 阶段</w:t>
            </w:r>
          </w:p>
        </w:tc>
      </w:tr>
    </w:tbl>
    <w:p/>
    <w:p>
      <w:pPr>
        <w:pStyle w:val="Heading2"/>
      </w:pPr>
      <w:r>
        <w:t>1.3  数据库与存储技术选型</w:t>
      </w:r>
    </w:p>
    <w:p>
      <w:r>
        <w:rPr>
          <w:sz w:val="24"/>
        </w:rPr>
        <w:t>本系统采用"MySQL 作为业务事实源 + Weaviate 作为向量检索引擎 + Redis/MinIO 预留扩展"的存储架构。需要特别说明的是：</w:t>
      </w:r>
    </w:p>
    <w:p>
      <w:r>
        <w:rPr>
          <w:sz w:val="24"/>
        </w:rPr>
        <w:t>① MySQL 并不"过时"：在结构化业务数据、事务、一致性、SQL 查询灵活性、生态成熟度（如 Navicat、DBeaver、数据迁移工具）方面，MySQL 仍然是企业应用的主流选择。本项目的用户、角色、权限、会话、内容选题、学员、院校等数据均具有明确的结构化特征和外键关联，适合使用 MySQL。</w:t>
      </w:r>
    </w:p>
    <w:p>
      <w:r>
        <w:rPr>
          <w:sz w:val="24"/>
        </w:rPr>
        <w:t>② 向量数据库不是替代 MySQL，而是补充语义检索能力：Weaviate 保存的是知识文档的向量化分片，用于语义相似度搜索。MySQL 仍然保存原始文档元数据、标签、同步日志等。两者通过 mysqlId 字段关联。</w:t>
      </w:r>
    </w:p>
    <w:p>
      <w:r>
        <w:rPr>
          <w:sz w:val="24"/>
        </w:rPr>
        <w:t>③ Redis 不是数据库主存储：Redis 在本系统中仅作为缓存和高性能中间层使用。会话状态、热点数据、限流计数器等适合放入 Redis，但不替代 MySQL 的业务主数据。</w:t>
      </w:r>
    </w:p>
    <w:p>
      <w:r>
        <w:rPr>
          <w:sz w:val="24"/>
        </w:rPr>
        <w:t>④ MinIO 不是关系数据库：MinIO 作为 S3 兼容的对象存储，专门处理图片、文件等非结构化二进制数据，与 MySQL 的关系数据互补。</w:t>
      </w:r>
    </w:p>
    <w:p>
      <w:pPr>
        <w:pStyle w:val="Heading2"/>
      </w:pPr>
      <w:r>
        <w:t>1.4  AI 与智能体技术选型</w:t>
      </w:r>
    </w:p>
    <w:p>
      <w:r>
        <w:rPr>
          <w:sz w:val="24"/>
        </w:rPr>
        <w:t>本系统的 AI 智能体层设计遵循"厂商无关、工具解耦、输出可追溯"三大原则，具体选型如下：</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组件</w:t>
            </w:r>
          </w:p>
        </w:tc>
        <w:tc>
          <w:tcPr>
            <w:tcW w:type="dxa" w:w="2882"/>
          </w:tcPr>
          <w:p>
            <w:r>
              <w:rPr>
                <w:b/>
                <w:sz w:val="20"/>
              </w:rPr>
              <w:t>说明</w:t>
            </w:r>
          </w:p>
        </w:tc>
        <w:tc>
          <w:tcPr>
            <w:tcW w:type="dxa" w:w="2882"/>
          </w:tcPr>
          <w:p>
            <w:r>
              <w:rPr>
                <w:b/>
                <w:sz w:val="20"/>
              </w:rPr>
              <w:t>设计目标</w:t>
            </w:r>
          </w:p>
        </w:tc>
      </w:tr>
      <w:tr>
        <w:tc>
          <w:tcPr>
            <w:tcW w:type="dxa" w:w="2882"/>
          </w:tcPr>
          <w:p>
            <w:r>
              <w:rPr>
                <w:sz w:val="20"/>
              </w:rPr>
              <w:t>Agent 接口</w:t>
            </w:r>
          </w:p>
        </w:tc>
        <w:tc>
          <w:tcPr>
            <w:tcW w:type="dxa" w:w="2882"/>
          </w:tcPr>
          <w:p>
            <w:r>
              <w:rPr>
                <w:sz w:val="20"/>
              </w:rPr>
              <w:t>定义 execute() 和 stream() 方法，每个智能体实现该接口</w:t>
            </w:r>
          </w:p>
        </w:tc>
        <w:tc>
          <w:tcPr>
            <w:tcW w:type="dxa" w:w="2882"/>
          </w:tcPr>
          <w:p>
            <w:r>
              <w:rPr>
                <w:sz w:val="20"/>
              </w:rPr>
              <w:t>统一的智能体执行契约，新增智能体不影响主流程</w:t>
            </w:r>
          </w:p>
        </w:tc>
      </w:tr>
      <w:tr>
        <w:tc>
          <w:tcPr>
            <w:tcW w:type="dxa" w:w="2882"/>
          </w:tcPr>
          <w:p>
            <w:r>
              <w:rPr>
                <w:sz w:val="20"/>
              </w:rPr>
              <w:t>AgentRouter</w:t>
            </w:r>
          </w:p>
        </w:tc>
        <w:tc>
          <w:tcPr>
            <w:tcW w:type="dxa" w:w="2882"/>
          </w:tcPr>
          <w:p>
            <w:r>
              <w:rPr>
                <w:sz w:val="20"/>
              </w:rPr>
              <w:t>根据用户输入自动判断任务类型，路由到对应 Agent</w:t>
            </w:r>
          </w:p>
        </w:tc>
        <w:tc>
          <w:tcPr>
            <w:tcW w:type="dxa" w:w="2882"/>
          </w:tcPr>
          <w:p>
            <w:r>
              <w:rPr>
                <w:sz w:val="20"/>
              </w:rPr>
              <w:t>降低用户操作成本——用户不需要手动选择智能体类型</w:t>
            </w:r>
          </w:p>
        </w:tc>
      </w:tr>
      <w:tr>
        <w:tc>
          <w:tcPr>
            <w:tcW w:type="dxa" w:w="2882"/>
          </w:tcPr>
          <w:p>
            <w:r>
              <w:rPr>
                <w:sz w:val="20"/>
              </w:rPr>
              <w:t>LLMClient 接口</w:t>
            </w:r>
          </w:p>
        </w:tc>
        <w:tc>
          <w:tcPr>
            <w:tcW w:type="dxa" w:w="2882"/>
          </w:tcPr>
          <w:p>
            <w:r>
              <w:rPr>
                <w:sz w:val="20"/>
              </w:rPr>
              <w:t>抽象大模型调用，支持 complete() 和 stream()</w:t>
            </w:r>
          </w:p>
        </w:tc>
        <w:tc>
          <w:tcPr>
            <w:tcW w:type="dxa" w:w="2882"/>
          </w:tcPr>
          <w:p>
            <w:r>
              <w:rPr>
                <w:sz w:val="20"/>
              </w:rPr>
              <w:t>避免系统强绑定某个大模型厂商</w:t>
            </w:r>
          </w:p>
        </w:tc>
      </w:tr>
      <w:tr>
        <w:tc>
          <w:tcPr>
            <w:tcW w:type="dxa" w:w="2882"/>
          </w:tcPr>
          <w:p>
            <w:r>
              <w:rPr>
                <w:sz w:val="20"/>
              </w:rPr>
              <w:t>MockLLMClient</w:t>
            </w:r>
          </w:p>
        </w:tc>
        <w:tc>
          <w:tcPr>
            <w:tcW w:type="dxa" w:w="2882"/>
          </w:tcPr>
          <w:p>
            <w:r>
              <w:rPr>
                <w:sz w:val="20"/>
              </w:rPr>
              <w:t>返回模拟数据，用于离线 Demo 或无 Key 运行</w:t>
            </w:r>
          </w:p>
        </w:tc>
        <w:tc>
          <w:tcPr>
            <w:tcW w:type="dxa" w:w="2882"/>
          </w:tcPr>
          <w:p>
            <w:r>
              <w:rPr>
                <w:sz w:val="20"/>
              </w:rPr>
              <w:t>方便开发调试和课堂演示</w:t>
            </w:r>
          </w:p>
        </w:tc>
      </w:tr>
      <w:tr>
        <w:tc>
          <w:tcPr>
            <w:tcW w:type="dxa" w:w="2882"/>
          </w:tcPr>
          <w:p>
            <w:r>
              <w:rPr>
                <w:sz w:val="20"/>
              </w:rPr>
              <w:t>OpenAiCompatibleLLMClient</w:t>
            </w:r>
          </w:p>
        </w:tc>
        <w:tc>
          <w:tcPr>
            <w:tcW w:type="dxa" w:w="2882"/>
          </w:tcPr>
          <w:p>
            <w:r>
              <w:rPr>
                <w:sz w:val="20"/>
              </w:rPr>
              <w:t>对接任何兼容 OpenAI 协议的大模型 API</w:t>
            </w:r>
          </w:p>
        </w:tc>
        <w:tc>
          <w:tcPr>
            <w:tcW w:type="dxa" w:w="2882"/>
          </w:tcPr>
          <w:p>
            <w:r>
              <w:rPr>
                <w:sz w:val="20"/>
              </w:rPr>
              <w:t>支持 DeepSeek、OpenAI、豆包、通义千问等</w:t>
            </w:r>
          </w:p>
        </w:tc>
      </w:tr>
      <w:tr>
        <w:tc>
          <w:tcPr>
            <w:tcW w:type="dxa" w:w="2882"/>
          </w:tcPr>
          <w:p>
            <w:r>
              <w:rPr>
                <w:sz w:val="20"/>
              </w:rPr>
              <w:t>AgentExtension 接口</w:t>
            </w:r>
          </w:p>
        </w:tc>
        <w:tc>
          <w:tcPr>
            <w:tcW w:type="dxa" w:w="2882"/>
          </w:tcPr>
          <w:p>
            <w:r>
              <w:rPr>
                <w:sz w:val="20"/>
              </w:rPr>
              <w:t>定义 name()、type()、description()、runtimeContext()</w:t>
            </w:r>
          </w:p>
        </w:tc>
        <w:tc>
          <w:tcPr>
            <w:tcW w:type="dxa" w:w="2882"/>
          </w:tcPr>
          <w:p>
            <w:r>
              <w:rPr>
                <w:sz w:val="20"/>
              </w:rPr>
              <w:t>让工具能力和业务智能体解耦；新增工具只需实现此接口</w:t>
            </w:r>
          </w:p>
        </w:tc>
      </w:tr>
      <w:tr>
        <w:tc>
          <w:tcPr>
            <w:tcW w:type="dxa" w:w="2882"/>
          </w:tcPr>
          <w:p>
            <w:r>
              <w:rPr>
                <w:sz w:val="20"/>
              </w:rPr>
              <w:t>McpToolProvider</w:t>
            </w:r>
          </w:p>
        </w:tc>
        <w:tc>
          <w:tcPr>
            <w:tcW w:type="dxa" w:w="2882"/>
          </w:tcPr>
          <w:p>
            <w:r>
              <w:rPr>
                <w:sz w:val="20"/>
              </w:rPr>
              <w:t>表示外部 MCP 工具能力</w:t>
            </w:r>
          </w:p>
        </w:tc>
        <w:tc>
          <w:tcPr>
            <w:tcW w:type="dxa" w:w="2882"/>
          </w:tcPr>
          <w:p>
            <w:r>
              <w:rPr>
                <w:sz w:val="20"/>
              </w:rPr>
              <w:t>标准化工具接入协议</w:t>
            </w:r>
          </w:p>
        </w:tc>
      </w:tr>
      <w:tr>
        <w:tc>
          <w:tcPr>
            <w:tcW w:type="dxa" w:w="2882"/>
          </w:tcPr>
          <w:p>
            <w:r>
              <w:rPr>
                <w:sz w:val="20"/>
              </w:rPr>
              <w:t>SkillProvider</w:t>
            </w:r>
          </w:p>
        </w:tc>
        <w:tc>
          <w:tcPr>
            <w:tcW w:type="dxa" w:w="2882"/>
          </w:tcPr>
          <w:p>
            <w:r>
              <w:rPr>
                <w:sz w:val="20"/>
              </w:rPr>
              <w:t>表示固定工作流或 SOP 能力</w:t>
            </w:r>
          </w:p>
        </w:tc>
        <w:tc>
          <w:tcPr>
            <w:tcW w:type="dxa" w:w="2882"/>
          </w:tcPr>
          <w:p>
            <w:r>
              <w:rPr>
                <w:sz w:val="20"/>
              </w:rPr>
              <w:t>封装内容生成 SOP、知识库同步 SOP 等流程</w:t>
            </w:r>
          </w:p>
        </w:tc>
      </w:tr>
      <w:tr>
        <w:tc>
          <w:tcPr>
            <w:tcW w:type="dxa" w:w="2882"/>
          </w:tcPr>
          <w:p>
            <w:r>
              <w:rPr>
                <w:sz w:val="20"/>
              </w:rPr>
              <w:t>AgentTraceService</w:t>
            </w:r>
          </w:p>
        </w:tc>
        <w:tc>
          <w:tcPr>
            <w:tcW w:type="dxa" w:w="2882"/>
          </w:tcPr>
          <w:p>
            <w:r>
              <w:rPr>
                <w:sz w:val="20"/>
              </w:rPr>
              <w:t>记录每次工具调用的输入输出和耗时</w:t>
            </w:r>
          </w:p>
        </w:tc>
        <w:tc>
          <w:tcPr>
            <w:tcW w:type="dxa" w:w="2882"/>
          </w:tcPr>
          <w:p>
            <w:r>
              <w:rPr>
                <w:sz w:val="20"/>
              </w:rPr>
              <w:t>让用户知道系统到底调用了哪些工具</w:t>
            </w:r>
          </w:p>
        </w:tc>
      </w:tr>
      <w:tr>
        <w:tc>
          <w:tcPr>
            <w:tcW w:type="dxa" w:w="2882"/>
          </w:tcPr>
          <w:p>
            <w:r>
              <w:rPr>
                <w:sz w:val="20"/>
              </w:rPr>
              <w:t>ConversationEntity (metadata)</w:t>
            </w:r>
          </w:p>
        </w:tc>
        <w:tc>
          <w:tcPr>
            <w:tcW w:type="dxa" w:w="2882"/>
          </w:tcPr>
          <w:p>
            <w:r>
              <w:rPr>
                <w:sz w:val="20"/>
              </w:rPr>
              <w:t>保存 Thinking/Reasoning 过程和工具 Trace</w:t>
            </w:r>
          </w:p>
        </w:tc>
        <w:tc>
          <w:tcPr>
            <w:tcW w:type="dxa" w:w="2882"/>
          </w:tcPr>
          <w:p>
            <w:r>
              <w:rPr>
                <w:sz w:val="20"/>
              </w:rPr>
              <w:t>AI 输出可追溯、可审计、可回放</w:t>
            </w:r>
          </w:p>
        </w:tc>
      </w:tr>
    </w:tbl>
    <w:p/>
    <w:p>
      <w:pPr>
        <w:pStyle w:val="Heading2"/>
      </w:pPr>
      <w:r>
        <w:t>1.5  技术选型对比与结论</w:t>
      </w:r>
    </w:p>
    <w:p>
      <w:r>
        <w:rPr>
          <w:sz w:val="24"/>
        </w:rPr>
        <w:t>综合以上分析，本系统的技术选型以"课程 Demo 快速落地 + 架构可扩展"为核心目标。前端选择 Vue 3 生态而非 React，主要是考虑到 Vue 的模板语法在后台管理系统的表格/表单/弹窗类场景中开发效率更高，且团队对 Vue 更熟悉。后端选择 Spring Boot 而非 Node.js 或 Python，主要是因为 Java 在企业级项目中的工程化程度、事务管理以及多模块拆分能力更适合模拟微服务架构。数据存储选择 MySQL + Weaviate 的组合而非单一 PostgreSQL 或 MongoDB，是因为结构化业务数据和语义向量检索是两类不同的存储需求，分开处理更灵活。AI 层通过 LLMClient + AgentRoute + AgentExtension 三层抽象，保证了对大模型厂商、工具能力和业务场景三个维度的解耦。</w:t>
      </w:r>
    </w:p>
    <w:p>
      <w:r>
        <w:br w:type="page"/>
      </w:r>
    </w:p>
    <w:p>
      <w:pPr>
        <w:pStyle w:val="Heading1"/>
      </w:pPr>
      <w:r>
        <w:t>2  系统总体架构设计</w:t>
      </w:r>
    </w:p>
    <w:p>
      <w:pPr>
        <w:pStyle w:val="Heading2"/>
      </w:pPr>
      <w:r>
        <w:t>2.1  总体架构概述</w:t>
      </w:r>
    </w:p>
    <w:p>
      <w:r>
        <w:rPr>
          <w:sz w:val="24"/>
        </w:rPr>
        <w:t>FlowMind Agent 采用经典的前后端分离架构，共提供三套客户端：Web 前端（Vue 3 SPA）、桌面客户端（Python/PySide6）和 Android 移动客户端（Java）。三端通过统一的 HTTP REST API 和 SSE 协议与同一套后端通信，共享全部业务逻辑、用户认证和数据存储。后端是基于 Spring Boot 3.x 的多模块 Maven 工程，Demo 阶段由 app-service 模块聚合启动所有子模块。逻辑上，后端按照微服务边界划分为 9 个业务服务模块和 3 个公共模块，每个模块有独立的包结构、Controller、Service、Mapper。</w:t>
      </w:r>
    </w:p>
    <w:p>
      <w:r>
        <w:rPr>
          <w:sz w:val="24"/>
        </w:rPr>
        <w:t>系统目前的支持层次分为四层：</w:t>
      </w:r>
    </w:p>
    <w:p>
      <w:r>
        <w:rPr>
          <w:sz w:val="24"/>
        </w:rPr>
        <w:t>• 表示层（Presentation）：三套客户端——① Vue 3 Web 前端（Element Plus + ECharts + SSE EventSource）；② Python/PySide6 桌面客户端（高保真复刻 10 个业务页面，支持离线 Demo）；③ Android 移动客户端（原生 Java，支持 SSE 流式对话）</w:t>
      </w:r>
    </w:p>
    <w:p>
      <w:r>
        <w:rPr>
          <w:sz w:val="24"/>
        </w:rPr>
        <w:t>• 网关层（Gateway）：gateway-service 提供统一路由和 CORS 配置</w:t>
      </w:r>
    </w:p>
    <w:p>
      <w:r>
        <w:rPr>
          <w:sz w:val="24"/>
        </w:rPr>
        <w:t>• 业务服务层（Business Services）：9 个业务模块，每个模块内包含 Controller → Service → Mapper 三层</w:t>
      </w:r>
    </w:p>
    <w:p>
      <w:r>
        <w:rPr>
          <w:sz w:val="24"/>
        </w:rPr>
        <w:t>• 基础设施层（Infrastructure）：MySQL、Weaviate、LLM API、飞书 Open Platform，以及预留的 Redis 和 MinIO</w:t>
      </w:r>
    </w:p>
    <w:p>
      <w:pPr>
        <w:pStyle w:val="Heading2"/>
      </w:pPr>
      <w:r>
        <w:t>2.2  系统总体架构图</w:t>
      </w:r>
    </w:p>
    <w:p/>
    <w:p>
      <w:pPr>
        <w:jc w:val="center"/>
      </w:pPr>
      <w:r>
        <w:rPr>
          <w:b/>
          <w:sz w:val="22"/>
        </w:rPr>
        <w:t>【图 2-1  系统总体架构图】</w:t>
      </w:r>
    </w:p>
    <w:p>
      <w:r>
        <w:rPr>
          <w:color w:val="000000"/>
          <w:sz w:val="18"/>
        </w:rPr>
      </w:r>
    </w:p>
    <w:p>
      <w:pPr>
        <w:spacing w:before="0" w:after="0"/>
      </w:pPr>
      <w:r>
        <w:rPr>
          <w:rFonts w:ascii="Consolas" w:hAnsi="Consolas"/>
          <w:sz w:val="18"/>
        </w:rPr>
        <w:t>┌───────────────────────────────────────────────────────────────────────────┐</w:t>
      </w:r>
    </w:p>
    <w:p>
      <w:pPr>
        <w:spacing w:before="0" w:after="0"/>
      </w:pPr>
      <w:r>
        <w:rPr>
          <w:rFonts w:ascii="Consolas" w:hAnsi="Consolas"/>
          <w:sz w:val="18"/>
        </w:rPr>
        <w:t>│                       用户 (浏览器 / 桌面 / 手机)                           │</w:t>
      </w:r>
    </w:p>
    <w:p>
      <w:pPr>
        <w:spacing w:before="0" w:after="0"/>
      </w:pPr>
      <w:r>
        <w:rPr>
          <w:rFonts w:ascii="Consolas" w:hAnsi="Consolas"/>
          <w:sz w:val="18"/>
        </w:rPr>
        <w:t>└──────────────────────────────────┬────────────────────────────────────────┘</w:t>
      </w:r>
    </w:p>
    <w:p>
      <w:pPr>
        <w:spacing w:before="0" w:after="0"/>
      </w:pPr>
      <w:r>
        <w:rPr>
          <w:rFonts w:ascii="Consolas" w:hAnsi="Consolas"/>
          <w:sz w:val="18"/>
        </w:rPr>
        <w:t xml:space="preserve">                                   │ HTTPS</w:t>
      </w:r>
    </w:p>
    <w:p>
      <w:pPr>
        <w:spacing w:before="0" w:after="0"/>
      </w:pPr>
      <w:r>
        <w:rPr>
          <w:rFonts w:ascii="Consolas" w:hAnsi="Consolas"/>
          <w:sz w:val="18"/>
        </w:rPr>
        <w:t xml:space="preserve">              ┌────────────────────┼────────────────────────┐</w:t>
      </w:r>
    </w:p>
    <w:p>
      <w:pPr>
        <w:spacing w:before="0" w:after="0"/>
      </w:pPr>
      <w:r>
        <w:rPr>
          <w:rFonts w:ascii="Consolas" w:hAnsi="Consolas"/>
          <w:sz w:val="18"/>
        </w:rPr>
        <w:t xml:space="preserve">              ▼                    ▼                        ▼</w:t>
      </w:r>
    </w:p>
    <w:p>
      <w:pPr>
        <w:spacing w:before="0" w:after="0"/>
      </w:pPr>
      <w:r>
        <w:rPr>
          <w:rFonts w:ascii="Consolas" w:hAnsi="Consolas"/>
          <w:sz w:val="18"/>
        </w:rPr>
        <w:t>┌──────────────────────┐┌──────────────────────┐┌──────────────────────┐</w:t>
      </w:r>
    </w:p>
    <w:p>
      <w:pPr>
        <w:spacing w:before="0" w:after="0"/>
      </w:pPr>
      <w:r>
        <w:rPr>
          <w:rFonts w:ascii="Consolas" w:hAnsi="Consolas"/>
          <w:sz w:val="18"/>
        </w:rPr>
        <w:t>│  Web 前端 (Vue 3)    ││ 桌面客户端 (PySide6)  ││ 移动客户端 (Android) │</w:t>
      </w:r>
    </w:p>
    <w:p>
      <w:pPr>
        <w:spacing w:before="0" w:after="0"/>
      </w:pPr>
      <w:r>
        <w:rPr>
          <w:rFonts w:ascii="Consolas" w:hAnsi="Consolas"/>
          <w:sz w:val="18"/>
        </w:rPr>
        <w:t>│  Vite + Element Plus ││  Python + QSS 样式   ││  Java + SSE 流式     │</w:t>
      </w:r>
    </w:p>
    <w:p>
      <w:pPr>
        <w:spacing w:before="0" w:after="0"/>
      </w:pPr>
      <w:r>
        <w:rPr>
          <w:rFonts w:ascii="Consolas" w:hAnsi="Consolas"/>
          <w:sz w:val="18"/>
        </w:rPr>
        <w:t>│  ┌────────┐┌───────┐││  ┌────────┐┌───────┐││  ┌────────┐┌───────┐│</w:t>
      </w:r>
    </w:p>
    <w:p>
      <w:pPr>
        <w:spacing w:before="0" w:after="0"/>
      </w:pPr>
      <w:r>
        <w:rPr>
          <w:rFonts w:ascii="Consolas" w:hAnsi="Consolas"/>
          <w:sz w:val="18"/>
        </w:rPr>
        <w:t>│  │AI工作台││内容管理│││  │AI工作台││内容管理│││  │AI工作台││知识库 ││</w:t>
      </w:r>
    </w:p>
    <w:p>
      <w:pPr>
        <w:spacing w:before="0" w:after="0"/>
      </w:pPr>
      <w:r>
        <w:rPr>
          <w:rFonts w:ascii="Consolas" w:hAnsi="Consolas"/>
          <w:sz w:val="18"/>
        </w:rPr>
        <w:t>│  │SSE流式 ││选题文案│││  │SSE流式 ││选题文案│││  │SSE流式 ││学员   ││</w:t>
      </w:r>
    </w:p>
    <w:p>
      <w:pPr>
        <w:spacing w:before="0" w:after="0"/>
      </w:pPr>
      <w:r>
        <w:rPr>
          <w:rFonts w:ascii="Consolas" w:hAnsi="Consolas"/>
          <w:sz w:val="18"/>
        </w:rPr>
        <w:t>│  └────────┘└───────┘││  └────────┘└───────┘││  └────────┘└───────┘│</w:t>
      </w:r>
    </w:p>
    <w:p>
      <w:pPr>
        <w:spacing w:before="0" w:after="0"/>
      </w:pPr>
      <w:r>
        <w:rPr>
          <w:rFonts w:ascii="Consolas" w:hAnsi="Consolas"/>
          <w:sz w:val="18"/>
        </w:rPr>
        <w:t>└──────────┬───────────┘└──────────┬───────────┘└──────────┬───────────┘</w:t>
      </w:r>
    </w:p>
    <w:p>
      <w:pPr>
        <w:spacing w:before="0" w:after="0"/>
      </w:pPr>
      <w:r>
        <w:rPr>
          <w:rFonts w:ascii="Consolas" w:hAnsi="Consolas"/>
          <w:sz w:val="18"/>
        </w:rPr>
        <w:t xml:space="preserve">           │                       │                       │</w:t>
      </w:r>
    </w:p>
    <w:p>
      <w:pPr>
        <w:spacing w:before="0" w:after="0"/>
      </w:pPr>
      <w:r>
        <w:rPr>
          <w:rFonts w:ascii="Consolas" w:hAnsi="Consolas"/>
          <w:sz w:val="18"/>
        </w:rPr>
        <w:t xml:space="preserve">           └───────────────────────┼───────────────────────┘</w:t>
      </w:r>
    </w:p>
    <w:p>
      <w:pPr>
        <w:spacing w:before="0" w:after="0"/>
      </w:pPr>
      <w:r>
        <w:rPr>
          <w:rFonts w:ascii="Consolas" w:hAnsi="Consolas"/>
          <w:sz w:val="18"/>
        </w:rPr>
        <w:t xml:space="preserve">                                   │ REST / SSE (统一后端 API)</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Nginx / Gateway Service (统一路由 / CORS)              │</w:t>
      </w:r>
    </w:p>
    <w:p>
      <w:pPr>
        <w:spacing w:before="0" w:after="0"/>
      </w:pPr>
      <w:r>
        <w:rPr>
          <w:rFonts w:ascii="Consolas" w:hAnsi="Consolas"/>
          <w:sz w:val="18"/>
        </w:rPr>
        <w:t>└──────────────────────────────────┬────────────────────────────────────────┘</w:t>
      </w:r>
    </w:p>
    <w:p>
      <w:pPr>
        <w:spacing w:before="0" w:after="0"/>
      </w:pPr>
      <w:r>
        <w:rPr>
          <w:rFonts w:ascii="Consolas" w:hAnsi="Consolas"/>
          <w:sz w:val="18"/>
        </w:rPr>
        <w:t xml:space="preserve">                             │ REST / SSE</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Gateway Service (统一路由 / CORS)                 │</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app-service (Demo 聚合启动入口)                    │</w:t>
      </w:r>
    </w:p>
    <w:p>
      <w:pPr>
        <w:spacing w:before="0" w:after="0"/>
      </w:pPr>
      <w:r>
        <w:rPr>
          <w:rFonts w:ascii="Consolas" w:hAnsi="Consolas"/>
          <w:sz w:val="18"/>
        </w:rPr>
        <w:t>│                                                                     │</w:t>
      </w:r>
    </w:p>
    <w:p>
      <w:pPr>
        <w:spacing w:before="0" w:after="0"/>
      </w:pPr>
      <w:r>
        <w:rPr>
          <w:rFonts w:ascii="Consolas" w:hAnsi="Consolas"/>
          <w:sz w:val="18"/>
        </w:rPr>
        <w:t>│  ┌───────────┐ ┌───────────┐ ┌───────────┐ ┌───────────┐          │</w:t>
      </w:r>
    </w:p>
    <w:p>
      <w:pPr>
        <w:spacing w:before="0" w:after="0"/>
      </w:pPr>
      <w:r>
        <w:rPr>
          <w:rFonts w:ascii="Consolas" w:hAnsi="Consolas"/>
          <w:sz w:val="18"/>
        </w:rPr>
        <w:t>│  │user-      │ │ai-agent-  │ │content-   │ │knowledge- │          │</w:t>
      </w:r>
    </w:p>
    <w:p>
      <w:pPr>
        <w:spacing w:before="0" w:after="0"/>
      </w:pPr>
      <w:r>
        <w:rPr>
          <w:rFonts w:ascii="Consolas" w:hAnsi="Consolas"/>
          <w:sz w:val="18"/>
        </w:rPr>
        <w:t>│  │service    │ │service    │ │service    │ │service    │          │</w:t>
      </w:r>
    </w:p>
    <w:p>
      <w:pPr>
        <w:spacing w:before="0" w:after="0"/>
      </w:pPr>
      <w:r>
        <w:rPr>
          <w:rFonts w:ascii="Consolas" w:hAnsi="Consolas"/>
          <w:sz w:val="18"/>
        </w:rPr>
        <w:t>│  │           │ │┌─────────┐│ │┌─────────┐│ │┌─────────┐│          │</w:t>
      </w:r>
    </w:p>
    <w:p>
      <w:pPr>
        <w:spacing w:before="0" w:after="0"/>
      </w:pPr>
      <w:r>
        <w:rPr>
          <w:rFonts w:ascii="Consolas" w:hAnsi="Consolas"/>
          <w:sz w:val="18"/>
        </w:rPr>
        <w:t>│  │• 登录注册 │ ││Agent    ││ ││Port/    ││ ││Embedding││          │</w:t>
      </w:r>
    </w:p>
    <w:p>
      <w:pPr>
        <w:spacing w:before="0" w:after="0"/>
      </w:pPr>
      <w:r>
        <w:rPr>
          <w:rFonts w:ascii="Consolas" w:hAnsi="Consolas"/>
          <w:sz w:val="18"/>
        </w:rPr>
        <w:t>│  │• 角色权限 │ ││Router   ││ ││Adapter  ││ ││Service  ││          │</w:t>
      </w:r>
    </w:p>
    <w:p>
      <w:pPr>
        <w:spacing w:before="0" w:after="0"/>
      </w:pPr>
      <w:r>
        <w:rPr>
          <w:rFonts w:ascii="Consolas" w:hAnsi="Consolas"/>
          <w:sz w:val="18"/>
        </w:rPr>
        <w:t>│  │• RBAC    │ ││LLMClient││ ││SOP 引擎 ││ ││Weaviate ││          │</w:t>
      </w:r>
    </w:p>
    <w:p>
      <w:pPr>
        <w:spacing w:before="0" w:after="0"/>
      </w:pPr>
      <w:r>
        <w:rPr>
          <w:rFonts w:ascii="Consolas" w:hAnsi="Consolas"/>
          <w:sz w:val="18"/>
        </w:rPr>
        <w:t>│  └───────────┘ ││Extension││ │└─────────┘│ ││Client   ││          │</w:t>
      </w:r>
    </w:p>
    <w:p>
      <w:pPr>
        <w:spacing w:before="0" w:after="0"/>
      </w:pPr>
      <w:r>
        <w:rPr>
          <w:rFonts w:ascii="Consolas" w:hAnsi="Consolas"/>
          <w:sz w:val="18"/>
        </w:rPr>
        <w:t>│                │└─────────┘│ └───────────┘ │└─────────┘│          │</w:t>
      </w:r>
    </w:p>
    <w:p>
      <w:pPr>
        <w:spacing w:before="0" w:after="0"/>
      </w:pPr>
      <w:r>
        <w:rPr>
          <w:rFonts w:ascii="Consolas" w:hAnsi="Consolas"/>
          <w:sz w:val="18"/>
        </w:rPr>
        <w:t>│                └───────────┘               └───────────┘          │</w:t>
      </w:r>
    </w:p>
    <w:p>
      <w:pPr>
        <w:spacing w:before="0" w:after="0"/>
      </w:pPr>
      <w:r>
        <w:rPr>
          <w:rFonts w:ascii="Consolas" w:hAnsi="Consolas"/>
          <w:sz w:val="18"/>
        </w:rPr>
        <w:t>│  ┌───────────┐ ┌───────────┐ ┌───────────┐ ┌───────────┐          │</w:t>
      </w:r>
    </w:p>
    <w:p>
      <w:pPr>
        <w:spacing w:before="0" w:after="0"/>
      </w:pPr>
      <w:r>
        <w:rPr>
          <w:rFonts w:ascii="Consolas" w:hAnsi="Consolas"/>
          <w:sz w:val="18"/>
        </w:rPr>
        <w:t>│  │student-   │ │school-    │ │analytics- │ │feishu-    │          │</w:t>
      </w:r>
    </w:p>
    <w:p>
      <w:pPr>
        <w:spacing w:before="0" w:after="0"/>
      </w:pPr>
      <w:r>
        <w:rPr>
          <w:rFonts w:ascii="Consolas" w:hAnsi="Consolas"/>
          <w:sz w:val="18"/>
        </w:rPr>
        <w:t>│  │service    │ │service    │ │service    │ │service    │          │</w:t>
      </w:r>
    </w:p>
    <w:p>
      <w:pPr>
        <w:spacing w:before="0" w:after="0"/>
      </w:pPr>
      <w:r>
        <w:rPr>
          <w:rFonts w:ascii="Consolas" w:hAnsi="Consolas"/>
          <w:sz w:val="18"/>
        </w:rPr>
        <w:t>│  │           │ │           │ │           │ │           │          │</w:t>
      </w:r>
    </w:p>
    <w:p>
      <w:pPr>
        <w:spacing w:before="0" w:after="0"/>
      </w:pPr>
      <w:r>
        <w:rPr>
          <w:rFonts w:ascii="Consolas" w:hAnsi="Consolas"/>
          <w:sz w:val="18"/>
        </w:rPr>
        <w:t>│  │• 画像管理 │ │• 院校情报 │ │• 数据概览 │ │• 飞书文档 │          │</w:t>
      </w:r>
    </w:p>
    <w:p>
      <w:pPr>
        <w:spacing w:before="0" w:after="0"/>
      </w:pPr>
      <w:r>
        <w:rPr>
          <w:rFonts w:ascii="Consolas" w:hAnsi="Consolas"/>
          <w:sz w:val="18"/>
        </w:rPr>
        <w:t>│  │• 申请进度 │ │• 项目匹配 │ │• 图表统计 │ │• 多维表格 │          │</w:t>
      </w:r>
    </w:p>
    <w:p>
      <w:pPr>
        <w:spacing w:before="0" w:after="0"/>
      </w:pPr>
      <w:r>
        <w:rPr>
          <w:rFonts w:ascii="Consolas" w:hAnsi="Consolas"/>
          <w:sz w:val="18"/>
        </w:rPr>
        <w:t>│  └───────────┘ └───────────┘ └───────────┘ │• 群机器人 │          │</w:t>
      </w:r>
    </w:p>
    <w:p>
      <w:pPr>
        <w:spacing w:before="0" w:after="0"/>
      </w:pPr>
      <w:r>
        <w:rPr>
          <w:rFonts w:ascii="Consolas" w:hAnsi="Consolas"/>
          <w:sz w:val="18"/>
        </w:rPr>
        <w:t>│                                            └───────────┘          │</w:t>
      </w:r>
    </w:p>
    <w:p>
      <w:pPr>
        <w:spacing w:before="0" w:after="0"/>
      </w:pPr>
      <w:r>
        <w:rPr>
          <w:rFonts w:ascii="Consolas" w:hAnsi="Consolas"/>
          <w:sz w:val="18"/>
        </w:rPr>
        <w:t>│  ┌───────────┐ ┌───────────┐ ┌───────────┐                        │</w:t>
      </w:r>
    </w:p>
    <w:p>
      <w:pPr>
        <w:spacing w:before="0" w:after="0"/>
      </w:pPr>
      <w:r>
        <w:rPr>
          <w:rFonts w:ascii="Consolas" w:hAnsi="Consolas"/>
          <w:sz w:val="18"/>
        </w:rPr>
        <w:t>│  │common-core│ │common-    │ │common-web │                        │</w:t>
      </w:r>
    </w:p>
    <w:p>
      <w:pPr>
        <w:spacing w:before="0" w:after="0"/>
      </w:pPr>
      <w:r>
        <w:rPr>
          <w:rFonts w:ascii="Consolas" w:hAnsi="Consolas"/>
          <w:sz w:val="18"/>
        </w:rPr>
        <w:t>│  │           │ │security   │ │           │                        │</w:t>
      </w:r>
    </w:p>
    <w:p>
      <w:pPr>
        <w:spacing w:before="0" w:after="0"/>
      </w:pPr>
      <w:r>
        <w:rPr>
          <w:rFonts w:ascii="Consolas" w:hAnsi="Consolas"/>
          <w:sz w:val="18"/>
        </w:rPr>
        <w:t>│  │ApiResponse│ │AuthInter- │ │OpenApi    │                        │</w:t>
      </w:r>
    </w:p>
    <w:p>
      <w:pPr>
        <w:spacing w:before="0" w:after="0"/>
      </w:pPr>
      <w:r>
        <w:rPr>
          <w:rFonts w:ascii="Consolas" w:hAnsi="Consolas"/>
          <w:sz w:val="18"/>
        </w:rPr>
        <w:t>│  │IdGenerator│ │ceptor     │ │Config     │                        │</w:t>
      </w:r>
    </w:p>
    <w:p>
      <w:pPr>
        <w:spacing w:before="0" w:after="0"/>
      </w:pPr>
      <w:r>
        <w:rPr>
          <w:rFonts w:ascii="Consolas" w:hAnsi="Consolas"/>
          <w:sz w:val="18"/>
        </w:rPr>
        <w:t>│  └───────────┘ └───────────┘ └───────────┘                        │</w:t>
      </w:r>
    </w:p>
    <w:p>
      <w:pPr>
        <w:spacing w:before="0" w:after="0"/>
      </w:pPr>
      <w:r>
        <w:rPr>
          <w:rFonts w:ascii="Consolas" w:hAnsi="Consolas"/>
          <w:sz w:val="18"/>
        </w:rPr>
        <w:t>└───────┬──────────┬──────────┬──────────┬──────────┬────────────────┘</w:t>
      </w:r>
    </w:p>
    <w:p>
      <w:pPr>
        <w:spacing w:before="0" w:after="0"/>
      </w:pPr>
      <w:r>
        <w:rPr>
          <w:rFonts w:ascii="Consolas" w:hAnsi="Consolas"/>
          <w:sz w:val="18"/>
        </w:rPr>
        <w:t xml:space="preserve">        │          │          │          │          │</w:t>
      </w:r>
    </w:p>
    <w:p>
      <w:pPr>
        <w:spacing w:before="0" w:after="0"/>
      </w:pPr>
      <w:r>
        <w:rPr>
          <w:rFonts w:ascii="Consolas" w:hAnsi="Consolas"/>
          <w:sz w:val="18"/>
        </w:rPr>
        <w:t xml:space="preserve">        ▼          ▼          ▼          ▼          ▼</w:t>
      </w:r>
    </w:p>
    <w:p>
      <w:pPr>
        <w:spacing w:before="0" w:after="0"/>
      </w:pPr>
      <w:r>
        <w:rPr>
          <w:rFonts w:ascii="Consolas" w:hAnsi="Consolas"/>
          <w:sz w:val="18"/>
        </w:rPr>
        <w:t>┌──────────┐┌──────────┐┌──────────┐┌──────────┐┌──────────────────┐</w:t>
      </w:r>
    </w:p>
    <w:p>
      <w:pPr>
        <w:spacing w:before="0" w:after="0"/>
      </w:pPr>
      <w:r>
        <w:rPr>
          <w:rFonts w:ascii="Consolas" w:hAnsi="Consolas"/>
          <w:sz w:val="18"/>
        </w:rPr>
        <w:t>│  MySQL   ││ Weaviate ││  Redis   ││  MinIO   ││   External APIs  │</w:t>
      </w:r>
    </w:p>
    <w:p>
      <w:pPr>
        <w:spacing w:before="0" w:after="0"/>
      </w:pPr>
      <w:r>
        <w:rPr>
          <w:rFonts w:ascii="Consolas" w:hAnsi="Consolas"/>
          <w:sz w:val="18"/>
        </w:rPr>
        <w:t>│  (业务   ││ (向量    ││  (缓存   ││  (对象   ││                  │</w:t>
      </w:r>
    </w:p>
    <w:p>
      <w:pPr>
        <w:spacing w:before="0" w:after="0"/>
      </w:pPr>
      <w:r>
        <w:rPr>
          <w:rFonts w:ascii="Consolas" w:hAnsi="Consolas"/>
          <w:sz w:val="18"/>
        </w:rPr>
        <w:t>│  数据)   ││  检索引擎)││  预留)   ││  存储预留)││ LLM API (兼容    │</w:t>
      </w:r>
    </w:p>
    <w:p>
      <w:pPr>
        <w:spacing w:before="0" w:after="0"/>
      </w:pPr>
      <w:r>
        <w:rPr>
          <w:rFonts w:ascii="Consolas" w:hAnsi="Consolas"/>
          <w:sz w:val="18"/>
        </w:rPr>
        <w:t>│          ││          ││          ││          ││ OpenAI 协议)     │</w:t>
      </w:r>
    </w:p>
    <w:p>
      <w:pPr>
        <w:spacing w:before="0" w:after="0"/>
      </w:pPr>
      <w:r>
        <w:rPr>
          <w:rFonts w:ascii="Consolas" w:hAnsi="Consolas"/>
          <w:sz w:val="18"/>
        </w:rPr>
        <w:t>│          ││          ││          ││          ││ 飞书 Open Platform│</w:t>
      </w:r>
    </w:p>
    <w:p>
      <w:pPr>
        <w:spacing w:before="0" w:after="0"/>
      </w:pPr>
      <w:r>
        <w:rPr>
          <w:rFonts w:ascii="Consolas" w:hAnsi="Consolas"/>
          <w:sz w:val="18"/>
        </w:rPr>
        <w:t>└──────────┘└──────────┘└──────────┘└──────────┘└──────────────────┘</w:t>
      </w:r>
    </w:p>
    <w:p/>
    <w:p>
      <w:pPr>
        <w:jc w:val="center"/>
      </w:pPr>
      <w:r>
        <w:rPr>
          <w:i/>
          <w:sz w:val="20"/>
        </w:rPr>
        <w:t>图注：该图展示了 FlowMind Agent 系统的完整架构，包括用户层、三套客户端层、网关层、业务服务层、AI 智能体层和基础设施层。图中箭头表示依赖方向：三套客户端均通过 REST/SSE 访问同一后端，网关统一路由，业务服务依赖基础设施和 AI 智能体层。</w:t>
      </w:r>
    </w:p>
    <w:p/>
    <w:p>
      <w:pPr>
        <w:pStyle w:val="Heading2"/>
      </w:pPr>
      <w:r>
        <w:t>2.3  子系统与微服务划分</w:t>
      </w:r>
    </w:p>
    <w:p>
      <w:r>
        <w:rPr>
          <w:sz w:val="24"/>
        </w:rPr>
        <w:t>Demo 阶段为何采用 app-service 聚合启动而非真正微服务部署？主要原因有：</w:t>
      </w:r>
    </w:p>
    <w:p>
      <w:r>
        <w:rPr>
          <w:sz w:val="24"/>
        </w:rPr>
        <w:t>① 降低课程 Demo 的运行复杂度：学生和老师无需启动多个 JVM 进程、配置注册中心和负载均衡即可运行完整系统。</w:t>
      </w:r>
    </w:p>
    <w:p>
      <w:r>
        <w:rPr>
          <w:sz w:val="24"/>
        </w:rPr>
        <w:t>② 保留微服务边界：虽然共享同一个 JVM，但每个模块有独立的 pom.xml、独立的 Java 包结构，源码层面已经体现了微服务边界。</w:t>
      </w:r>
    </w:p>
    <w:p>
      <w:r>
        <w:rPr>
          <w:sz w:val="24"/>
        </w:rPr>
        <w:t>③ 平滑拆分路径：当需要拆分为真实微服务时，只需为每个模块编写独立的 Application 启动类和 application.yml，引入 Spring Cloud Gateway / Nacos / Feign 等服务治理组件即可，无需重构业务代码。</w:t>
      </w:r>
    </w:p>
    <w:p>
      <w:r>
        <w:rPr>
          <w:sz w:val="24"/>
        </w:rPr>
        <w:t>后端共划分 12 个 Maven 模块，其职责和边界如下表所示：</w:t>
      </w:r>
    </w:p>
    <w:p>
      <w:pPr>
        <w:pStyle w:val="Heading2"/>
      </w:pPr>
      <w:r>
        <w:t>2.4  服务边界与数据交换</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模块</w:t>
            </w:r>
          </w:p>
        </w:tc>
        <w:tc>
          <w:tcPr>
            <w:tcW w:type="dxa" w:w="2882"/>
          </w:tcPr>
          <w:p>
            <w:r>
              <w:rPr>
                <w:b/>
                <w:sz w:val="20"/>
              </w:rPr>
              <w:t>职责</w:t>
            </w:r>
          </w:p>
        </w:tc>
        <w:tc>
          <w:tcPr>
            <w:tcW w:type="dxa" w:w="2882"/>
          </w:tcPr>
          <w:p>
            <w:r>
              <w:rPr>
                <w:b/>
                <w:sz w:val="20"/>
              </w:rPr>
              <w:t>不负责</w:t>
            </w:r>
          </w:p>
        </w:tc>
      </w:tr>
      <w:tr>
        <w:tc>
          <w:tcPr>
            <w:tcW w:type="dxa" w:w="2882"/>
          </w:tcPr>
          <w:p>
            <w:r>
              <w:rPr>
                <w:sz w:val="20"/>
              </w:rPr>
              <w:t>gateway-service</w:t>
            </w:r>
          </w:p>
        </w:tc>
        <w:tc>
          <w:tcPr>
            <w:tcW w:type="dxa" w:w="2882"/>
          </w:tcPr>
          <w:p>
            <w:r>
              <w:rPr>
                <w:sz w:val="20"/>
              </w:rPr>
              <w:t>统一路由入口、CORS 配置、简单鉴权入口；后续可替换为 Spring Cloud Gateway</w:t>
            </w:r>
          </w:p>
        </w:tc>
        <w:tc>
          <w:tcPr>
            <w:tcW w:type="dxa" w:w="2882"/>
          </w:tcPr>
          <w:p>
            <w:r>
              <w:rPr>
                <w:sz w:val="20"/>
              </w:rPr>
              <w:t>不处理具体业务逻辑、不直接访问业务表</w:t>
            </w:r>
          </w:p>
        </w:tc>
      </w:tr>
      <w:tr>
        <w:tc>
          <w:tcPr>
            <w:tcW w:type="dxa" w:w="2882"/>
          </w:tcPr>
          <w:p>
            <w:r>
              <w:rPr>
                <w:sz w:val="20"/>
              </w:rPr>
              <w:t>user-service</w:t>
            </w:r>
          </w:p>
        </w:tc>
        <w:tc>
          <w:tcPr>
            <w:tcW w:type="dxa" w:w="2882"/>
          </w:tcPr>
          <w:p>
            <w:r>
              <w:rPr>
                <w:sz w:val="20"/>
              </w:rPr>
              <w:t>用户登录/注册、用户信息管理、角色权限 CRUD、Demo Token/JWT 签发、RBAC 数据初始化</w:t>
            </w:r>
          </w:p>
        </w:tc>
        <w:tc>
          <w:tcPr>
            <w:tcW w:type="dxa" w:w="2882"/>
          </w:tcPr>
          <w:p>
            <w:r>
              <w:rPr>
                <w:sz w:val="20"/>
              </w:rPr>
              <w:t>不处理内容生成、不处理飞书同步</w:t>
            </w:r>
          </w:p>
        </w:tc>
      </w:tr>
      <w:tr>
        <w:tc>
          <w:tcPr>
            <w:tcW w:type="dxa" w:w="2882"/>
          </w:tcPr>
          <w:p>
            <w:r>
              <w:rPr>
                <w:sz w:val="20"/>
              </w:rPr>
              <w:t>ai-agent-service</w:t>
            </w:r>
          </w:p>
        </w:tc>
        <w:tc>
          <w:tcPr>
            <w:tcW w:type="dxa" w:w="2882"/>
          </w:tcPr>
          <w:p>
            <w:r>
              <w:rPr>
                <w:sz w:val="20"/>
              </w:rPr>
              <w:t>AI 对话总入口、Agent Router 自动路由、Prompt 模板管理、LLMClient 抽象与实现、AgentExtension 扩展机制、会话历史管理、Thinking 和 Trace 落库</w:t>
            </w:r>
          </w:p>
        </w:tc>
        <w:tc>
          <w:tcPr>
            <w:tcW w:type="dxa" w:w="2882"/>
          </w:tcPr>
          <w:p>
            <w:r>
              <w:rPr>
                <w:sz w:val="20"/>
              </w:rPr>
              <w:t>不直接承担所有业务数据管理、不直接绕过业务服务写业务表</w:t>
            </w:r>
          </w:p>
        </w:tc>
      </w:tr>
      <w:tr>
        <w:tc>
          <w:tcPr>
            <w:tcW w:type="dxa" w:w="2882"/>
          </w:tcPr>
          <w:p>
            <w:r>
              <w:rPr>
                <w:sz w:val="20"/>
              </w:rPr>
              <w:t>knowledge-service</w:t>
            </w:r>
          </w:p>
        </w:tc>
        <w:tc>
          <w:tcPr>
            <w:tcW w:type="dxa" w:w="2882"/>
          </w:tcPr>
          <w:p>
            <w:r>
              <w:rPr>
                <w:sz w:val="20"/>
              </w:rPr>
              <w:t>知识文档 CRUD、标签管理、飞书文档同步记录、文档摘要、Embedding 向量化、Weaviate 向量检索、MySQL fallback</w:t>
            </w:r>
          </w:p>
        </w:tc>
        <w:tc>
          <w:tcPr>
            <w:tcW w:type="dxa" w:w="2882"/>
          </w:tcPr>
          <w:p>
            <w:r>
              <w:rPr>
                <w:sz w:val="20"/>
              </w:rPr>
              <w:t>不直接生成内容运营文案、不管理学院业务</w:t>
            </w:r>
          </w:p>
        </w:tc>
      </w:tr>
      <w:tr>
        <w:tc>
          <w:tcPr>
            <w:tcW w:type="dxa" w:w="2882"/>
          </w:tcPr>
          <w:p>
            <w:r>
              <w:rPr>
                <w:sz w:val="20"/>
              </w:rPr>
              <w:t>content-service</w:t>
            </w:r>
          </w:p>
        </w:tc>
        <w:tc>
          <w:tcPr>
            <w:tcW w:type="dxa" w:w="2882"/>
          </w:tcPr>
          <w:p>
            <w:r>
              <w:rPr>
                <w:sz w:val="20"/>
              </w:rPr>
              <w:t>内容主题库、文案库（含多版本）、内容日历、内容 SOP 引擎、文案评分（1-5 星）、图片/配图管理、内容生成流水、发布效果指标</w:t>
            </w:r>
          </w:p>
        </w:tc>
        <w:tc>
          <w:tcPr>
            <w:tcW w:type="dxa" w:w="2882"/>
          </w:tcPr>
          <w:p>
            <w:r>
              <w:rPr>
                <w:sz w:val="20"/>
              </w:rPr>
              <w:t>不直接管理学院画像、不直接决定飞书底层 API 细节</w:t>
            </w:r>
          </w:p>
        </w:tc>
      </w:tr>
      <w:tr>
        <w:tc>
          <w:tcPr>
            <w:tcW w:type="dxa" w:w="2882"/>
          </w:tcPr>
          <w:p>
            <w:r>
              <w:rPr>
                <w:sz w:val="20"/>
              </w:rPr>
              <w:t>student-service</w:t>
            </w:r>
          </w:p>
        </w:tc>
        <w:tc>
          <w:tcPr>
            <w:tcW w:type="dxa" w:w="2882"/>
          </w:tcPr>
          <w:p>
            <w:r>
              <w:rPr>
                <w:sz w:val="20"/>
              </w:rPr>
              <w:t>学员基本信息、学员画像（GPA/排名/英语/风险等级）、申请进度追踪、AI 分析接口</w:t>
            </w:r>
          </w:p>
        </w:tc>
        <w:tc>
          <w:tcPr>
            <w:tcW w:type="dxa" w:w="2882"/>
          </w:tcPr>
          <w:p>
            <w:r>
              <w:rPr>
                <w:sz w:val="20"/>
              </w:rPr>
              <w:t>不管理内容日历、不管理向量数据库</w:t>
            </w:r>
          </w:p>
        </w:tc>
      </w:tr>
      <w:tr>
        <w:tc>
          <w:tcPr>
            <w:tcW w:type="dxa" w:w="2882"/>
          </w:tcPr>
          <w:p>
            <w:r>
              <w:rPr>
                <w:sz w:val="20"/>
              </w:rPr>
              <w:t>school-service</w:t>
            </w:r>
          </w:p>
        </w:tc>
        <w:tc>
          <w:tcPr>
            <w:tcW w:type="dxa" w:w="2882"/>
          </w:tcPr>
          <w:p>
            <w:r>
              <w:rPr>
                <w:sz w:val="20"/>
              </w:rPr>
              <w:t>院校信息、夏令营/预推免项目、报名条件/材料要求/截止日期、院校推荐匹配</w:t>
            </w:r>
          </w:p>
        </w:tc>
        <w:tc>
          <w:tcPr>
            <w:tcW w:type="dxa" w:w="2882"/>
          </w:tcPr>
          <w:p>
            <w:r>
              <w:rPr>
                <w:sz w:val="20"/>
              </w:rPr>
              <w:t>不管理飞书文档同步、不管理内容文案库</w:t>
            </w:r>
          </w:p>
        </w:tc>
      </w:tr>
      <w:tr>
        <w:tc>
          <w:tcPr>
            <w:tcW w:type="dxa" w:w="2882"/>
          </w:tcPr>
          <w:p>
            <w:r>
              <w:rPr>
                <w:sz w:val="20"/>
              </w:rPr>
              <w:t>analytics-service</w:t>
            </w:r>
          </w:p>
        </w:tc>
        <w:tc>
          <w:tcPr>
            <w:tcW w:type="dxa" w:w="2882"/>
          </w:tcPr>
          <w:p>
            <w:r>
              <w:rPr>
                <w:sz w:val="20"/>
              </w:rPr>
              <w:t>数据概览仪表盘、学员分布统计、GPA 分布、申请漏斗分析、内容发布统计、院校截止趋势</w:t>
            </w:r>
          </w:p>
        </w:tc>
        <w:tc>
          <w:tcPr>
            <w:tcW w:type="dxa" w:w="2882"/>
          </w:tcPr>
          <w:p>
            <w:r>
              <w:rPr>
                <w:sz w:val="20"/>
              </w:rPr>
              <w:t>不直接修改业务主数据（只读分析）</w:t>
            </w:r>
          </w:p>
        </w:tc>
      </w:tr>
      <w:tr>
        <w:tc>
          <w:tcPr>
            <w:tcW w:type="dxa" w:w="2882"/>
          </w:tcPr>
          <w:p>
            <w:r>
              <w:rPr>
                <w:sz w:val="20"/>
              </w:rPr>
              <w:t>feishu-service</w:t>
            </w:r>
          </w:p>
        </w:tc>
        <w:tc>
          <w:tcPr>
            <w:tcW w:type="dxa" w:w="2882"/>
          </w:tcPr>
          <w:p>
            <w:r>
              <w:rPr>
                <w:sz w:val="20"/>
              </w:rPr>
              <w:t>飞书文档读写、飞书多维表格操作、飞书任务协作、飞书群机器人消息、飞书同步日志、lark-cli 桥接</w:t>
            </w:r>
          </w:p>
        </w:tc>
        <w:tc>
          <w:tcPr>
            <w:tcW w:type="dxa" w:w="2882"/>
          </w:tcPr>
          <w:p>
            <w:r>
              <w:rPr>
                <w:sz w:val="20"/>
              </w:rPr>
              <w:t>不决定业务 SOP、不直接替代知识库或内容服务</w:t>
            </w:r>
          </w:p>
        </w:tc>
      </w:tr>
      <w:tr>
        <w:tc>
          <w:tcPr>
            <w:tcW w:type="dxa" w:w="2882"/>
          </w:tcPr>
          <w:p>
            <w:r>
              <w:rPr>
                <w:sz w:val="20"/>
              </w:rPr>
              <w:t>common-core</w:t>
            </w:r>
          </w:p>
        </w:tc>
        <w:tc>
          <w:tcPr>
            <w:tcW w:type="dxa" w:w="2882"/>
          </w:tcPr>
          <w:p>
            <w:r>
              <w:rPr>
                <w:sz w:val="20"/>
              </w:rPr>
              <w:t>统一响应格式 ApiResponse、ID 生成器 IdGenerator、通用工具类</w:t>
            </w:r>
          </w:p>
        </w:tc>
        <w:tc>
          <w:tcPr>
            <w:tcW w:type="dxa" w:w="2882"/>
          </w:tcPr>
          <w:p>
            <w:r>
              <w:rPr>
                <w:sz w:val="20"/>
              </w:rPr>
              <w:t>不包含业务功能</w:t>
            </w:r>
          </w:p>
        </w:tc>
      </w:tr>
      <w:tr>
        <w:tc>
          <w:tcPr>
            <w:tcW w:type="dxa" w:w="2882"/>
          </w:tcPr>
          <w:p>
            <w:r>
              <w:rPr>
                <w:sz w:val="20"/>
              </w:rPr>
              <w:t>common-security</w:t>
            </w:r>
          </w:p>
        </w:tc>
        <w:tc>
          <w:tcPr>
            <w:tcW w:type="dxa" w:w="2882"/>
          </w:tcPr>
          <w:p>
            <w:r>
              <w:rPr>
                <w:sz w:val="20"/>
              </w:rPr>
              <w:t>认证拦截器 AuthInterceptor、Token 工具类 TokenUtil、安全权限服务 SecurityPermissionService</w:t>
            </w:r>
          </w:p>
        </w:tc>
        <w:tc>
          <w:tcPr>
            <w:tcW w:type="dxa" w:w="2882"/>
          </w:tcPr>
          <w:p>
            <w:r>
              <w:rPr>
                <w:sz w:val="20"/>
              </w:rPr>
              <w:t>不包含业务功能</w:t>
            </w:r>
          </w:p>
        </w:tc>
      </w:tr>
      <w:tr>
        <w:tc>
          <w:tcPr>
            <w:tcW w:type="dxa" w:w="2882"/>
          </w:tcPr>
          <w:p>
            <w:r>
              <w:rPr>
                <w:sz w:val="20"/>
              </w:rPr>
              <w:t>common-web</w:t>
            </w:r>
          </w:p>
        </w:tc>
        <w:tc>
          <w:tcPr>
            <w:tcW w:type="dxa" w:w="2882"/>
          </w:tcPr>
          <w:p>
            <w:r>
              <w:rPr>
                <w:sz w:val="20"/>
              </w:rPr>
              <w:t>Swagger/OpenAPI 文档配置、Web MVC 配置、CORS 全局配置</w:t>
            </w:r>
          </w:p>
        </w:tc>
        <w:tc>
          <w:tcPr>
            <w:tcW w:type="dxa" w:w="2882"/>
          </w:tcPr>
          <w:p>
            <w:r>
              <w:rPr>
                <w:sz w:val="20"/>
              </w:rPr>
              <w:t>不包含业务功能</w:t>
            </w:r>
          </w:p>
        </w:tc>
      </w:tr>
    </w:tbl>
    <w:p/>
    <w:p>
      <w:pPr>
        <w:pStyle w:val="Heading2"/>
      </w:pPr>
      <w:r>
        <w:t>2.5  Demo 聚合启动与后续微服务拆分方案</w:t>
      </w:r>
    </w:p>
    <w:p>
      <w:r>
        <w:rPr>
          <w:sz w:val="24"/>
        </w:rPr>
        <w:t>Demo 阶段的启动方式：app-service 模块包含主启动类 FlowMindApplication，通过 Maven 依赖引入所有子模块，执行 mvnw spring-boot:run 即可同时加载所有服务。各模块之间通过 Spring Bean 注入进行内部调用。</w:t>
      </w:r>
    </w:p>
    <w:p>
      <w:r>
        <w:rPr>
          <w:sz w:val="24"/>
        </w:rPr>
        <w:t>后续拆分为真实微服务的步骤：</w:t>
      </w:r>
    </w:p>
    <w:p>
      <w:r>
        <w:rPr>
          <w:sz w:val="24"/>
        </w:rPr>
        <w:t>① 为每个业务模块添加独立的 @SpringBootApplication 启动类和 application.yml。</w:t>
      </w:r>
    </w:p>
    <w:p>
      <w:r>
        <w:rPr>
          <w:sz w:val="24"/>
        </w:rPr>
        <w:t>② 引入 Spring Cloud Gateway 替代 gateway-service 作为统一 API 网关。</w:t>
      </w:r>
    </w:p>
    <w:p>
      <w:r>
        <w:rPr>
          <w:sz w:val="24"/>
        </w:rPr>
        <w:t>③ 引入 Nacos 或 Consul 作为服务注册与发现中心。</w:t>
      </w:r>
    </w:p>
    <w:p>
      <w:r>
        <w:rPr>
          <w:sz w:val="24"/>
        </w:rPr>
        <w:t>④ 将模块间的 Spring Bean 调用替换为 Feign 声明式 HTTP 调用或 Spring Cloud LoadBalancer。</w:t>
      </w:r>
    </w:p>
    <w:p>
      <w:r>
        <w:rPr>
          <w:sz w:val="24"/>
        </w:rPr>
        <w:t>⑤ 跨服务的异步处理（如飞书同步、向量索引更新）可引入 RabbitMQ 或 Kafka 消息队列。</w:t>
      </w:r>
    </w:p>
    <w:p>
      <w:r>
        <w:rPr>
          <w:sz w:val="24"/>
        </w:rPr>
        <w:t>⑥ 敏感配置从 application-local.yml 迁移到 Nacos Config 或环境变量。</w:t>
      </w:r>
    </w:p>
    <w:p>
      <w:r>
        <w:br w:type="page"/>
      </w:r>
    </w:p>
    <w:p>
      <w:pPr>
        <w:pStyle w:val="Heading1"/>
      </w:pPr>
      <w:r>
        <w:t>3  组件设计与模块结构</w:t>
      </w:r>
    </w:p>
    <w:p>
      <w:pPr>
        <w:pStyle w:val="Heading2"/>
      </w:pPr>
      <w:r>
        <w:t>3.1  组件图</w:t>
      </w:r>
    </w:p>
    <w:p/>
    <w:p>
      <w:pPr>
        <w:jc w:val="center"/>
      </w:pPr>
      <w:r>
        <w:rPr>
          <w:b/>
          <w:sz w:val="22"/>
        </w:rPr>
        <w:t>【图 3-1  UML 组件图】</w:t>
      </w:r>
    </w:p>
    <w:p>
      <w:r>
        <w:rPr>
          <w:color w:val="000000"/>
          <w:sz w:val="18"/>
        </w:rPr>
      </w:r>
    </w:p>
    <w:p>
      <w:pPr>
        <w:spacing w:before="0" w:after="0"/>
      </w:pPr>
      <w:r>
        <w:rPr>
          <w:rFonts w:ascii="Consolas" w:hAnsi="Consolas"/>
          <w:sz w:val="18"/>
        </w:rPr>
        <w:t>┌───────────────────────────────┐     ┌───────────────────────────────────┐</w:t>
      </w:r>
    </w:p>
    <w:p>
      <w:pPr>
        <w:spacing w:before="0" w:after="0"/>
      </w:pPr>
      <w:r>
        <w:rPr>
          <w:rFonts w:ascii="Consolas" w:hAnsi="Consolas"/>
          <w:sz w:val="18"/>
        </w:rPr>
        <w:t>│      &lt;&lt;Vue Frontend&gt;&gt;        │     │     &lt;&lt;Spring Boot Backend&gt;&gt;        │</w:t>
      </w:r>
    </w:p>
    <w:p>
      <w:pPr>
        <w:spacing w:before="0" w:after="0"/>
      </w:pPr>
      <w:r>
        <w:rPr>
          <w:rFonts w:ascii="Consolas" w:hAnsi="Consolas"/>
          <w:sz w:val="18"/>
        </w:rPr>
        <w:t>│                              │     │                                    │</w:t>
      </w:r>
    </w:p>
    <w:p>
      <w:pPr>
        <w:spacing w:before="0" w:after="0"/>
      </w:pPr>
      <w:r>
        <w:rPr>
          <w:rFonts w:ascii="Consolas" w:hAnsi="Consolas"/>
          <w:sz w:val="18"/>
        </w:rPr>
        <w:t>│ ┌──────────────────────────┐ │     │ ┌──────────────────────────────┐   │</w:t>
      </w:r>
    </w:p>
    <w:p>
      <w:pPr>
        <w:spacing w:before="0" w:after="0"/>
      </w:pPr>
      <w:r>
        <w:rPr>
          <w:rFonts w:ascii="Consolas" w:hAnsi="Consolas"/>
          <w:sz w:val="18"/>
        </w:rPr>
        <w:t>│ │  Vue Router              │ │     │ │ Controllers                 │   │</w:t>
      </w:r>
    </w:p>
    <w:p>
      <w:pPr>
        <w:spacing w:before="0" w:after="0"/>
      </w:pPr>
      <w:r>
        <w:rPr>
          <w:rFonts w:ascii="Consolas" w:hAnsi="Consolas"/>
          <w:sz w:val="18"/>
        </w:rPr>
        <w:t>│ │  (路由守卫 + 页面路由)    │ │     │ │ AgentController             │   │</w:t>
      </w:r>
    </w:p>
    <w:p>
      <w:pPr>
        <w:spacing w:before="0" w:after="0"/>
      </w:pPr>
      <w:r>
        <w:rPr>
          <w:rFonts w:ascii="Consolas" w:hAnsi="Consolas"/>
          <w:sz w:val="18"/>
        </w:rPr>
        <w:t>│ └──────────────────────────┘ │     │ │ ContentController           │   │</w:t>
      </w:r>
    </w:p>
    <w:p>
      <w:pPr>
        <w:spacing w:before="0" w:after="0"/>
      </w:pPr>
      <w:r>
        <w:rPr>
          <w:rFonts w:ascii="Consolas" w:hAnsi="Consolas"/>
          <w:sz w:val="18"/>
        </w:rPr>
        <w:t>│                              │     │ │ KnowledgeController          │   │</w:t>
      </w:r>
    </w:p>
    <w:p>
      <w:pPr>
        <w:spacing w:before="0" w:after="0"/>
      </w:pPr>
      <w:r>
        <w:rPr>
          <w:rFonts w:ascii="Consolas" w:hAnsi="Consolas"/>
          <w:sz w:val="18"/>
        </w:rPr>
        <w:t>│ ┌──────────────────────────┐ │     │ │ StudentController           │   │</w:t>
      </w:r>
    </w:p>
    <w:p>
      <w:pPr>
        <w:spacing w:before="0" w:after="0"/>
      </w:pPr>
      <w:r>
        <w:rPr>
          <w:rFonts w:ascii="Consolas" w:hAnsi="Consolas"/>
          <w:sz w:val="18"/>
        </w:rPr>
        <w:t>│ │  API Client              │─┼──REST/SSE──▶│ SchoolController             │   │</w:t>
      </w:r>
    </w:p>
    <w:p>
      <w:pPr>
        <w:spacing w:before="0" w:after="0"/>
      </w:pPr>
      <w:r>
        <w:rPr>
          <w:rFonts w:ascii="Consolas" w:hAnsi="Consolas"/>
          <w:sz w:val="18"/>
        </w:rPr>
        <w:t>│ │  (fetch + EventSource)   │ │     │ │ AnalyticsController         │   │</w:t>
      </w:r>
    </w:p>
    <w:p>
      <w:pPr>
        <w:spacing w:before="0" w:after="0"/>
      </w:pPr>
      <w:r>
        <w:rPr>
          <w:rFonts w:ascii="Consolas" w:hAnsi="Consolas"/>
          <w:sz w:val="18"/>
        </w:rPr>
        <w:t>│ └──────────────────────────┘ │     │ │ FeishuController            │   │</w:t>
      </w:r>
    </w:p>
    <w:p>
      <w:pPr>
        <w:spacing w:before="0" w:after="0"/>
      </w:pPr>
      <w:r>
        <w:rPr>
          <w:rFonts w:ascii="Consolas" w:hAnsi="Consolas"/>
          <w:sz w:val="18"/>
        </w:rPr>
        <w:t>│                              │     │ │ AuthController              │   │</w:t>
      </w:r>
    </w:p>
    <w:p>
      <w:pPr>
        <w:spacing w:before="0" w:after="0"/>
      </w:pPr>
      <w:r>
        <w:rPr>
          <w:rFonts w:ascii="Consolas" w:hAnsi="Consolas"/>
          <w:sz w:val="18"/>
        </w:rPr>
        <w:t>│ ┌──────────────────────────┐ │     │ └──────────┬───────────────────┘   │</w:t>
      </w:r>
    </w:p>
    <w:p>
      <w:pPr>
        <w:spacing w:before="0" w:after="0"/>
      </w:pPr>
      <w:r>
        <w:rPr>
          <w:rFonts w:ascii="Consolas" w:hAnsi="Consolas"/>
          <w:sz w:val="18"/>
        </w:rPr>
        <w:t>│ │  Agent Workspace         │ │     │            │                       │</w:t>
      </w:r>
    </w:p>
    <w:p>
      <w:pPr>
        <w:spacing w:before="0" w:after="0"/>
      </w:pPr>
      <w:r>
        <w:rPr>
          <w:rFonts w:ascii="Consolas" w:hAnsi="Consolas"/>
          <w:sz w:val="18"/>
        </w:rPr>
        <w:t>│ │  (SSE 流式展示面板)       │ │     │            ▼                       │</w:t>
      </w:r>
    </w:p>
    <w:p>
      <w:pPr>
        <w:spacing w:before="0" w:after="0"/>
      </w:pPr>
      <w:r>
        <w:rPr>
          <w:rFonts w:ascii="Consolas" w:hAnsi="Consolas"/>
          <w:sz w:val="18"/>
        </w:rPr>
        <w:t>│ │  • Thinking 折叠区        │ │     │ ┌──────────────────────────────┐   │</w:t>
      </w:r>
    </w:p>
    <w:p>
      <w:pPr>
        <w:spacing w:before="0" w:after="0"/>
      </w:pPr>
      <w:r>
        <w:rPr>
          <w:rFonts w:ascii="Consolas" w:hAnsi="Consolas"/>
          <w:sz w:val="18"/>
        </w:rPr>
        <w:t>│ │  • Trace 工具调用区       │ │     │ │  Services                    │   │</w:t>
      </w:r>
    </w:p>
    <w:p>
      <w:pPr>
        <w:spacing w:before="0" w:after="0"/>
      </w:pPr>
      <w:r>
        <w:rPr>
          <w:rFonts w:ascii="Consolas" w:hAnsi="Consolas"/>
          <w:sz w:val="18"/>
        </w:rPr>
        <w:t>│ │  • Delta 流式回答区       │ │     │ │  AgentRouter                 │   │</w:t>
      </w:r>
    </w:p>
    <w:p>
      <w:pPr>
        <w:spacing w:before="0" w:after="0"/>
      </w:pPr>
      <w:r>
        <w:rPr>
          <w:rFonts w:ascii="Consolas" w:hAnsi="Consolas"/>
          <w:sz w:val="18"/>
        </w:rPr>
        <w:t>│ └──────────────────────────┘ │     │ │  ConversationService         │   │</w:t>
      </w:r>
    </w:p>
    <w:p>
      <w:pPr>
        <w:spacing w:before="0" w:after="0"/>
      </w:pPr>
      <w:r>
        <w:rPr>
          <w:rFonts w:ascii="Consolas" w:hAnsi="Consolas"/>
          <w:sz w:val="18"/>
        </w:rPr>
        <w:t>│                              │     │ │  ContentLibraryService       │   │</w:t>
      </w:r>
    </w:p>
    <w:p>
      <w:pPr>
        <w:spacing w:before="0" w:after="0"/>
      </w:pPr>
      <w:r>
        <w:rPr>
          <w:rFonts w:ascii="Consolas" w:hAnsi="Consolas"/>
          <w:sz w:val="18"/>
        </w:rPr>
        <w:t>│ ┌──────────────────────────┐ │     │ │  ContentSopService           │   │</w:t>
      </w:r>
    </w:p>
    <w:p>
      <w:pPr>
        <w:spacing w:before="0" w:after="0"/>
      </w:pPr>
      <w:r>
        <w:rPr>
          <w:rFonts w:ascii="Consolas" w:hAnsi="Consolas"/>
          <w:sz w:val="18"/>
        </w:rPr>
        <w:t>│ │  State (Pinia)           │ │     │ │  KnowledgeService            │   │</w:t>
      </w:r>
    </w:p>
    <w:p>
      <w:pPr>
        <w:spacing w:before="0" w:after="0"/>
      </w:pPr>
      <w:r>
        <w:rPr>
          <w:rFonts w:ascii="Consolas" w:hAnsi="Consolas"/>
          <w:sz w:val="18"/>
        </w:rPr>
        <w:t>│ │  auth / sessions / sse   │ │     │ │  ...                         │   │</w:t>
      </w:r>
    </w:p>
    <w:p>
      <w:pPr>
        <w:spacing w:before="0" w:after="0"/>
      </w:pPr>
      <w:r>
        <w:rPr>
          <w:rFonts w:ascii="Consolas" w:hAnsi="Consolas"/>
          <w:sz w:val="18"/>
        </w:rPr>
        <w:t>│ └──────────────────────────┘ │     │ └──────────┬───────────────────┘   │</w:t>
      </w:r>
    </w:p>
    <w:p>
      <w:pPr>
        <w:spacing w:before="0" w:after="0"/>
      </w:pPr>
      <w:r>
        <w:rPr>
          <w:rFonts w:ascii="Consolas" w:hAnsi="Consolas"/>
          <w:sz w:val="18"/>
        </w:rPr>
        <w:t>│                              │     │            │                       │</w:t>
      </w:r>
    </w:p>
    <w:p>
      <w:pPr>
        <w:spacing w:before="0" w:after="0"/>
      </w:pPr>
      <w:r>
        <w:rPr>
          <w:rFonts w:ascii="Consolas" w:hAnsi="Consolas"/>
          <w:sz w:val="18"/>
        </w:rPr>
        <w:t>│ ┌──────────────────────────┐ │     │            ▼                       │</w:t>
      </w:r>
    </w:p>
    <w:p>
      <w:pPr>
        <w:spacing w:before="0" w:after="0"/>
      </w:pPr>
      <w:r>
        <w:rPr>
          <w:rFonts w:ascii="Consolas" w:hAnsi="Consolas"/>
          <w:sz w:val="18"/>
        </w:rPr>
        <w:t>│ │  ECharts Dashboard       │ │     │ ┌──────────────────────────────┐   │</w:t>
      </w:r>
    </w:p>
    <w:p>
      <w:pPr>
        <w:spacing w:before="0" w:after="0"/>
      </w:pPr>
      <w:r>
        <w:rPr>
          <w:rFonts w:ascii="Consolas" w:hAnsi="Consolas"/>
          <w:sz w:val="18"/>
        </w:rPr>
        <w:t>│ │  (数据分析可视化)         │ │     │ │  Mappers / Repositories      │   │</w:t>
      </w:r>
    </w:p>
    <w:p>
      <w:pPr>
        <w:spacing w:before="0" w:after="0"/>
      </w:pPr>
      <w:r>
        <w:rPr>
          <w:rFonts w:ascii="Consolas" w:hAnsi="Consolas"/>
          <w:sz w:val="18"/>
        </w:rPr>
        <w:t>│ └──────────────────────────┘ │     │ │  UserMapper                  │   │</w:t>
      </w:r>
    </w:p>
    <w:p>
      <w:pPr>
        <w:spacing w:before="0" w:after="0"/>
      </w:pPr>
      <w:r>
        <w:rPr>
          <w:rFonts w:ascii="Consolas" w:hAnsi="Consolas"/>
          <w:sz w:val="18"/>
        </w:rPr>
        <w:t>└───────────────────────────────┘     │ │  ContentMapper               │   │</w:t>
      </w:r>
    </w:p>
    <w:p>
      <w:pPr>
        <w:spacing w:before="0" w:after="0"/>
      </w:pPr>
      <w:r>
        <w:rPr>
          <w:rFonts w:ascii="Consolas" w:hAnsi="Consolas"/>
          <w:sz w:val="18"/>
        </w:rPr>
        <w:t xml:space="preserve">                                      │ │  KnowledgeMapper             │   │</w:t>
      </w:r>
    </w:p>
    <w:p>
      <w:pPr>
        <w:spacing w:before="0" w:after="0"/>
      </w:pPr>
      <w:r>
        <w:rPr>
          <w:rFonts w:ascii="Consolas" w:hAnsi="Consolas"/>
          <w:sz w:val="18"/>
        </w:rPr>
        <w:t xml:space="preserve">                                      │ │  ConversationMapper          │   │</w:t>
      </w:r>
    </w:p>
    <w:p>
      <w:pPr>
        <w:spacing w:before="0" w:after="0"/>
      </w:pPr>
      <w:r>
        <w:rPr>
          <w:rFonts w:ascii="Consolas" w:hAnsi="Consolas"/>
          <w:sz w:val="18"/>
        </w:rPr>
        <w:t xml:space="preserve">                                      │ │  SessionMapper               │   │</w:t>
      </w:r>
    </w:p>
    <w:p>
      <w:pPr>
        <w:spacing w:before="0" w:after="0"/>
      </w:pPr>
      <w:r>
        <w:rPr>
          <w:rFonts w:ascii="Consolas" w:hAnsi="Consolas"/>
          <w:sz w:val="18"/>
        </w:rPr>
        <w:t xml:space="preserve">                                      │ └──────────┬───────────────────┘   │</w:t>
      </w:r>
    </w:p>
    <w:p>
      <w:pPr>
        <w:spacing w:before="0" w:after="0"/>
      </w:pPr>
      <w:r>
        <w:rPr>
          <w:rFonts w:ascii="Consolas" w:hAnsi="Consolas"/>
          <w:sz w:val="18"/>
        </w:rPr>
        <w:t xml:space="preserve">                                      │            │                       │</w:t>
      </w:r>
    </w:p>
    <w:p>
      <w:pPr>
        <w:spacing w:before="0" w:after="0"/>
      </w:pPr>
      <w:r>
        <w:rPr>
          <w:rFonts w:ascii="Consolas" w:hAnsi="Consolas"/>
          <w:sz w:val="18"/>
        </w:rPr>
        <w:t xml:space="preserve">                                      │ ┌──────────┴───────────────────┐   │</w:t>
      </w:r>
    </w:p>
    <w:p>
      <w:pPr>
        <w:spacing w:before="0" w:after="0"/>
      </w:pPr>
      <w:r>
        <w:rPr>
          <w:rFonts w:ascii="Consolas" w:hAnsi="Consolas"/>
          <w:sz w:val="18"/>
        </w:rPr>
        <w:t xml:space="preserve">                                      │ │  Agent Core                  │   │</w:t>
      </w:r>
    </w:p>
    <w:p>
      <w:pPr>
        <w:spacing w:before="0" w:after="0"/>
      </w:pPr>
      <w:r>
        <w:rPr>
          <w:rFonts w:ascii="Consolas" w:hAnsi="Consolas"/>
          <w:sz w:val="18"/>
        </w:rPr>
        <w:t xml:space="preserve">                                      │ │  ┌────────────────────────┐  │   │</w:t>
      </w:r>
    </w:p>
    <w:p>
      <w:pPr>
        <w:spacing w:before="0" w:after="0"/>
      </w:pPr>
      <w:r>
        <w:rPr>
          <w:rFonts w:ascii="Consolas" w:hAnsi="Consolas"/>
          <w:sz w:val="18"/>
        </w:rPr>
        <w:t xml:space="preserve">                                      │ │  │ Agent Interface        │  │   │</w:t>
      </w:r>
    </w:p>
    <w:p>
      <w:pPr>
        <w:spacing w:before="0" w:after="0"/>
      </w:pPr>
      <w:r>
        <w:rPr>
          <w:rFonts w:ascii="Consolas" w:hAnsi="Consolas"/>
          <w:sz w:val="18"/>
        </w:rPr>
        <w:t xml:space="preserve">                                      │ │  │ BaseAgent / ContentAgent│  │   │</w:t>
      </w:r>
    </w:p>
    <w:p>
      <w:pPr>
        <w:spacing w:before="0" w:after="0"/>
      </w:pPr>
      <w:r>
        <w:rPr>
          <w:rFonts w:ascii="Consolas" w:hAnsi="Consolas"/>
          <w:sz w:val="18"/>
        </w:rPr>
        <w:t xml:space="preserve">                                      │ │  │ KnowledgeAgent / etc.  │  │   │</w:t>
      </w:r>
    </w:p>
    <w:p>
      <w:pPr>
        <w:spacing w:before="0" w:after="0"/>
      </w:pPr>
      <w:r>
        <w:rPr>
          <w:rFonts w:ascii="Consolas" w:hAnsi="Consolas"/>
          <w:sz w:val="18"/>
        </w:rPr>
        <w:t xml:space="preserve">                                      │ │  └────────────────────────┘  │   │</w:t>
      </w:r>
    </w:p>
    <w:p>
      <w:pPr>
        <w:spacing w:before="0" w:after="0"/>
      </w:pPr>
      <w:r>
        <w:rPr>
          <w:rFonts w:ascii="Consolas" w:hAnsi="Consolas"/>
          <w:sz w:val="18"/>
        </w:rPr>
        <w:t xml:space="preserve">                                      │ │  ┌────────────────────────┐  │   │</w:t>
      </w:r>
    </w:p>
    <w:p>
      <w:pPr>
        <w:spacing w:before="0" w:after="0"/>
      </w:pPr>
      <w:r>
        <w:rPr>
          <w:rFonts w:ascii="Consolas" w:hAnsi="Consolas"/>
          <w:sz w:val="18"/>
        </w:rPr>
        <w:t xml:space="preserve">                                      │ │  │ LLMClient              │  │   │</w:t>
      </w:r>
    </w:p>
    <w:p>
      <w:pPr>
        <w:spacing w:before="0" w:after="0"/>
      </w:pPr>
      <w:r>
        <w:rPr>
          <w:rFonts w:ascii="Consolas" w:hAnsi="Consolas"/>
          <w:sz w:val="18"/>
        </w:rPr>
        <w:t xml:space="preserve">                                      │ │  │ MockLLMClient          │  │   │</w:t>
      </w:r>
    </w:p>
    <w:p>
      <w:pPr>
        <w:spacing w:before="0" w:after="0"/>
      </w:pPr>
      <w:r>
        <w:rPr>
          <w:rFonts w:ascii="Consolas" w:hAnsi="Consolas"/>
          <w:sz w:val="18"/>
        </w:rPr>
        <w:t xml:space="preserve">                                      │ │  │ OpenAiCompatibleClient │  │   │</w:t>
      </w:r>
    </w:p>
    <w:p>
      <w:pPr>
        <w:spacing w:before="0" w:after="0"/>
      </w:pPr>
      <w:r>
        <w:rPr>
          <w:rFonts w:ascii="Consolas" w:hAnsi="Consolas"/>
          <w:sz w:val="18"/>
        </w:rPr>
        <w:t xml:space="preserve">                                      │ │  └────────────────────────┘  │   │</w:t>
      </w:r>
    </w:p>
    <w:p>
      <w:pPr>
        <w:spacing w:before="0" w:after="0"/>
      </w:pPr>
      <w:r>
        <w:rPr>
          <w:rFonts w:ascii="Consolas" w:hAnsi="Consolas"/>
          <w:sz w:val="18"/>
        </w:rPr>
        <w:t xml:space="preserve">                                      │ │  ┌────────────────────────┐  │   │</w:t>
      </w:r>
    </w:p>
    <w:p>
      <w:pPr>
        <w:spacing w:before="0" w:after="0"/>
      </w:pPr>
      <w:r>
        <w:rPr>
          <w:rFonts w:ascii="Consolas" w:hAnsi="Consolas"/>
          <w:sz w:val="18"/>
        </w:rPr>
        <w:t xml:space="preserve">                                      │ │  │ AgentExtensions        │  │   │</w:t>
      </w:r>
    </w:p>
    <w:p>
      <w:pPr>
        <w:spacing w:before="0" w:after="0"/>
      </w:pPr>
      <w:r>
        <w:rPr>
          <w:rFonts w:ascii="Consolas" w:hAnsi="Consolas"/>
          <w:sz w:val="18"/>
        </w:rPr>
        <w:t xml:space="preserve">                                      │ │  │ McpToolProvider        │  │   │</w:t>
      </w:r>
    </w:p>
    <w:p>
      <w:pPr>
        <w:spacing w:before="0" w:after="0"/>
      </w:pPr>
      <w:r>
        <w:rPr>
          <w:rFonts w:ascii="Consolas" w:hAnsi="Consolas"/>
          <w:sz w:val="18"/>
        </w:rPr>
        <w:t xml:space="preserve">                                      │ │  │ SkillProvider          │  │   │</w:t>
      </w:r>
    </w:p>
    <w:p>
      <w:pPr>
        <w:spacing w:before="0" w:after="0"/>
      </w:pPr>
      <w:r>
        <w:rPr>
          <w:rFonts w:ascii="Consolas" w:hAnsi="Consolas"/>
          <w:sz w:val="18"/>
        </w:rPr>
        <w:t xml:space="preserve">                                      │ │  │ LarkCliMcpExtension    │  │   │</w:t>
      </w:r>
    </w:p>
    <w:p>
      <w:pPr>
        <w:spacing w:before="0" w:after="0"/>
      </w:pPr>
      <w:r>
        <w:rPr>
          <w:rFonts w:ascii="Consolas" w:hAnsi="Consolas"/>
          <w:sz w:val="18"/>
        </w:rPr>
        <w:t xml:space="preserve">                                      │ │  │ SemanticVectorSearchExt│  │   │</w:t>
      </w:r>
    </w:p>
    <w:p>
      <w:pPr>
        <w:spacing w:before="0" w:after="0"/>
      </w:pPr>
      <w:r>
        <w:rPr>
          <w:rFonts w:ascii="Consolas" w:hAnsi="Consolas"/>
          <w:sz w:val="18"/>
        </w:rPr>
        <w:t xml:space="preserve">                                      │ │  │ RuntimeToolExtensions  │  │   │</w:t>
      </w:r>
    </w:p>
    <w:p>
      <w:pPr>
        <w:spacing w:before="0" w:after="0"/>
      </w:pPr>
      <w:r>
        <w:rPr>
          <w:rFonts w:ascii="Consolas" w:hAnsi="Consolas"/>
          <w:sz w:val="18"/>
        </w:rPr>
        <w:t xml:space="preserve">                                      │ │  └────────────────────────┘  │   │</w:t>
      </w:r>
    </w:p>
    <w:p>
      <w:pPr>
        <w:spacing w:before="0" w:after="0"/>
      </w:pPr>
      <w:r>
        <w:rPr>
          <w:rFonts w:ascii="Consolas" w:hAnsi="Consolas"/>
          <w:sz w:val="18"/>
        </w:rPr>
        <w:t xml:space="preserve">                                      │ └──────────────────────────────┘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                      ▼                      ▼</w:t>
      </w:r>
    </w:p>
    <w:p>
      <w:pPr>
        <w:spacing w:before="0" w:after="0"/>
      </w:pPr>
      <w:r>
        <w:rPr>
          <w:rFonts w:ascii="Consolas" w:hAnsi="Consolas"/>
          <w:sz w:val="18"/>
        </w:rPr>
        <w:t xml:space="preserve">                   ┌──────────┐          ┌──────────┐          ┌──────────────┐</w:t>
      </w:r>
    </w:p>
    <w:p>
      <w:pPr>
        <w:spacing w:before="0" w:after="0"/>
      </w:pPr>
      <w:r>
        <w:rPr>
          <w:rFonts w:ascii="Consolas" w:hAnsi="Consolas"/>
          <w:sz w:val="18"/>
        </w:rPr>
        <w:t xml:space="preserve">                   │  MySQL   │          │ Weaviate │          │  External API│</w:t>
      </w:r>
    </w:p>
    <w:p>
      <w:pPr>
        <w:spacing w:before="0" w:after="0"/>
      </w:pPr>
      <w:r>
        <w:rPr>
          <w:rFonts w:ascii="Consolas" w:hAnsi="Consolas"/>
          <w:sz w:val="18"/>
        </w:rPr>
        <w:t xml:space="preserve">                   │  (业务DB)│          │ (向量DB) │          │  LLM / 飞书   │</w:t>
      </w:r>
    </w:p>
    <w:p>
      <w:pPr>
        <w:spacing w:before="0" w:after="0"/>
      </w:pPr>
      <w:r>
        <w:rPr>
          <w:rFonts w:ascii="Consolas" w:hAnsi="Consolas"/>
          <w:sz w:val="18"/>
        </w:rPr>
        <w:t xml:space="preserve">                   └──────────┘          └──────────┘          └──────────────┘</w:t>
      </w:r>
    </w:p>
    <w:p/>
    <w:p>
      <w:pPr>
        <w:jc w:val="center"/>
      </w:pPr>
      <w:r>
        <w:rPr>
          <w:i/>
          <w:sz w:val="20"/>
        </w:rPr>
        <w:t>图注：该组件图展示了系统的主要组件及其依赖关系。前端组件通过 API Client 访问后端 REST/SSE 接口；后端 Controller 层调用 Service 层，Service 层通过 Repository/Mapper 访问数据库或通过 Adapter 调用外部系统；Agent Core 通过 LLMClient 调用大模型，通过 AgentExtension 调用扩展工具。</w:t>
      </w:r>
    </w:p>
    <w:p/>
    <w:p>
      <w:r>
        <w:rPr>
          <w:sz w:val="24"/>
        </w:rPr>
        <w:t>组件之间的依赖关系说明：</w:t>
      </w:r>
    </w:p>
    <w:p>
      <w:r>
        <w:rPr>
          <w:sz w:val="24"/>
        </w:rPr>
        <w:t>① 前端通过 API Client（基于 fetch 和 EventSource）访问后端的 REST 接口和 SSE 流式端点。前端不持有 LLM Key 或飞书 Key，所有外部 API 调用均经过后端代理。</w:t>
      </w:r>
    </w:p>
    <w:p>
      <w:r>
        <w:rPr>
          <w:sz w:val="24"/>
        </w:rPr>
        <w:t>② Controller 层负责接收 HTTP 请求、参数校验和响应格式化，调用对应的 Service 层方法。Controller 不做业务逻辑判断。</w:t>
      </w:r>
    </w:p>
    <w:p>
      <w:r>
        <w:rPr>
          <w:sz w:val="24"/>
        </w:rPr>
        <w:t>③ Service 层是业务逻辑的核心：AgentRouter 根据用户输入内容自动路由到对应的 Agent；ContentSopService 执行内容 SOP 流程；KnowledgeService 管理知识文档和向量检索。</w:t>
      </w:r>
    </w:p>
    <w:p>
      <w:r>
        <w:rPr>
          <w:sz w:val="24"/>
        </w:rPr>
        <w:t>④ Mapper/Repository 层负责数据持久化。本项目使用 Spring JDBC 直接编写 SQL，Mapper 类封装了 CRUD 操作。</w:t>
      </w:r>
    </w:p>
    <w:p>
      <w:r>
        <w:rPr>
          <w:sz w:val="24"/>
        </w:rPr>
        <w:t>⑤ Agent Core 通过 LLMClient 接口调用大模型，具体实现可以是 MockLLMClient（离线 Demo）或 OpenAiCompatibleLLMClient（对接 DeepSeek 等）。</w:t>
      </w:r>
    </w:p>
    <w:p>
      <w:r>
        <w:rPr>
          <w:sz w:val="24"/>
        </w:rPr>
        <w:t>⑥ AgentExtension 提供了工具能力的统一入口：向量检索通过 SemanticVectorSearchExtension 调用 Weaviate，飞书操作通过 LarkCliMcpExtension 调用 lark-cli。新增扩展只需实现 AgentExtension 接口即可。</w:t>
      </w:r>
    </w:p>
    <w:p>
      <w:pPr>
        <w:pStyle w:val="Heading2"/>
      </w:pPr>
      <w:r>
        <w:t>3.2  包图</w:t>
      </w:r>
    </w:p>
    <w:p/>
    <w:p>
      <w:pPr>
        <w:jc w:val="center"/>
      </w:pPr>
      <w:r>
        <w:rPr>
          <w:b/>
          <w:sz w:val="22"/>
        </w:rPr>
        <w:t>【图 3-2  后端包图】</w:t>
      </w:r>
    </w:p>
    <w:p>
      <w:r>
        <w:rPr>
          <w:color w:val="000000"/>
          <w:sz w:val="18"/>
        </w:rPr>
      </w:r>
    </w:p>
    <w:p>
      <w:pPr>
        <w:spacing w:before="0" w:after="0"/>
      </w:pPr>
      <w:r>
        <w:rPr>
          <w:rFonts w:ascii="Consolas" w:hAnsi="Consolas"/>
          <w:sz w:val="18"/>
        </w:rPr>
        <w:t>com.flowmind</w:t>
      </w:r>
    </w:p>
    <w:p>
      <w:pPr>
        <w:spacing w:before="0" w:after="0"/>
      </w:pPr>
      <w:r>
        <w:rPr>
          <w:rFonts w:ascii="Consolas" w:hAnsi="Consolas"/>
          <w:sz w:val="18"/>
        </w:rPr>
        <w:t>├── com.flowmind.app              ← 聚合启动入口 (FlowMindApplication)</w:t>
      </w:r>
    </w:p>
    <w:p>
      <w:pPr>
        <w:spacing w:before="0" w:after="0"/>
      </w:pPr>
      <w:r>
        <w:rPr>
          <w:rFonts w:ascii="Consolas" w:hAnsi="Consolas"/>
          <w:sz w:val="18"/>
        </w:rPr>
        <w:t>├── com.flowmind.gateway           ← 统一路由 / CORS</w:t>
      </w:r>
    </w:p>
    <w:p>
      <w:pPr>
        <w:spacing w:before="0" w:after="0"/>
      </w:pPr>
      <w:r>
        <w:rPr>
          <w:rFonts w:ascii="Consolas" w:hAnsi="Consolas"/>
          <w:sz w:val="18"/>
        </w:rPr>
        <w:t>├── com.flowmind.user              ← 用户 / 登录 / 角色 / 权限</w:t>
      </w:r>
    </w:p>
    <w:p>
      <w:pPr>
        <w:spacing w:before="0" w:after="0"/>
      </w:pPr>
      <w:r>
        <w:rPr>
          <w:rFonts w:ascii="Consolas" w:hAnsi="Consolas"/>
          <w:sz w:val="18"/>
        </w:rPr>
        <w:t>│   ├── controller</w:t>
      </w:r>
    </w:p>
    <w:p>
      <w:pPr>
        <w:spacing w:before="0" w:after="0"/>
      </w:pPr>
      <w:r>
        <w:rPr>
          <w:rFonts w:ascii="Consolas" w:hAnsi="Consolas"/>
          <w:sz w:val="18"/>
        </w:rPr>
        <w:t>│   ├── service</w:t>
      </w:r>
    </w:p>
    <w:p>
      <w:pPr>
        <w:spacing w:before="0" w:after="0"/>
      </w:pPr>
      <w:r>
        <w:rPr>
          <w:rFonts w:ascii="Consolas" w:hAnsi="Consolas"/>
          <w:sz w:val="18"/>
        </w:rPr>
        <w:t>│   ├── mapper</w:t>
      </w:r>
    </w:p>
    <w:p>
      <w:pPr>
        <w:spacing w:before="0" w:after="0"/>
      </w:pPr>
      <w:r>
        <w:rPr>
          <w:rFonts w:ascii="Consolas" w:hAnsi="Consolas"/>
          <w:sz w:val="18"/>
        </w:rPr>
        <w:t>│   ├── entity</w:t>
      </w:r>
    </w:p>
    <w:p>
      <w:pPr>
        <w:spacing w:before="0" w:after="0"/>
      </w:pPr>
      <w:r>
        <w:rPr>
          <w:rFonts w:ascii="Consolas" w:hAnsi="Consolas"/>
          <w:sz w:val="18"/>
        </w:rPr>
        <w:t>│   ├── dto</w:t>
      </w:r>
    </w:p>
    <w:p>
      <w:pPr>
        <w:spacing w:before="0" w:after="0"/>
      </w:pPr>
      <w:r>
        <w:rPr>
          <w:rFonts w:ascii="Consolas" w:hAnsi="Consolas"/>
          <w:sz w:val="18"/>
        </w:rPr>
        <w:t>│   └── security</w:t>
      </w:r>
    </w:p>
    <w:p>
      <w:pPr>
        <w:spacing w:before="0" w:after="0"/>
      </w:pPr>
      <w:r>
        <w:rPr>
          <w:rFonts w:ascii="Consolas" w:hAnsi="Consolas"/>
          <w:sz w:val="18"/>
        </w:rPr>
        <w:t>├── com.flowmind.agent             ← AI 智能体核心 ★</w:t>
      </w:r>
    </w:p>
    <w:p>
      <w:pPr>
        <w:spacing w:before="0" w:after="0"/>
      </w:pPr>
      <w:r>
        <w:rPr>
          <w:rFonts w:ascii="Consolas" w:hAnsi="Consolas"/>
          <w:sz w:val="18"/>
        </w:rPr>
        <w:t>│   ├── controller                 (AgentController)</w:t>
      </w:r>
    </w:p>
    <w:p>
      <w:pPr>
        <w:spacing w:before="0" w:after="0"/>
      </w:pPr>
      <w:r>
        <w:rPr>
          <w:rFonts w:ascii="Consolas" w:hAnsi="Consolas"/>
          <w:sz w:val="18"/>
        </w:rPr>
        <w:t>│   ├── core                       (Agent / BaseAgent / ContentAgent / ...)</w:t>
      </w:r>
    </w:p>
    <w:p>
      <w:pPr>
        <w:spacing w:before="0" w:after="0"/>
      </w:pPr>
      <w:r>
        <w:rPr>
          <w:rFonts w:ascii="Consolas" w:hAnsi="Consolas"/>
          <w:sz w:val="18"/>
        </w:rPr>
        <w:t>│   ├── service                    (AgentRouter / ConversationService / TraceService)</w:t>
      </w:r>
    </w:p>
    <w:p>
      <w:pPr>
        <w:spacing w:before="0" w:after="0"/>
      </w:pPr>
      <w:r>
        <w:rPr>
          <w:rFonts w:ascii="Consolas" w:hAnsi="Consolas"/>
          <w:sz w:val="18"/>
        </w:rPr>
        <w:t>│   ├── llm                        (LLMClient / MockLLMClient / OpenAiCompatible...)</w:t>
      </w:r>
    </w:p>
    <w:p>
      <w:pPr>
        <w:spacing w:before="0" w:after="0"/>
      </w:pPr>
      <w:r>
        <w:rPr>
          <w:rFonts w:ascii="Consolas" w:hAnsi="Consolas"/>
          <w:sz w:val="18"/>
        </w:rPr>
        <w:t>│   ├── extension                  (AgentExtension / McpToolProvider / SkillProvider / ...)</w:t>
      </w:r>
    </w:p>
    <w:p>
      <w:pPr>
        <w:spacing w:before="0" w:after="0"/>
      </w:pPr>
      <w:r>
        <w:rPr>
          <w:rFonts w:ascii="Consolas" w:hAnsi="Consolas"/>
          <w:sz w:val="18"/>
        </w:rPr>
        <w:t>│   ├── entity / dto / mapper</w:t>
      </w:r>
    </w:p>
    <w:p>
      <w:pPr>
        <w:spacing w:before="0" w:after="0"/>
      </w:pPr>
      <w:r>
        <w:rPr>
          <w:rFonts w:ascii="Consolas" w:hAnsi="Consolas"/>
          <w:sz w:val="18"/>
        </w:rPr>
        <w:t>│   └── config</w:t>
      </w:r>
    </w:p>
    <w:p>
      <w:pPr>
        <w:spacing w:before="0" w:after="0"/>
      </w:pPr>
      <w:r>
        <w:rPr>
          <w:rFonts w:ascii="Consolas" w:hAnsi="Consolas"/>
          <w:sz w:val="18"/>
        </w:rPr>
        <w:t>├── com.flowmind.knowledge         ← 知识库 / 向量检索</w:t>
      </w:r>
    </w:p>
    <w:p>
      <w:pPr>
        <w:spacing w:before="0" w:after="0"/>
      </w:pPr>
      <w:r>
        <w:rPr>
          <w:rFonts w:ascii="Consolas" w:hAnsi="Consolas"/>
          <w:sz w:val="18"/>
        </w:rPr>
        <w:t>│   ├── controller</w:t>
      </w:r>
    </w:p>
    <w:p>
      <w:pPr>
        <w:spacing w:before="0" w:after="0"/>
      </w:pPr>
      <w:r>
        <w:rPr>
          <w:rFonts w:ascii="Consolas" w:hAnsi="Consolas"/>
          <w:sz w:val="18"/>
        </w:rPr>
        <w:t>│   ├── service                    (KnowledgeService)</w:t>
      </w:r>
    </w:p>
    <w:p>
      <w:pPr>
        <w:spacing w:before="0" w:after="0"/>
      </w:pPr>
      <w:r>
        <w:rPr>
          <w:rFonts w:ascii="Consolas" w:hAnsi="Consolas"/>
          <w:sz w:val="18"/>
        </w:rPr>
        <w:t>│   ├── vector                     (EmbeddingService / WeaviateClientService / TextChunker)</w:t>
      </w:r>
    </w:p>
    <w:p>
      <w:pPr>
        <w:spacing w:before="0" w:after="0"/>
      </w:pPr>
      <w:r>
        <w:rPr>
          <w:rFonts w:ascii="Consolas" w:hAnsi="Consolas"/>
          <w:sz w:val="18"/>
        </w:rPr>
        <w:t>│   ├── mapper / entity</w:t>
      </w:r>
    </w:p>
    <w:p>
      <w:pPr>
        <w:spacing w:before="0" w:after="0"/>
      </w:pPr>
      <w:r>
        <w:rPr>
          <w:rFonts w:ascii="Consolas" w:hAnsi="Consolas"/>
          <w:sz w:val="18"/>
        </w:rPr>
        <w:t>│   └── config</w:t>
      </w:r>
    </w:p>
    <w:p>
      <w:pPr>
        <w:spacing w:before="0" w:after="0"/>
      </w:pPr>
      <w:r>
        <w:rPr>
          <w:rFonts w:ascii="Consolas" w:hAnsi="Consolas"/>
          <w:sz w:val="18"/>
        </w:rPr>
        <w:t>├── com.flowmind.content           ← 内容运营 ★</w:t>
      </w:r>
    </w:p>
    <w:p>
      <w:pPr>
        <w:spacing w:before="0" w:after="0"/>
      </w:pPr>
      <w:r>
        <w:rPr>
          <w:rFonts w:ascii="Consolas" w:hAnsi="Consolas"/>
          <w:sz w:val="18"/>
        </w:rPr>
        <w:t>│   ├── controller</w:t>
      </w:r>
    </w:p>
    <w:p>
      <w:pPr>
        <w:spacing w:before="0" w:after="0"/>
      </w:pPr>
      <w:r>
        <w:rPr>
          <w:rFonts w:ascii="Consolas" w:hAnsi="Consolas"/>
          <w:sz w:val="18"/>
        </w:rPr>
        <w:t>│   ├── service                    (ContentLibraryService / ContentSopService)</w:t>
      </w:r>
    </w:p>
    <w:p>
      <w:pPr>
        <w:spacing w:before="0" w:after="0"/>
      </w:pPr>
      <w:r>
        <w:rPr>
          <w:rFonts w:ascii="Consolas" w:hAnsi="Consolas"/>
          <w:sz w:val="18"/>
        </w:rPr>
        <w:t>│   ├── port                       (抽象端口: KnowledgeRetriever / ContentGenerationClient / ...)</w:t>
      </w:r>
    </w:p>
    <w:p>
      <w:pPr>
        <w:spacing w:before="0" w:after="0"/>
      </w:pPr>
      <w:r>
        <w:rPr>
          <w:rFonts w:ascii="Consolas" w:hAnsi="Consolas"/>
          <w:sz w:val="18"/>
        </w:rPr>
        <w:t>│   ├── adapter                    (适配器实现: Mock... / MySql...)</w:t>
      </w:r>
    </w:p>
    <w:p>
      <w:pPr>
        <w:spacing w:before="0" w:after="0"/>
      </w:pPr>
      <w:r>
        <w:rPr>
          <w:rFonts w:ascii="Consolas" w:hAnsi="Consolas"/>
          <w:sz w:val="18"/>
        </w:rPr>
        <w:t>│   ├── entity / dto / mapper / vo</w:t>
      </w:r>
    </w:p>
    <w:p>
      <w:pPr>
        <w:spacing w:before="0" w:after="0"/>
      </w:pPr>
      <w:r>
        <w:rPr>
          <w:rFonts w:ascii="Consolas" w:hAnsi="Consolas"/>
          <w:sz w:val="18"/>
        </w:rPr>
        <w:t>│   └── config</w:t>
      </w:r>
    </w:p>
    <w:p>
      <w:pPr>
        <w:spacing w:before="0" w:after="0"/>
      </w:pPr>
      <w:r>
        <w:rPr>
          <w:rFonts w:ascii="Consolas" w:hAnsi="Consolas"/>
          <w:sz w:val="18"/>
        </w:rPr>
        <w:t>├── com.flowmind.student           ← 学员管理</w:t>
      </w:r>
    </w:p>
    <w:p>
      <w:pPr>
        <w:spacing w:before="0" w:after="0"/>
      </w:pPr>
      <w:r>
        <w:rPr>
          <w:rFonts w:ascii="Consolas" w:hAnsi="Consolas"/>
          <w:sz w:val="18"/>
        </w:rPr>
        <w:t>│   ├── controller / service / mapper / entity</w:t>
      </w:r>
    </w:p>
    <w:p>
      <w:pPr>
        <w:spacing w:before="0" w:after="0"/>
      </w:pPr>
      <w:r>
        <w:rPr>
          <w:rFonts w:ascii="Consolas" w:hAnsi="Consolas"/>
          <w:sz w:val="18"/>
        </w:rPr>
        <w:t>├── com.flowmind.school            ← 院校情报</w:t>
      </w:r>
    </w:p>
    <w:p>
      <w:pPr>
        <w:spacing w:before="0" w:after="0"/>
      </w:pPr>
      <w:r>
        <w:rPr>
          <w:rFonts w:ascii="Consolas" w:hAnsi="Consolas"/>
          <w:sz w:val="18"/>
        </w:rPr>
        <w:t>│   ├── controller / service / mapper / entity</w:t>
      </w:r>
    </w:p>
    <w:p>
      <w:pPr>
        <w:spacing w:before="0" w:after="0"/>
      </w:pPr>
      <w:r>
        <w:rPr>
          <w:rFonts w:ascii="Consolas" w:hAnsi="Consolas"/>
          <w:sz w:val="18"/>
        </w:rPr>
        <w:t>├── com.flowmind.analytics         ← 数据分析</w:t>
      </w:r>
    </w:p>
    <w:p>
      <w:pPr>
        <w:spacing w:before="0" w:after="0"/>
      </w:pPr>
      <w:r>
        <w:rPr>
          <w:rFonts w:ascii="Consolas" w:hAnsi="Consolas"/>
          <w:sz w:val="18"/>
        </w:rPr>
        <w:t>│   ├── controller / service</w:t>
      </w:r>
    </w:p>
    <w:p>
      <w:pPr>
        <w:spacing w:before="0" w:after="0"/>
      </w:pPr>
      <w:r>
        <w:rPr>
          <w:rFonts w:ascii="Consolas" w:hAnsi="Consolas"/>
          <w:sz w:val="18"/>
        </w:rPr>
        <w:t>├── com.flowmind.feishu            ← 飞书生态集成</w:t>
      </w:r>
    </w:p>
    <w:p>
      <w:pPr>
        <w:spacing w:before="0" w:after="0"/>
      </w:pPr>
      <w:r>
        <w:rPr>
          <w:rFonts w:ascii="Consolas" w:hAnsi="Consolas"/>
          <w:sz w:val="18"/>
        </w:rPr>
        <w:t>│   ├── controller / service / FeishuMockClient</w:t>
      </w:r>
    </w:p>
    <w:p>
      <w:pPr>
        <w:spacing w:before="0" w:after="0"/>
      </w:pPr>
      <w:r>
        <w:rPr>
          <w:rFonts w:ascii="Consolas" w:hAnsi="Consolas"/>
          <w:sz w:val="18"/>
        </w:rPr>
        <w:t>├── com.flowmind.common.core       ← 公共: ApiResponse / IdGenerator</w:t>
      </w:r>
    </w:p>
    <w:p>
      <w:pPr>
        <w:spacing w:before="0" w:after="0"/>
      </w:pPr>
      <w:r>
        <w:rPr>
          <w:rFonts w:ascii="Consolas" w:hAnsi="Consolas"/>
          <w:sz w:val="18"/>
        </w:rPr>
        <w:t>├── com.flowmind.common.security   ← 公共: AuthInterceptor / TokenUtil</w:t>
      </w:r>
    </w:p>
    <w:p>
      <w:pPr>
        <w:spacing w:before="0" w:after="0"/>
      </w:pPr>
      <w:r>
        <w:rPr>
          <w:rFonts w:ascii="Consolas" w:hAnsi="Consolas"/>
          <w:sz w:val="18"/>
        </w:rPr>
        <w:t>├── com.flowmind.common.web        ← 公共: OpenApiConfig / WebMvcConfig</w:t>
      </w:r>
    </w:p>
    <w:p>
      <w:pPr>
        <w:spacing w:before="0" w:after="0"/>
      </w:pPr>
      <w:r>
        <w:rPr>
          <w:rFonts w:ascii="Consolas" w:hAnsi="Consolas"/>
          <w:sz w:val="18"/>
        </w:rPr>
        <w:t>└── com.flowmind.contrib.capability ← 扩展缓冲区</w:t>
      </w:r>
    </w:p>
    <w:p>
      <w:pPr>
        <w:spacing w:before="0" w:after="0"/>
      </w:pPr>
      <w:r>
        <w:rPr>
          <w:rFonts w:ascii="Consolas" w:hAnsi="Consolas"/>
          <w:sz w:val="18"/>
        </w:rPr>
        <w:t xml:space="preserve">    └── vectorsearch               (VectorSearchRuntimeExtension)</w:t>
      </w:r>
    </w:p>
    <w:p/>
    <w:p>
      <w:pPr>
        <w:jc w:val="center"/>
      </w:pPr>
      <w:r>
        <w:rPr>
          <w:i/>
          <w:sz w:val="20"/>
        </w:rPr>
        <w:t>图注：包图展示了后端 12 个 Maven 模块的包命名规范和层次关系。每个模块对应一个 com.flowmind.* 顶级包，内部按 controller / service / mapper / entity / dto / config / extension 等子包组织。contrib.capability 作为小组成员能力扩展的缓冲区。</w:t>
      </w:r>
    </w:p>
    <w:p/>
    <w:p>
      <w:r>
        <w:rPr>
          <w:sz w:val="24"/>
        </w:rPr>
        <w:t>包设计原则说明：</w:t>
      </w:r>
    </w:p>
    <w:p>
      <w:r>
        <w:rPr>
          <w:sz w:val="24"/>
        </w:rPr>
        <w:t>① contrib.capability 是小组成员扩展能力的缓冲区。团队成员可在该包下新增 ToolService、Controller、Extension，在稳定后再迁移到正式业务模块。这降低了多人协作时的代码冲突。</w:t>
      </w:r>
    </w:p>
    <w:p>
      <w:r>
        <w:rPr>
          <w:sz w:val="24"/>
        </w:rPr>
        <w:t>② 各包职责不能重叠：Agent 模块负责任务编排，不负责所有业务存储；Knowledge 模块负责知识检索，不负责内容生产；Content 模块负责内容资产，不负责飞书底层实现。</w:t>
      </w:r>
    </w:p>
    <w:p>
      <w:r>
        <w:rPr>
          <w:sz w:val="24"/>
        </w:rPr>
        <w:t>③ content-service 采用 Port/Adapter（端口/适配器）架构：port 包定义抽象端口（KnowledgeRetriever、ContentGenerationClient 等），adapter 包提供具体实现（Mock 和 MySQL）。这种设计使得替换底层实现（如从 Mock 切换到真实飞书 API）时无需修改 Service 层代码。</w:t>
      </w:r>
    </w:p>
    <w:p>
      <w:pPr>
        <w:pStyle w:val="Heading2"/>
      </w:pPr>
      <w:r>
        <w:t>3.3  前端模块结构</w:t>
      </w:r>
    </w:p>
    <w:p>
      <w:r>
        <w:rPr>
          <w:sz w:val="24"/>
        </w:rPr>
        <w:t>前端代码组织如下（基于实际 src/ 目录结构）：</w:t>
      </w:r>
    </w:p>
    <w:p>
      <w:r>
        <w:rPr>
          <w:color w:val="000000"/>
          <w:sz w:val="18"/>
        </w:rPr>
        <w:t>[TypeScript/Vue]</w:t>
      </w:r>
    </w:p>
    <w:p>
      <w:pPr>
        <w:spacing w:before="0" w:after="0"/>
      </w:pPr>
      <w:r>
        <w:rPr>
          <w:rFonts w:ascii="Consolas" w:hAnsi="Consolas"/>
          <w:sz w:val="18"/>
        </w:rPr>
        <w:t>frontend/src/</w:t>
      </w:r>
    </w:p>
    <w:p>
      <w:pPr>
        <w:spacing w:before="0" w:after="0"/>
      </w:pPr>
      <w:r>
        <w:rPr>
          <w:rFonts w:ascii="Consolas" w:hAnsi="Consolas"/>
          <w:sz w:val="18"/>
        </w:rPr>
        <w:t>├── api/                  ← API 客户端 (client.ts: fetch + SSE 封装)</w:t>
      </w:r>
    </w:p>
    <w:p>
      <w:pPr>
        <w:spacing w:before="0" w:after="0"/>
      </w:pPr>
      <w:r>
        <w:rPr>
          <w:rFonts w:ascii="Consolas" w:hAnsi="Consolas"/>
          <w:sz w:val="18"/>
        </w:rPr>
        <w:t>├── assets/               ← 静态资源</w:t>
      </w:r>
    </w:p>
    <w:p>
      <w:pPr>
        <w:spacing w:before="0" w:after="0"/>
      </w:pPr>
      <w:r>
        <w:rPr>
          <w:rFonts w:ascii="Consolas" w:hAnsi="Consolas"/>
          <w:sz w:val="18"/>
        </w:rPr>
        <w:t>├── components/           ← 通用组件</w:t>
      </w:r>
    </w:p>
    <w:p>
      <w:pPr>
        <w:spacing w:before="0" w:after="0"/>
      </w:pPr>
      <w:r>
        <w:rPr>
          <w:rFonts w:ascii="Consolas" w:hAnsi="Consolas"/>
          <w:sz w:val="18"/>
        </w:rPr>
        <w:t>├── layouts/              ← 布局组件 (MainLayout.vue)</w:t>
      </w:r>
    </w:p>
    <w:p>
      <w:pPr>
        <w:spacing w:before="0" w:after="0"/>
      </w:pPr>
      <w:r>
        <w:rPr>
          <w:rFonts w:ascii="Consolas" w:hAnsi="Consolas"/>
          <w:sz w:val="18"/>
        </w:rPr>
        <w:t>├── router/               ← Vue Router 路由配置 (index.ts)</w:t>
      </w:r>
    </w:p>
    <w:p>
      <w:pPr>
        <w:spacing w:before="0" w:after="0"/>
      </w:pPr>
      <w:r>
        <w:rPr>
          <w:rFonts w:ascii="Consolas" w:hAnsi="Consolas"/>
          <w:sz w:val="18"/>
        </w:rPr>
        <w:t>├── stores/               ← Pinia 状态管理 (auth.ts 等)</w:t>
      </w:r>
    </w:p>
    <w:p>
      <w:pPr>
        <w:spacing w:before="0" w:after="0"/>
      </w:pPr>
      <w:r>
        <w:rPr>
          <w:rFonts w:ascii="Consolas" w:hAnsi="Consolas"/>
          <w:sz w:val="18"/>
        </w:rPr>
        <w:t>├── views/                ← 页面视图</w:t>
      </w:r>
    </w:p>
    <w:p>
      <w:pPr>
        <w:spacing w:before="0" w:after="0"/>
      </w:pPr>
      <w:r>
        <w:rPr>
          <w:rFonts w:ascii="Consolas" w:hAnsi="Consolas"/>
          <w:sz w:val="18"/>
        </w:rPr>
        <w:t>│   ├── LoginView.vue     ← 登录页</w:t>
      </w:r>
    </w:p>
    <w:p>
      <w:pPr>
        <w:spacing w:before="0" w:after="0"/>
      </w:pPr>
      <w:r>
        <w:rPr>
          <w:rFonts w:ascii="Consolas" w:hAnsi="Consolas"/>
          <w:sz w:val="18"/>
        </w:rPr>
        <w:t>│   ├── SettingsView.vue  ← 设置页</w:t>
      </w:r>
    </w:p>
    <w:p>
      <w:pPr>
        <w:spacing w:before="0" w:after="0"/>
      </w:pPr>
      <w:r>
        <w:rPr>
          <w:rFonts w:ascii="Consolas" w:hAnsi="Consolas"/>
          <w:sz w:val="18"/>
        </w:rPr>
        <w:t>│   └── ...               ← AI 工作台、内容管理、学员管理等</w:t>
      </w:r>
    </w:p>
    <w:p>
      <w:pPr>
        <w:spacing w:before="0" w:after="0"/>
      </w:pPr>
      <w:r>
        <w:rPr>
          <w:rFonts w:ascii="Consolas" w:hAnsi="Consolas"/>
          <w:sz w:val="18"/>
        </w:rPr>
        <w:t>└── App.vue               ← 根组件</w:t>
      </w:r>
    </w:p>
    <w:p/>
    <w:p>
      <w:pPr>
        <w:pStyle w:val="Heading2"/>
      </w:pPr>
      <w:r>
        <w:t>3.4  后端模块结构</w:t>
      </w:r>
    </w:p>
    <w:p>
      <w:r>
        <w:rPr>
          <w:sz w:val="24"/>
        </w:rPr>
        <w:t>后端每个业务模块内部遵循统一的包结构：controller（接收请求）、service（业务逻辑）、mapper（数据访问）、entity（数据实体）、dto（数据传输对象）、config（模块配置）。以 ai-agent-service 为例：</w:t>
      </w:r>
    </w:p>
    <w:p>
      <w:r>
        <w:rPr>
          <w:color w:val="000000"/>
          <w:sz w:val="18"/>
        </w:rPr>
        <w:t>[Java]</w:t>
      </w:r>
    </w:p>
    <w:p>
      <w:pPr>
        <w:spacing w:before="0" w:after="0"/>
      </w:pPr>
      <w:r>
        <w:rPr>
          <w:rFonts w:ascii="Consolas" w:hAnsi="Consolas"/>
          <w:sz w:val="18"/>
        </w:rPr>
        <w:t>ai-agent-service/src/main/java/com/flowmind/agent/</w:t>
      </w:r>
    </w:p>
    <w:p>
      <w:pPr>
        <w:spacing w:before="0" w:after="0"/>
      </w:pPr>
      <w:r>
        <w:rPr>
          <w:rFonts w:ascii="Consolas" w:hAnsi="Consolas"/>
          <w:sz w:val="18"/>
        </w:rPr>
        <w:t>├── controller/           ← AgentController, PromptController</w:t>
      </w:r>
    </w:p>
    <w:p>
      <w:pPr>
        <w:spacing w:before="0" w:after="0"/>
      </w:pPr>
      <w:r>
        <w:rPr>
          <w:rFonts w:ascii="Consolas" w:hAnsi="Consolas"/>
          <w:sz w:val="18"/>
        </w:rPr>
        <w:t>├── core/                 ← Agent 接口, BaseAgent, ContentAgent, KnowledgeAgent, ...</w:t>
      </w:r>
    </w:p>
    <w:p>
      <w:pPr>
        <w:spacing w:before="0" w:after="0"/>
      </w:pPr>
      <w:r>
        <w:rPr>
          <w:rFonts w:ascii="Consolas" w:hAnsi="Consolas"/>
          <w:sz w:val="18"/>
        </w:rPr>
        <w:t>├── service/              ← AgentRouter, ConversationService, AgentTraceService, ...</w:t>
      </w:r>
    </w:p>
    <w:p>
      <w:pPr>
        <w:spacing w:before="0" w:after="0"/>
      </w:pPr>
      <w:r>
        <w:rPr>
          <w:rFonts w:ascii="Consolas" w:hAnsi="Consolas"/>
          <w:sz w:val="18"/>
        </w:rPr>
        <w:t>├── llm/                  ← LLMClient 接口, MockLLMClient, OpenAiCompatibleLLMClient</w:t>
      </w:r>
    </w:p>
    <w:p>
      <w:pPr>
        <w:spacing w:before="0" w:after="0"/>
      </w:pPr>
      <w:r>
        <w:rPr>
          <w:rFonts w:ascii="Consolas" w:hAnsi="Consolas"/>
          <w:sz w:val="18"/>
        </w:rPr>
        <w:t>├── extension/            ← AgentExtension, McpToolProvider, SkillProvider, ...</w:t>
      </w:r>
    </w:p>
    <w:p>
      <w:pPr>
        <w:spacing w:before="0" w:after="0"/>
      </w:pPr>
      <w:r>
        <w:rPr>
          <w:rFonts w:ascii="Consolas" w:hAnsi="Consolas"/>
          <w:sz w:val="18"/>
        </w:rPr>
        <w:t>├── entity/               ← AgentSessionEntity, ConversationEntity</w:t>
      </w:r>
    </w:p>
    <w:p>
      <w:pPr>
        <w:spacing w:before="0" w:after="0"/>
      </w:pPr>
      <w:r>
        <w:rPr>
          <w:rFonts w:ascii="Consolas" w:hAnsi="Consolas"/>
          <w:sz w:val="18"/>
        </w:rPr>
        <w:t>├── dto/                  ← AgentRequest, AgentResponse</w:t>
      </w:r>
    </w:p>
    <w:p>
      <w:pPr>
        <w:spacing w:before="0" w:after="0"/>
      </w:pPr>
      <w:r>
        <w:rPr>
          <w:rFonts w:ascii="Consolas" w:hAnsi="Consolas"/>
          <w:sz w:val="18"/>
        </w:rPr>
        <w:t>├── mapper/               ← SessionMapper, ConversationMapper</w:t>
      </w:r>
    </w:p>
    <w:p>
      <w:pPr>
        <w:spacing w:before="0" w:after="0"/>
      </w:pPr>
      <w:r>
        <w:rPr>
          <w:rFonts w:ascii="Consolas" w:hAnsi="Consolas"/>
          <w:sz w:val="18"/>
        </w:rPr>
        <w:t>└── config/               ← 模块级配置</w:t>
      </w:r>
    </w:p>
    <w:p/>
    <w:p>
      <w:pPr>
        <w:pStyle w:val="Heading2"/>
      </w:pPr>
      <w:r>
        <w:t>3.5  外部系统适配层设计</w:t>
      </w:r>
    </w:p>
    <w:p>
      <w:r>
        <w:rPr>
          <w:sz w:val="24"/>
        </w:rPr>
        <w:t>系统通过适配层（Adapter Layer）与外部系统交互，避免业务逻辑直接依赖外部 SDK。关键适配组件包括：</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sz w:val="20"/>
              </w:rPr>
              <w:t>适配组件</w:t>
            </w:r>
          </w:p>
        </w:tc>
        <w:tc>
          <w:tcPr>
            <w:tcW w:type="dxa" w:w="2161"/>
          </w:tcPr>
          <w:p>
            <w:r>
              <w:rPr>
                <w:b/>
                <w:sz w:val="20"/>
              </w:rPr>
              <w:t>外部系统</w:t>
            </w:r>
          </w:p>
        </w:tc>
        <w:tc>
          <w:tcPr>
            <w:tcW w:type="dxa" w:w="2161"/>
          </w:tcPr>
          <w:p>
            <w:r>
              <w:rPr>
                <w:b/>
                <w:sz w:val="20"/>
              </w:rPr>
              <w:t>实现方式</w:t>
            </w:r>
          </w:p>
        </w:tc>
        <w:tc>
          <w:tcPr>
            <w:tcW w:type="dxa" w:w="2161"/>
          </w:tcPr>
          <w:p>
            <w:r>
              <w:rPr>
                <w:b/>
                <w:sz w:val="20"/>
              </w:rPr>
              <w:t>状态</w:t>
            </w:r>
          </w:p>
        </w:tc>
      </w:tr>
      <w:tr>
        <w:tc>
          <w:tcPr>
            <w:tcW w:type="dxa" w:w="2161"/>
          </w:tcPr>
          <w:p>
            <w:r>
              <w:rPr>
                <w:sz w:val="20"/>
              </w:rPr>
              <w:t>OpenAiCompatibleLLMClient</w:t>
            </w:r>
          </w:p>
        </w:tc>
        <w:tc>
          <w:tcPr>
            <w:tcW w:type="dxa" w:w="2161"/>
          </w:tcPr>
          <w:p>
            <w:r>
              <w:rPr>
                <w:sz w:val="20"/>
              </w:rPr>
              <w:t>LLM API (DeepSeek / OpenAI / 豆包 / 通义千问)</w:t>
            </w:r>
          </w:p>
        </w:tc>
        <w:tc>
          <w:tcPr>
            <w:tcW w:type="dxa" w:w="2161"/>
          </w:tcPr>
          <w:p>
            <w:r>
              <w:rPr>
                <w:sz w:val="20"/>
              </w:rPr>
              <w:t>HTTP Client + OpenAI 协议适配</w:t>
            </w:r>
          </w:p>
        </w:tc>
        <w:tc>
          <w:tcPr>
            <w:tcW w:type="dxa" w:w="2161"/>
          </w:tcPr>
          <w:p>
            <w:r>
              <w:rPr>
                <w:sz w:val="20"/>
              </w:rPr>
              <w:t>已实现</w:t>
            </w:r>
          </w:p>
        </w:tc>
      </w:tr>
      <w:tr>
        <w:tc>
          <w:tcPr>
            <w:tcW w:type="dxa" w:w="2161"/>
          </w:tcPr>
          <w:p>
            <w:r>
              <w:rPr>
                <w:sz w:val="20"/>
              </w:rPr>
              <w:t>MockLLMClient</w:t>
            </w:r>
          </w:p>
        </w:tc>
        <w:tc>
          <w:tcPr>
            <w:tcW w:type="dxa" w:w="2161"/>
          </w:tcPr>
          <w:p>
            <w:r>
              <w:rPr>
                <w:sz w:val="20"/>
              </w:rPr>
              <w:t>—</w:t>
            </w:r>
          </w:p>
        </w:tc>
        <w:tc>
          <w:tcPr>
            <w:tcW w:type="dxa" w:w="2161"/>
          </w:tcPr>
          <w:p>
            <w:r>
              <w:rPr>
                <w:sz w:val="20"/>
              </w:rPr>
              <w:t>返回预设模拟数据</w:t>
            </w:r>
          </w:p>
        </w:tc>
        <w:tc>
          <w:tcPr>
            <w:tcW w:type="dxa" w:w="2161"/>
          </w:tcPr>
          <w:p>
            <w:r>
              <w:rPr>
                <w:sz w:val="20"/>
              </w:rPr>
              <w:t>已实现</w:t>
            </w:r>
          </w:p>
        </w:tc>
      </w:tr>
      <w:tr>
        <w:tc>
          <w:tcPr>
            <w:tcW w:type="dxa" w:w="2161"/>
          </w:tcPr>
          <w:p>
            <w:r>
              <w:rPr>
                <w:sz w:val="20"/>
              </w:rPr>
              <w:t>LarkCliMcpExtension / LarkCliToolService</w:t>
            </w:r>
          </w:p>
        </w:tc>
        <w:tc>
          <w:tcPr>
            <w:tcW w:type="dxa" w:w="2161"/>
          </w:tcPr>
          <w:p>
            <w:r>
              <w:rPr>
                <w:sz w:val="20"/>
              </w:rPr>
              <w:t>飞书开放平台</w:t>
            </w:r>
          </w:p>
        </w:tc>
        <w:tc>
          <w:tcPr>
            <w:tcW w:type="dxa" w:w="2161"/>
          </w:tcPr>
          <w:p>
            <w:r>
              <w:rPr>
                <w:sz w:val="20"/>
              </w:rPr>
              <w:t>通过 lark-cli 命令行桥接</w:t>
            </w:r>
          </w:p>
        </w:tc>
        <w:tc>
          <w:tcPr>
            <w:tcW w:type="dxa" w:w="2161"/>
          </w:tcPr>
          <w:p>
            <w:r>
              <w:rPr>
                <w:sz w:val="20"/>
              </w:rPr>
              <w:t>部分实现 + Mock 预留</w:t>
            </w:r>
          </w:p>
        </w:tc>
      </w:tr>
      <w:tr>
        <w:tc>
          <w:tcPr>
            <w:tcW w:type="dxa" w:w="2161"/>
          </w:tcPr>
          <w:p>
            <w:r>
              <w:rPr>
                <w:sz w:val="20"/>
              </w:rPr>
              <w:t>WeaviateClientService</w:t>
            </w:r>
          </w:p>
        </w:tc>
        <w:tc>
          <w:tcPr>
            <w:tcW w:type="dxa" w:w="2161"/>
          </w:tcPr>
          <w:p>
            <w:r>
              <w:rPr>
                <w:sz w:val="20"/>
              </w:rPr>
              <w:t>Weaviate 向量数据库</w:t>
            </w:r>
          </w:p>
        </w:tc>
        <w:tc>
          <w:tcPr>
            <w:tcW w:type="dxa" w:w="2161"/>
          </w:tcPr>
          <w:p>
            <w:r>
              <w:rPr>
                <w:sz w:val="20"/>
              </w:rPr>
              <w:t>GraphQL 接口</w:t>
            </w:r>
          </w:p>
        </w:tc>
        <w:tc>
          <w:tcPr>
            <w:tcW w:type="dxa" w:w="2161"/>
          </w:tcPr>
          <w:p>
            <w:r>
              <w:rPr>
                <w:sz w:val="20"/>
              </w:rPr>
              <w:t>已实现</w:t>
            </w:r>
          </w:p>
        </w:tc>
      </w:tr>
      <w:tr>
        <w:tc>
          <w:tcPr>
            <w:tcW w:type="dxa" w:w="2161"/>
          </w:tcPr>
          <w:p>
            <w:r>
              <w:rPr>
                <w:sz w:val="20"/>
              </w:rPr>
              <w:t>EmbeddingService</w:t>
            </w:r>
          </w:p>
        </w:tc>
        <w:tc>
          <w:tcPr>
            <w:tcW w:type="dxa" w:w="2161"/>
          </w:tcPr>
          <w:p>
            <w:r>
              <w:rPr>
                <w:sz w:val="20"/>
              </w:rPr>
              <w:t>Embedding API</w:t>
            </w:r>
          </w:p>
        </w:tc>
        <w:tc>
          <w:tcPr>
            <w:tcW w:type="dxa" w:w="2161"/>
          </w:tcPr>
          <w:p>
            <w:r>
              <w:rPr>
                <w:sz w:val="20"/>
              </w:rPr>
              <w:t>HTTP 调用嵌入模型</w:t>
            </w:r>
          </w:p>
        </w:tc>
        <w:tc>
          <w:tcPr>
            <w:tcW w:type="dxa" w:w="2161"/>
          </w:tcPr>
          <w:p>
            <w:r>
              <w:rPr>
                <w:sz w:val="20"/>
              </w:rPr>
              <w:t>已实现</w:t>
            </w:r>
          </w:p>
        </w:tc>
      </w:tr>
      <w:tr>
        <w:tc>
          <w:tcPr>
            <w:tcW w:type="dxa" w:w="2161"/>
          </w:tcPr>
          <w:p>
            <w:r>
              <w:rPr>
                <w:sz w:val="20"/>
              </w:rPr>
              <w:t>FeishuMockClient</w:t>
            </w:r>
          </w:p>
        </w:tc>
        <w:tc>
          <w:tcPr>
            <w:tcW w:type="dxa" w:w="2161"/>
          </w:tcPr>
          <w:p>
            <w:r>
              <w:rPr>
                <w:sz w:val="20"/>
              </w:rPr>
              <w:t>—</w:t>
            </w:r>
          </w:p>
        </w:tc>
        <w:tc>
          <w:tcPr>
            <w:tcW w:type="dxa" w:w="2161"/>
          </w:tcPr>
          <w:p>
            <w:r>
              <w:rPr>
                <w:sz w:val="20"/>
              </w:rPr>
              <w:t>返回模拟飞书数据</w:t>
            </w:r>
          </w:p>
        </w:tc>
        <w:tc>
          <w:tcPr>
            <w:tcW w:type="dxa" w:w="2161"/>
          </w:tcPr>
          <w:p>
            <w:r>
              <w:rPr>
                <w:sz w:val="20"/>
              </w:rPr>
              <w:t>已实现</w:t>
            </w:r>
          </w:p>
        </w:tc>
      </w:tr>
      <w:tr>
        <w:tc>
          <w:tcPr>
            <w:tcW w:type="dxa" w:w="2161"/>
          </w:tcPr>
          <w:p>
            <w:r>
              <w:rPr>
                <w:sz w:val="20"/>
              </w:rPr>
              <w:t>WebMvcConfig / CorsFilter</w:t>
            </w:r>
          </w:p>
        </w:tc>
        <w:tc>
          <w:tcPr>
            <w:tcW w:type="dxa" w:w="2161"/>
          </w:tcPr>
          <w:p>
            <w:r>
              <w:rPr>
                <w:sz w:val="20"/>
              </w:rPr>
              <w:t>浏览器跨域</w:t>
            </w:r>
          </w:p>
        </w:tc>
        <w:tc>
          <w:tcPr>
            <w:tcW w:type="dxa" w:w="2161"/>
          </w:tcPr>
          <w:p>
            <w:r>
              <w:rPr>
                <w:sz w:val="20"/>
              </w:rPr>
              <w:t>Spring CORS 配置</w:t>
            </w:r>
          </w:p>
        </w:tc>
        <w:tc>
          <w:tcPr>
            <w:tcW w:type="dxa" w:w="2161"/>
          </w:tcPr>
          <w:p>
            <w:r>
              <w:rPr>
                <w:sz w:val="20"/>
              </w:rPr>
              <w:t>已实现</w:t>
            </w:r>
          </w:p>
        </w:tc>
      </w:tr>
    </w:tbl>
    <w:p/>
    <w:p>
      <w:pPr>
        <w:pStyle w:val="Heading2"/>
      </w:pPr>
      <w:r>
        <w:t>3.6  移动客户端（Android）</w:t>
      </w:r>
    </w:p>
    <w:p>
      <w:r>
        <w:rPr>
          <w:sz w:val="24"/>
        </w:rPr>
        <w:t>FlowMind Agent 已实现一版 Android 移动客户端（Debug APK），位于 app/mobile/ 目录。移动端通过后端 REST API 访问所有业务能力，不直接持有大模型 API Key 或数据库连接。</w:t>
      </w:r>
    </w:p>
    <w:p>
      <w:pPr>
        <w:pStyle w:val="Heading3"/>
      </w:pPr>
      <w:r>
        <w:t>3.6.1  技术栈</w:t>
      </w:r>
    </w:p>
    <w:tbl>
      <w:tblPr>
        <w:tblStyle w:val="TableGrid"/>
        <w:tblW w:type="auto" w:w="0"/>
        <w:tblLook w:firstColumn="1" w:firstRow="1" w:lastColumn="0" w:lastRow="0" w:noHBand="0" w:noVBand="1" w:val="04A0"/>
      </w:tblPr>
      <w:tblGrid>
        <w:gridCol w:w="4323"/>
        <w:gridCol w:w="4323"/>
      </w:tblGrid>
      <w:tr>
        <w:tc>
          <w:tcPr>
            <w:tcW w:type="dxa" w:w="4323"/>
          </w:tcPr>
          <w:p>
            <w:r>
              <w:rPr>
                <w:b/>
                <w:sz w:val="20"/>
              </w:rPr>
              <w:t>技术</w:t>
            </w:r>
          </w:p>
        </w:tc>
        <w:tc>
          <w:tcPr>
            <w:tcW w:type="dxa" w:w="4323"/>
          </w:tcPr>
          <w:p>
            <w:r>
              <w:rPr>
                <w:b/>
                <w:sz w:val="20"/>
              </w:rPr>
              <w:t>用途</w:t>
            </w:r>
          </w:p>
        </w:tc>
      </w:tr>
      <w:tr>
        <w:tc>
          <w:tcPr>
            <w:tcW w:type="dxa" w:w="4323"/>
          </w:tcPr>
          <w:p>
            <w:r>
              <w:rPr>
                <w:sz w:val="20"/>
              </w:rPr>
              <w:t>Android (Java)</w:t>
            </w:r>
          </w:p>
        </w:tc>
        <w:tc>
          <w:tcPr>
            <w:tcW w:type="dxa" w:w="4323"/>
          </w:tcPr>
          <w:p>
            <w:r>
              <w:rPr>
                <w:sz w:val="20"/>
              </w:rPr>
              <w:t>原生 Android 应用开发，MainActivity.java 约 1,427 行</w:t>
            </w:r>
          </w:p>
        </w:tc>
      </w:tr>
      <w:tr>
        <w:tc>
          <w:tcPr>
            <w:tcW w:type="dxa" w:w="4323"/>
          </w:tcPr>
          <w:p>
            <w:r>
              <w:rPr>
                <w:sz w:val="20"/>
              </w:rPr>
              <w:t>OkHttp / HttpURLConnection</w:t>
            </w:r>
          </w:p>
        </w:tc>
        <w:tc>
          <w:tcPr>
            <w:tcW w:type="dxa" w:w="4323"/>
          </w:tcPr>
          <w:p>
            <w:r>
              <w:rPr>
                <w:sz w:val="20"/>
              </w:rPr>
              <w:t>网络请求与 SSE 流式对话</w:t>
            </w:r>
          </w:p>
        </w:tc>
      </w:tr>
      <w:tr>
        <w:tc>
          <w:tcPr>
            <w:tcW w:type="dxa" w:w="4323"/>
          </w:tcPr>
          <w:p>
            <w:r>
              <w:rPr>
                <w:sz w:val="20"/>
              </w:rPr>
              <w:t>Gradle</w:t>
            </w:r>
          </w:p>
        </w:tc>
        <w:tc>
          <w:tcPr>
            <w:tcW w:type="dxa" w:w="4323"/>
          </w:tcPr>
          <w:p>
            <w:r>
              <w:rPr>
                <w:sz w:val="20"/>
              </w:rPr>
              <w:t>构建系统，app/build.gradle + settings.gradle</w:t>
            </w:r>
          </w:p>
        </w:tc>
      </w:tr>
      <w:tr>
        <w:tc>
          <w:tcPr>
            <w:tcW w:type="dxa" w:w="4323"/>
          </w:tcPr>
          <w:p>
            <w:r>
              <w:rPr>
                <w:sz w:val="20"/>
              </w:rPr>
              <w:t>Android Manifest</w:t>
            </w:r>
          </w:p>
        </w:tc>
        <w:tc>
          <w:tcPr>
            <w:tcW w:type="dxa" w:w="4323"/>
          </w:tcPr>
          <w:p>
            <w:r>
              <w:rPr>
                <w:sz w:val="20"/>
              </w:rPr>
              <w:t>应用权限与组件声明</w:t>
            </w:r>
          </w:p>
        </w:tc>
      </w:tr>
    </w:tbl>
    <w:p/>
    <w:p>
      <w:pPr>
        <w:pStyle w:val="Heading3"/>
      </w:pPr>
      <w:r>
        <w:t>3.6.2  核心功能</w:t>
      </w:r>
    </w:p>
    <w:p>
      <w:r>
        <w:rPr>
          <w:sz w:val="24"/>
        </w:rPr>
        <w:t>移动端通过 ApiClient.java（约 198 行）统一封装后端接口调用，覆盖以下功能：</w:t>
      </w:r>
    </w:p>
    <w:p>
      <w:r>
        <w:rPr>
          <w:sz w:val="24"/>
        </w:rPr>
        <w:t>① 用户登录与 Token 管理：与 Web 端共享同一套用户认证体系。</w:t>
      </w:r>
    </w:p>
    <w:p>
      <w:r>
        <w:rPr>
          <w:sz w:val="24"/>
        </w:rPr>
        <w:t>② AI 对话工作台：支持流式（SSE）对话，展示模型 Thinking 和工具调用结果。</w:t>
      </w:r>
    </w:p>
    <w:p>
      <w:r>
        <w:rPr>
          <w:sz w:val="24"/>
        </w:rPr>
        <w:t>③ 内容运营：选题浏览、文案查看、内容日历。</w:t>
      </w:r>
    </w:p>
    <w:p>
      <w:r>
        <w:rPr>
          <w:sz w:val="24"/>
        </w:rPr>
        <w:t>④ 知识库检索：文档列表、标签筛选、向量语义检索。</w:t>
      </w:r>
    </w:p>
    <w:p>
      <w:r>
        <w:rPr>
          <w:sz w:val="24"/>
        </w:rPr>
        <w:t>⑤ 学员管理：学员列表、画像查看、AI 分析。</w:t>
      </w:r>
    </w:p>
    <w:p>
      <w:r>
        <w:rPr>
          <w:sz w:val="24"/>
        </w:rPr>
        <w:t>⑥ 院校情报：项目浏览、截止时间、报名条件查询。</w:t>
      </w:r>
    </w:p>
    <w:p>
      <w:r>
        <w:rPr>
          <w:sz w:val="24"/>
        </w:rPr>
        <w:t>⑦ 系统设置与飞书同步状态查看。</w:t>
      </w:r>
    </w:p>
    <w:p>
      <w:r>
        <w:rPr>
          <w:sz w:val="24"/>
        </w:rPr>
        <w:t>移动端的架构原则与 Web 端一致：所有外部 API 调用均经过后端代理，移动端不直接持有 LLM Key 或飞书 App Secret，敏感操作通过后端鉴权拦截器控制。</w:t>
      </w:r>
    </w:p>
    <w:p>
      <w:pPr>
        <w:pStyle w:val="Heading2"/>
      </w:pPr>
      <w:r>
        <w:t>3.7  桌面客户端（Python / PySide6）</w:t>
      </w:r>
    </w:p>
    <w:p>
      <w:r>
        <w:rPr>
          <w:sz w:val="24"/>
        </w:rPr>
        <w:t>系统额外提供了一套 Python 桌面客户端（desktop_fronted/），使用 PySide6 高保真复刻了 Web 前端全部 10 个业务页面。桌面端采用"保留后端、只重写客户端界面"的迁移策略，通过统一 API 客户端（api.py）访问现有 Java 后端，不重复开发业务逻辑。</w:t>
      </w:r>
    </w:p>
    <w:p>
      <w:pPr>
        <w:pStyle w:val="Heading3"/>
      </w:pPr>
      <w:r>
        <w:t>3.7.1  技术栈</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技术</w:t>
            </w:r>
          </w:p>
        </w:tc>
        <w:tc>
          <w:tcPr>
            <w:tcW w:type="dxa" w:w="2882"/>
          </w:tcPr>
          <w:p>
            <w:r>
              <w:rPr>
                <w:b/>
                <w:sz w:val="20"/>
              </w:rPr>
              <w:t>版本</w:t>
            </w:r>
          </w:p>
        </w:tc>
        <w:tc>
          <w:tcPr>
            <w:tcW w:type="dxa" w:w="2882"/>
          </w:tcPr>
          <w:p>
            <w:r>
              <w:rPr>
                <w:b/>
                <w:sz w:val="20"/>
              </w:rPr>
              <w:t>用途</w:t>
            </w:r>
          </w:p>
        </w:tc>
      </w:tr>
      <w:tr>
        <w:tc>
          <w:tcPr>
            <w:tcW w:type="dxa" w:w="2882"/>
          </w:tcPr>
          <w:p>
            <w:r>
              <w:rPr>
                <w:sz w:val="20"/>
              </w:rPr>
              <w:t>PySide6</w:t>
            </w:r>
          </w:p>
        </w:tc>
        <w:tc>
          <w:tcPr>
            <w:tcW w:type="dxa" w:w="2882"/>
          </w:tcPr>
          <w:p>
            <w:r>
              <w:rPr>
                <w:sz w:val="20"/>
              </w:rPr>
              <w:t>6.7.3</w:t>
            </w:r>
          </w:p>
        </w:tc>
        <w:tc>
          <w:tcPr>
            <w:tcW w:type="dxa" w:w="2882"/>
          </w:tcPr>
          <w:p>
            <w:r>
              <w:rPr>
                <w:sz w:val="20"/>
              </w:rPr>
              <w:t>高保真 GUI 框架，复刻 Web 端页面和交互</w:t>
            </w:r>
          </w:p>
        </w:tc>
      </w:tr>
      <w:tr>
        <w:tc>
          <w:tcPr>
            <w:tcW w:type="dxa" w:w="2882"/>
          </w:tcPr>
          <w:p>
            <w:r>
              <w:rPr>
                <w:sz w:val="20"/>
              </w:rPr>
              <w:t>Tkinter</w:t>
            </w:r>
          </w:p>
        </w:tc>
        <w:tc>
          <w:tcPr>
            <w:tcW w:type="dxa" w:w="2882"/>
          </w:tcPr>
          <w:p>
            <w:r>
              <w:rPr>
                <w:sz w:val="20"/>
              </w:rPr>
              <w:t>标准库</w:t>
            </w:r>
          </w:p>
        </w:tc>
        <w:tc>
          <w:tcPr>
            <w:tcW w:type="dxa" w:w="2882"/>
          </w:tcPr>
          <w:p>
            <w:r>
              <w:rPr>
                <w:sz w:val="20"/>
              </w:rPr>
              <w:t>兜底 GUI 方案，无需额外安装依赖即可运行</w:t>
            </w:r>
          </w:p>
        </w:tc>
      </w:tr>
      <w:tr>
        <w:tc>
          <w:tcPr>
            <w:tcW w:type="dxa" w:w="2882"/>
          </w:tcPr>
          <w:p>
            <w:r>
              <w:rPr>
                <w:sz w:val="20"/>
              </w:rPr>
              <w:t>httpx</w:t>
            </w:r>
          </w:p>
        </w:tc>
        <w:tc>
          <w:tcPr>
            <w:tcW w:type="dxa" w:w="2882"/>
          </w:tcPr>
          <w:p>
            <w:r>
              <w:rPr>
                <w:sz w:val="20"/>
              </w:rPr>
              <w:t>0.27+</w:t>
            </w:r>
          </w:p>
        </w:tc>
        <w:tc>
          <w:tcPr>
            <w:tcW w:type="dxa" w:w="2882"/>
          </w:tcPr>
          <w:p>
            <w:r>
              <w:rPr>
                <w:sz w:val="20"/>
              </w:rPr>
              <w:t>HTTP/SSE 网络请求</w:t>
            </w:r>
          </w:p>
        </w:tc>
      </w:tr>
      <w:tr>
        <w:tc>
          <w:tcPr>
            <w:tcW w:type="dxa" w:w="2882"/>
          </w:tcPr>
          <w:p>
            <w:r>
              <w:rPr>
                <w:sz w:val="20"/>
              </w:rPr>
              <w:t>Python</w:t>
            </w:r>
          </w:p>
        </w:tc>
        <w:tc>
          <w:tcPr>
            <w:tcW w:type="dxa" w:w="2882"/>
          </w:tcPr>
          <w:p>
            <w:r>
              <w:rPr>
                <w:sz w:val="20"/>
              </w:rPr>
              <w:t>3.10+</w:t>
            </w:r>
          </w:p>
        </w:tc>
        <w:tc>
          <w:tcPr>
            <w:tcW w:type="dxa" w:w="2882"/>
          </w:tcPr>
          <w:p>
            <w:r>
              <w:rPr>
                <w:sz w:val="20"/>
              </w:rPr>
              <w:t>开发语言</w:t>
            </w:r>
          </w:p>
        </w:tc>
      </w:tr>
    </w:tbl>
    <w:p/>
    <w:p>
      <w:pPr>
        <w:pStyle w:val="Heading3"/>
      </w:pPr>
      <w:r>
        <w:t>3.7.2  架构设计</w:t>
      </w:r>
    </w:p>
    <w:p>
      <w:r>
        <w:rPr>
          <w:sz w:val="24"/>
        </w:rPr>
        <w:t>桌面端由以下核心模块组成：</w:t>
      </w:r>
    </w:p>
    <w:p>
      <w:r>
        <w:rPr>
          <w:sz w:val="24"/>
        </w:rPr>
        <w:t>① api.py（~36KB）：统一 API 客户端，封装所有后端 REST 接口和 SSE 流式端点，同时内置离线 Mock 模式（offline://demo），无后端时可完整演示。</w:t>
      </w:r>
    </w:p>
    <w:p>
      <w:r>
        <w:rPr>
          <w:sz w:val="24"/>
        </w:rPr>
        <w:t>② fallback_data.py（~16KB）：离线 Demo 数据，覆盖所有业务模块的 Mock 数据，支持模拟登录、角色权限、流式对话、内容运营、知识库、学员/院校等。</w:t>
      </w:r>
    </w:p>
    <w:p>
      <w:r>
        <w:rPr>
          <w:sz w:val="24"/>
        </w:rPr>
        <w:t>③ views.py（~224KB）：PySide6 主页面实现，包含 LoginPage、ShellWidget（主布局）、DashboardPage、AgentPage（AI 工作台）、ContentPage、KnowledgePage、StudentsPage、SchoolsPage、FeishuPage、SettingsPage 共 10 个业务页面。</w:t>
      </w:r>
    </w:p>
    <w:p>
      <w:r>
        <w:rPr>
          <w:sz w:val="24"/>
        </w:rPr>
        <w:t>④ widgets.py（~21KB）：通用组件库，包含 Badge、StarRating、MarkdownPanel、JsonPanel、TraceListPanel、CalendarGrid、ChartCard、DataTable、StreamWorker（SSE 流式线程）、ApiWorker（异步 API 线程）等。</w:t>
      </w:r>
    </w:p>
    <w:p>
      <w:r>
        <w:rPr>
          <w:sz w:val="24"/>
        </w:rPr>
        <w:t>⑤ styles.py（~6KB）：QSS 样式系统，定义全应用统一的颜色、字体、圆角、边框、hover/selected 状态等视觉规范。</w:t>
      </w:r>
    </w:p>
    <w:p>
      <w:pPr>
        <w:pStyle w:val="Heading3"/>
      </w:pPr>
      <w:r>
        <w:t>3.7.3  与 Web 端的功能对齐程度</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sz w:val="20"/>
              </w:rPr>
              <w:t>页面</w:t>
            </w:r>
          </w:p>
        </w:tc>
        <w:tc>
          <w:tcPr>
            <w:tcW w:type="dxa" w:w="2161"/>
          </w:tcPr>
          <w:p>
            <w:r>
              <w:rPr>
                <w:b/>
                <w:sz w:val="20"/>
              </w:rPr>
              <w:t>Web 端</w:t>
            </w:r>
          </w:p>
        </w:tc>
        <w:tc>
          <w:tcPr>
            <w:tcW w:type="dxa" w:w="2161"/>
          </w:tcPr>
          <w:p>
            <w:r>
              <w:rPr>
                <w:b/>
                <w:sz w:val="20"/>
              </w:rPr>
              <w:t>桌面端 (PySide6)</w:t>
            </w:r>
          </w:p>
        </w:tc>
        <w:tc>
          <w:tcPr>
            <w:tcW w:type="dxa" w:w="2161"/>
          </w:tcPr>
          <w:p>
            <w:r>
              <w:rPr>
                <w:b/>
                <w:sz w:val="20"/>
              </w:rPr>
              <w:t>对齐度</w:t>
            </w:r>
          </w:p>
        </w:tc>
      </w:tr>
      <w:tr>
        <w:tc>
          <w:tcPr>
            <w:tcW w:type="dxa" w:w="2161"/>
          </w:tcPr>
          <w:p>
            <w:r>
              <w:rPr>
                <w:sz w:val="20"/>
              </w:rPr>
              <w:t>登录</w:t>
            </w:r>
          </w:p>
        </w:tc>
        <w:tc>
          <w:tcPr>
            <w:tcW w:type="dxa" w:w="2161"/>
          </w:tcPr>
          <w:p>
            <w:r>
              <w:rPr>
                <w:sz w:val="20"/>
              </w:rPr>
              <w:t>LoginView.vue</w:t>
            </w:r>
          </w:p>
        </w:tc>
        <w:tc>
          <w:tcPr>
            <w:tcW w:type="dxa" w:w="2161"/>
          </w:tcPr>
          <w:p>
            <w:r>
              <w:rPr>
                <w:sz w:val="20"/>
              </w:rPr>
              <w:t>LoginPage（双栏品牌面板 + 5 个 Demo 账号快捷入口）</w:t>
            </w:r>
          </w:p>
        </w:tc>
        <w:tc>
          <w:tcPr>
            <w:tcW w:type="dxa" w:w="2161"/>
          </w:tcPr>
          <w:p>
            <w:r>
              <w:rPr>
                <w:sz w:val="20"/>
              </w:rPr>
              <w:t>✅ 完整对齐</w:t>
            </w:r>
          </w:p>
        </w:tc>
      </w:tr>
      <w:tr>
        <w:tc>
          <w:tcPr>
            <w:tcW w:type="dxa" w:w="2161"/>
          </w:tcPr>
          <w:p>
            <w:r>
              <w:rPr>
                <w:sz w:val="20"/>
              </w:rPr>
              <w:t>Dashboard</w:t>
            </w:r>
          </w:p>
        </w:tc>
        <w:tc>
          <w:tcPr>
            <w:tcW w:type="dxa" w:w="2161"/>
          </w:tcPr>
          <w:p>
            <w:r>
              <w:rPr>
                <w:sz w:val="20"/>
              </w:rPr>
              <w:t>DashboardView.vue</w:t>
            </w:r>
          </w:p>
        </w:tc>
        <w:tc>
          <w:tcPr>
            <w:tcW w:type="dxa" w:w="2161"/>
          </w:tcPr>
          <w:p>
            <w:r>
              <w:rPr>
                <w:sz w:val="20"/>
              </w:rPr>
              <w:t>DashboardPage（Hero 区 + 统计卡片 + 图表）</w:t>
            </w:r>
          </w:p>
        </w:tc>
        <w:tc>
          <w:tcPr>
            <w:tcW w:type="dxa" w:w="2161"/>
          </w:tcPr>
          <w:p>
            <w:r>
              <w:rPr>
                <w:sz w:val="20"/>
              </w:rPr>
              <w:t>✅ 完整对齐</w:t>
            </w:r>
          </w:p>
        </w:tc>
      </w:tr>
      <w:tr>
        <w:tc>
          <w:tcPr>
            <w:tcW w:type="dxa" w:w="2161"/>
          </w:tcPr>
          <w:p>
            <w:r>
              <w:rPr>
                <w:sz w:val="20"/>
              </w:rPr>
              <w:t>AI 工作台</w:t>
            </w:r>
          </w:p>
        </w:tc>
        <w:tc>
          <w:tcPr>
            <w:tcW w:type="dxa" w:w="2161"/>
          </w:tcPr>
          <w:p>
            <w:r>
              <w:rPr>
                <w:sz w:val="20"/>
              </w:rPr>
              <w:t>AgentWorkspaceView.vue</w:t>
            </w:r>
          </w:p>
        </w:tc>
        <w:tc>
          <w:tcPr>
            <w:tcW w:type="dxa" w:w="2161"/>
          </w:tcPr>
          <w:p>
            <w:r>
              <w:rPr>
                <w:sz w:val="20"/>
              </w:rPr>
              <w:t>AgentPage（会话管理 + SSE 流式 + Thinking/Trace + 上下文面板）</w:t>
            </w:r>
          </w:p>
        </w:tc>
        <w:tc>
          <w:tcPr>
            <w:tcW w:type="dxa" w:w="2161"/>
          </w:tcPr>
          <w:p>
            <w:r>
              <w:rPr>
                <w:sz w:val="20"/>
              </w:rPr>
              <w:t>✅ 完整对齐</w:t>
            </w:r>
          </w:p>
        </w:tc>
      </w:tr>
      <w:tr>
        <w:tc>
          <w:tcPr>
            <w:tcW w:type="dxa" w:w="2161"/>
          </w:tcPr>
          <w:p>
            <w:r>
              <w:rPr>
                <w:sz w:val="20"/>
              </w:rPr>
              <w:t>内容运营</w:t>
            </w:r>
          </w:p>
        </w:tc>
        <w:tc>
          <w:tcPr>
            <w:tcW w:type="dxa" w:w="2161"/>
          </w:tcPr>
          <w:p>
            <w:r>
              <w:rPr>
                <w:sz w:val="20"/>
              </w:rPr>
              <w:t>ContentView.vue</w:t>
            </w:r>
          </w:p>
        </w:tc>
        <w:tc>
          <w:tcPr>
            <w:tcW w:type="dxa" w:w="2161"/>
          </w:tcPr>
          <w:p>
            <w:r>
              <w:rPr>
                <w:sz w:val="20"/>
              </w:rPr>
              <w:t>ContentPage（主题库 + 文案库 + 日历 + SOP + 一键入库）</w:t>
            </w:r>
          </w:p>
        </w:tc>
        <w:tc>
          <w:tcPr>
            <w:tcW w:type="dxa" w:w="2161"/>
          </w:tcPr>
          <w:p>
            <w:r>
              <w:rPr>
                <w:sz w:val="20"/>
              </w:rPr>
              <w:t>✅ 完整对齐</w:t>
            </w:r>
          </w:p>
        </w:tc>
      </w:tr>
      <w:tr>
        <w:tc>
          <w:tcPr>
            <w:tcW w:type="dxa" w:w="2161"/>
          </w:tcPr>
          <w:p>
            <w:r>
              <w:rPr>
                <w:sz w:val="20"/>
              </w:rPr>
              <w:t>知识库</w:t>
            </w:r>
          </w:p>
        </w:tc>
        <w:tc>
          <w:tcPr>
            <w:tcW w:type="dxa" w:w="2161"/>
          </w:tcPr>
          <w:p>
            <w:r>
              <w:rPr>
                <w:sz w:val="20"/>
              </w:rPr>
              <w:t>KnowledgeView.vue</w:t>
            </w:r>
          </w:p>
        </w:tc>
        <w:tc>
          <w:tcPr>
            <w:tcW w:type="dxa" w:w="2161"/>
          </w:tcPr>
          <w:p>
            <w:r>
              <w:rPr>
                <w:sz w:val="20"/>
              </w:rPr>
              <w:t>KnowledgePage（卡片/表格视图 + 标签编辑 + 向量检索 + 同步）</w:t>
            </w:r>
          </w:p>
        </w:tc>
        <w:tc>
          <w:tcPr>
            <w:tcW w:type="dxa" w:w="2161"/>
          </w:tcPr>
          <w:p>
            <w:r>
              <w:rPr>
                <w:sz w:val="20"/>
              </w:rPr>
              <w:t>✅ 完整对齐</w:t>
            </w:r>
          </w:p>
        </w:tc>
      </w:tr>
      <w:tr>
        <w:tc>
          <w:tcPr>
            <w:tcW w:type="dxa" w:w="2161"/>
          </w:tcPr>
          <w:p>
            <w:r>
              <w:rPr>
                <w:sz w:val="20"/>
              </w:rPr>
              <w:t>学员管理</w:t>
            </w:r>
          </w:p>
        </w:tc>
        <w:tc>
          <w:tcPr>
            <w:tcW w:type="dxa" w:w="2161"/>
          </w:tcPr>
          <w:p>
            <w:r>
              <w:rPr>
                <w:sz w:val="20"/>
              </w:rPr>
              <w:t>StudentsView.vue</w:t>
            </w:r>
          </w:p>
        </w:tc>
        <w:tc>
          <w:tcPr>
            <w:tcW w:type="dxa" w:w="2161"/>
          </w:tcPr>
          <w:p>
            <w:r>
              <w:rPr>
                <w:sz w:val="20"/>
              </w:rPr>
              <w:t>StudentsPage（卡片/表格 + 风险着色 + AI 分析 + 进度条）</w:t>
            </w:r>
          </w:p>
        </w:tc>
        <w:tc>
          <w:tcPr>
            <w:tcW w:type="dxa" w:w="2161"/>
          </w:tcPr>
          <w:p>
            <w:r>
              <w:rPr>
                <w:sz w:val="20"/>
              </w:rPr>
              <w:t>✅ 完整对齐</w:t>
            </w:r>
          </w:p>
        </w:tc>
      </w:tr>
      <w:tr>
        <w:tc>
          <w:tcPr>
            <w:tcW w:type="dxa" w:w="2161"/>
          </w:tcPr>
          <w:p>
            <w:r>
              <w:rPr>
                <w:sz w:val="20"/>
              </w:rPr>
              <w:t>院校情报</w:t>
            </w:r>
          </w:p>
        </w:tc>
        <w:tc>
          <w:tcPr>
            <w:tcW w:type="dxa" w:w="2161"/>
          </w:tcPr>
          <w:p>
            <w:r>
              <w:rPr>
                <w:sz w:val="20"/>
              </w:rPr>
              <w:t>SchoolsView.vue</w:t>
            </w:r>
          </w:p>
        </w:tc>
        <w:tc>
          <w:tcPr>
            <w:tcW w:type="dxa" w:w="2161"/>
          </w:tcPr>
          <w:p>
            <w:r>
              <w:rPr>
                <w:sz w:val="20"/>
              </w:rPr>
              <w:t>SchoolsPage（项目卡片 + 搜索筛选 + 截止着色 + AI 推荐）</w:t>
            </w:r>
          </w:p>
        </w:tc>
        <w:tc>
          <w:tcPr>
            <w:tcW w:type="dxa" w:w="2161"/>
          </w:tcPr>
          <w:p>
            <w:r>
              <w:rPr>
                <w:sz w:val="20"/>
              </w:rPr>
              <w:t>✅ 完整对齐</w:t>
            </w:r>
          </w:p>
        </w:tc>
      </w:tr>
      <w:tr>
        <w:tc>
          <w:tcPr>
            <w:tcW w:type="dxa" w:w="2161"/>
          </w:tcPr>
          <w:p>
            <w:r>
              <w:rPr>
                <w:sz w:val="20"/>
              </w:rPr>
              <w:t>数据分析</w:t>
            </w:r>
          </w:p>
        </w:tc>
        <w:tc>
          <w:tcPr>
            <w:tcW w:type="dxa" w:w="2161"/>
          </w:tcPr>
          <w:p>
            <w:r>
              <w:rPr>
                <w:sz w:val="20"/>
              </w:rPr>
              <w:t>AnalyticsView.vue</w:t>
            </w:r>
          </w:p>
        </w:tc>
        <w:tc>
          <w:tcPr>
            <w:tcW w:type="dxa" w:w="2161"/>
          </w:tcPr>
          <w:p>
            <w:r>
              <w:rPr>
                <w:sz w:val="20"/>
              </w:rPr>
              <w:t>AnalyticsPage（统计卡 + 自绘图表）</w:t>
            </w:r>
          </w:p>
        </w:tc>
        <w:tc>
          <w:tcPr>
            <w:tcW w:type="dxa" w:w="2161"/>
          </w:tcPr>
          <w:p>
            <w:r>
              <w:rPr>
                <w:sz w:val="20"/>
              </w:rPr>
              <w:t>✅ 完整对齐</w:t>
            </w:r>
          </w:p>
        </w:tc>
      </w:tr>
      <w:tr>
        <w:tc>
          <w:tcPr>
            <w:tcW w:type="dxa" w:w="2161"/>
          </w:tcPr>
          <w:p>
            <w:r>
              <w:rPr>
                <w:sz w:val="20"/>
              </w:rPr>
              <w:t>飞书同步</w:t>
            </w:r>
          </w:p>
        </w:tc>
        <w:tc>
          <w:tcPr>
            <w:tcW w:type="dxa" w:w="2161"/>
          </w:tcPr>
          <w:p>
            <w:r>
              <w:rPr>
                <w:sz w:val="20"/>
              </w:rPr>
              <w:t>FeishuView.vue</w:t>
            </w:r>
          </w:p>
        </w:tc>
        <w:tc>
          <w:tcPr>
            <w:tcW w:type="dxa" w:w="2161"/>
          </w:tcPr>
          <w:p>
            <w:r>
              <w:rPr>
                <w:sz w:val="20"/>
              </w:rPr>
              <w:t>FeishuPage（连接状态 + 同步日志 + 文档创建/读取）</w:t>
            </w:r>
          </w:p>
        </w:tc>
        <w:tc>
          <w:tcPr>
            <w:tcW w:type="dxa" w:w="2161"/>
          </w:tcPr>
          <w:p>
            <w:r>
              <w:rPr>
                <w:sz w:val="20"/>
              </w:rPr>
              <w:t>✅ 完整对齐</w:t>
            </w:r>
          </w:p>
        </w:tc>
      </w:tr>
      <w:tr>
        <w:tc>
          <w:tcPr>
            <w:tcW w:type="dxa" w:w="2161"/>
          </w:tcPr>
          <w:p>
            <w:r>
              <w:rPr>
                <w:sz w:val="20"/>
              </w:rPr>
              <w:t>系统设置</w:t>
            </w:r>
          </w:p>
        </w:tc>
        <w:tc>
          <w:tcPr>
            <w:tcW w:type="dxa" w:w="2161"/>
          </w:tcPr>
          <w:p>
            <w:r>
              <w:rPr>
                <w:sz w:val="20"/>
              </w:rPr>
              <w:t>SettingsView.vue</w:t>
            </w:r>
          </w:p>
        </w:tc>
        <w:tc>
          <w:tcPr>
            <w:tcW w:type="dxa" w:w="2161"/>
          </w:tcPr>
          <w:p>
            <w:r>
              <w:rPr>
                <w:sz w:val="20"/>
              </w:rPr>
              <w:t>SettingsPage（模型/Prompt/飞书/权限/路由/日志）</w:t>
            </w:r>
          </w:p>
        </w:tc>
        <w:tc>
          <w:tcPr>
            <w:tcW w:type="dxa" w:w="2161"/>
          </w:tcPr>
          <w:p>
            <w:r>
              <w:rPr>
                <w:sz w:val="20"/>
              </w:rPr>
              <w:t>✅ 完整对齐</w:t>
            </w:r>
          </w:p>
        </w:tc>
      </w:tr>
    </w:tbl>
    <w:p/>
    <w:p>
      <w:r>
        <w:rPr>
          <w:sz w:val="24"/>
        </w:rPr>
        <w:t>桌面端还支持以下特色能力：</w:t>
      </w:r>
    </w:p>
    <w:p>
      <w:r>
        <w:rPr>
          <w:sz w:val="24"/>
        </w:rPr>
        <w:t>① 离线 Demo 模式：使用 offline://demo 作为 Base URL 时，完全离线运行，内置 Mock 数据覆盖所有业务场景。</w:t>
      </w:r>
    </w:p>
    <w:p>
      <w:r>
        <w:rPr>
          <w:sz w:val="24"/>
        </w:rPr>
        <w:t>② 双渲染器：PySide6 作为主渲染器提供高保真体验，Tkinter（tk_app.py）作为兜底渲染器在 PySide6 不可用时仍可运行。</w:t>
      </w:r>
    </w:p>
    <w:p>
      <w:r>
        <w:rPr>
          <w:sz w:val="24"/>
        </w:rPr>
        <w:t>③ 自动化自检：smoke_test.py（API/离线数据）、pyside_smoke_test.py（GUI 页面创建/切换）、check_desktop.py（一键全检）。</w:t>
      </w:r>
    </w:p>
    <w:p>
      <w:r>
        <w:br w:type="page"/>
      </w:r>
    </w:p>
    <w:p>
      <w:pPr>
        <w:pStyle w:val="Heading1"/>
      </w:pPr>
      <w:r>
        <w:t>4  数据架构设计</w:t>
      </w:r>
    </w:p>
    <w:p>
      <w:pPr>
        <w:pStyle w:val="Heading2"/>
      </w:pPr>
      <w:r>
        <w:t>4.1  数据存储总体方案</w:t>
      </w:r>
    </w:p>
    <w:p>
      <w:r>
        <w:rPr>
          <w:sz w:val="24"/>
        </w:rPr>
        <w:t>系统采用分层存储架构：MySQL 作为业务事实源存储所有结构化业务数据，Weaviate 作为向量检索引擎存储知识文档的向量化分片，Redis 预留用于缓存和会话管理，MinIO 预留用于图片和文件对象存储。</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sz w:val="20"/>
              </w:rPr>
              <w:t>存储系统</w:t>
            </w:r>
          </w:p>
        </w:tc>
        <w:tc>
          <w:tcPr>
            <w:tcW w:type="dxa" w:w="2161"/>
          </w:tcPr>
          <w:p>
            <w:r>
              <w:rPr>
                <w:b/>
                <w:sz w:val="20"/>
              </w:rPr>
              <w:t>定位</w:t>
            </w:r>
          </w:p>
        </w:tc>
        <w:tc>
          <w:tcPr>
            <w:tcW w:type="dxa" w:w="2161"/>
          </w:tcPr>
          <w:p>
            <w:r>
              <w:rPr>
                <w:b/>
                <w:sz w:val="20"/>
              </w:rPr>
              <w:t>存储内容</w:t>
            </w:r>
          </w:p>
        </w:tc>
        <w:tc>
          <w:tcPr>
            <w:tcW w:type="dxa" w:w="2161"/>
          </w:tcPr>
          <w:p>
            <w:r>
              <w:rPr>
                <w:b/>
                <w:sz w:val="20"/>
              </w:rPr>
              <w:t>状态</w:t>
            </w:r>
          </w:p>
        </w:tc>
      </w:tr>
      <w:tr>
        <w:tc>
          <w:tcPr>
            <w:tcW w:type="dxa" w:w="2161"/>
          </w:tcPr>
          <w:p>
            <w:r>
              <w:rPr>
                <w:sz w:val="20"/>
              </w:rPr>
              <w:t>MySQL</w:t>
            </w:r>
          </w:p>
        </w:tc>
        <w:tc>
          <w:tcPr>
            <w:tcW w:type="dxa" w:w="2161"/>
          </w:tcPr>
          <w:p>
            <w:r>
              <w:rPr>
                <w:sz w:val="20"/>
              </w:rPr>
              <w:t>业务事实源（Source of Truth）</w:t>
            </w:r>
          </w:p>
        </w:tc>
        <w:tc>
          <w:tcPr>
            <w:tcW w:type="dxa" w:w="2161"/>
          </w:tcPr>
          <w:p>
            <w:r>
              <w:rPr>
                <w:sz w:val="20"/>
              </w:rPr>
              <w:t>用户/角色/权限、AI 会话/消息、内容主题/文案/日历、知识文档/标签、学员/院校、飞书同步记录、系统日志</w:t>
            </w:r>
          </w:p>
        </w:tc>
        <w:tc>
          <w:tcPr>
            <w:tcW w:type="dxa" w:w="2161"/>
          </w:tcPr>
          <w:p>
            <w:r>
              <w:rPr>
                <w:sz w:val="20"/>
              </w:rPr>
              <w:t>已实现（17 张表）</w:t>
            </w:r>
          </w:p>
        </w:tc>
      </w:tr>
      <w:tr>
        <w:tc>
          <w:tcPr>
            <w:tcW w:type="dxa" w:w="2161"/>
          </w:tcPr>
          <w:p>
            <w:r>
              <w:rPr>
                <w:sz w:val="20"/>
              </w:rPr>
              <w:t>Weaviate</w:t>
            </w:r>
          </w:p>
        </w:tc>
        <w:tc>
          <w:tcPr>
            <w:tcW w:type="dxa" w:w="2161"/>
          </w:tcPr>
          <w:p>
            <w:r>
              <w:rPr>
                <w:sz w:val="20"/>
              </w:rPr>
              <w:t>语义检索引擎</w:t>
            </w:r>
          </w:p>
        </w:tc>
        <w:tc>
          <w:tcPr>
            <w:tcW w:type="dxa" w:w="2161"/>
          </w:tcPr>
          <w:p>
            <w:r>
              <w:rPr>
                <w:sz w:val="20"/>
              </w:rPr>
              <w:t>知识文档的向量化分片（chunk），关联 MySQL 中的原始文档</w:t>
            </w:r>
          </w:p>
        </w:tc>
        <w:tc>
          <w:tcPr>
            <w:tcW w:type="dxa" w:w="2161"/>
          </w:tcPr>
          <w:p>
            <w:r>
              <w:rPr>
                <w:sz w:val="20"/>
              </w:rPr>
              <w:t>已实现</w:t>
            </w:r>
          </w:p>
        </w:tc>
      </w:tr>
      <w:tr>
        <w:tc>
          <w:tcPr>
            <w:tcW w:type="dxa" w:w="2161"/>
          </w:tcPr>
          <w:p>
            <w:r>
              <w:rPr>
                <w:sz w:val="20"/>
              </w:rPr>
              <w:t>Redis</w:t>
            </w:r>
          </w:p>
        </w:tc>
        <w:tc>
          <w:tcPr>
            <w:tcW w:type="dxa" w:w="2161"/>
          </w:tcPr>
          <w:p>
            <w:r>
              <w:rPr>
                <w:sz w:val="20"/>
              </w:rPr>
              <w:t>缓存与中间层</w:t>
            </w:r>
          </w:p>
        </w:tc>
        <w:tc>
          <w:tcPr>
            <w:tcW w:type="dxa" w:w="2161"/>
          </w:tcPr>
          <w:p>
            <w:r>
              <w:rPr>
                <w:sz w:val="20"/>
              </w:rPr>
              <w:t>热点配置缓存、会话 Token、API 限流计数器、统计分析缓存</w:t>
            </w:r>
          </w:p>
        </w:tc>
        <w:tc>
          <w:tcPr>
            <w:tcW w:type="dxa" w:w="2161"/>
          </w:tcPr>
          <w:p>
            <w:r>
              <w:rPr>
                <w:sz w:val="20"/>
              </w:rPr>
              <w:t>预留</w:t>
            </w:r>
          </w:p>
        </w:tc>
      </w:tr>
      <w:tr>
        <w:tc>
          <w:tcPr>
            <w:tcW w:type="dxa" w:w="2161"/>
          </w:tcPr>
          <w:p>
            <w:r>
              <w:rPr>
                <w:sz w:val="20"/>
              </w:rPr>
              <w:t>MinIO</w:t>
            </w:r>
          </w:p>
        </w:tc>
        <w:tc>
          <w:tcPr>
            <w:tcW w:type="dxa" w:w="2161"/>
          </w:tcPr>
          <w:p>
            <w:r>
              <w:rPr>
                <w:sz w:val="20"/>
              </w:rPr>
              <w:t>对象存储</w:t>
            </w:r>
          </w:p>
        </w:tc>
        <w:tc>
          <w:tcPr>
            <w:tcW w:type="dxa" w:w="2161"/>
          </w:tcPr>
          <w:p>
            <w:r>
              <w:rPr>
                <w:sz w:val="20"/>
              </w:rPr>
              <w:t>内容配图、文件附件、学员头像、知识库文件</w:t>
            </w:r>
          </w:p>
        </w:tc>
        <w:tc>
          <w:tcPr>
            <w:tcW w:type="dxa" w:w="2161"/>
          </w:tcPr>
          <w:p>
            <w:r>
              <w:rPr>
                <w:sz w:val="20"/>
              </w:rPr>
              <w:t>预留</w:t>
            </w:r>
          </w:p>
        </w:tc>
      </w:tr>
    </w:tbl>
    <w:p/>
    <w:p>
      <w:pPr>
        <w:pStyle w:val="Heading2"/>
      </w:pPr>
      <w:r>
        <w:t>4.2  MySQL 业务数据设计</w:t>
      </w:r>
    </w:p>
    <w:p>
      <w:r>
        <w:rPr>
          <w:sz w:val="24"/>
        </w:rPr>
        <w:t>MySQL 数据库名为 FlowMind，字符集使用 utf8mb4。按照业务域划分，共有 19 张核心表。每张表均包含 id（BIGINT 主键自增）、created_at、updated_at、deleted 字段，支持逻辑删除和时间审计。</w:t>
      </w:r>
    </w:p>
    <w:p>
      <w:r>
        <w:rPr>
          <w:b/>
          <w:sz w:val="24"/>
        </w:rPr>
        <w:t>各业务域表结构如下：</w:t>
      </w:r>
    </w:p>
    <w:p>
      <w:pPr>
        <w:pStyle w:val="Heading3"/>
      </w:pPr>
      <w:r>
        <w:t>4.2.1  用户权限域</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表名</w:t>
            </w:r>
          </w:p>
        </w:tc>
        <w:tc>
          <w:tcPr>
            <w:tcW w:type="dxa" w:w="2882"/>
          </w:tcPr>
          <w:p>
            <w:r>
              <w:rPr>
                <w:b/>
                <w:sz w:val="20"/>
              </w:rPr>
              <w:t>说明</w:t>
            </w:r>
          </w:p>
        </w:tc>
        <w:tc>
          <w:tcPr>
            <w:tcW w:type="dxa" w:w="2882"/>
          </w:tcPr>
          <w:p>
            <w:r>
              <w:rPr>
                <w:b/>
                <w:sz w:val="20"/>
              </w:rPr>
              <w:t>关键字段</w:t>
            </w:r>
          </w:p>
        </w:tc>
      </w:tr>
      <w:tr>
        <w:tc>
          <w:tcPr>
            <w:tcW w:type="dxa" w:w="2882"/>
          </w:tcPr>
          <w:p>
            <w:r>
              <w:rPr>
                <w:sz w:val="20"/>
              </w:rPr>
              <w:t>sys_user</w:t>
            </w:r>
          </w:p>
        </w:tc>
        <w:tc>
          <w:tcPr>
            <w:tcW w:type="dxa" w:w="2882"/>
          </w:tcPr>
          <w:p>
            <w:r>
              <w:rPr>
                <w:sz w:val="20"/>
              </w:rPr>
              <w:t>用户表</w:t>
            </w:r>
          </w:p>
        </w:tc>
        <w:tc>
          <w:tcPr>
            <w:tcW w:type="dxa" w:w="2882"/>
          </w:tcPr>
          <w:p>
            <w:r>
              <w:rPr>
                <w:sz w:val="20"/>
              </w:rPr>
              <w:t>username, password, nickname, avatar, status</w:t>
            </w:r>
          </w:p>
        </w:tc>
      </w:tr>
      <w:tr>
        <w:tc>
          <w:tcPr>
            <w:tcW w:type="dxa" w:w="2882"/>
          </w:tcPr>
          <w:p>
            <w:r>
              <w:rPr>
                <w:sz w:val="20"/>
              </w:rPr>
              <w:t>sys_role</w:t>
            </w:r>
          </w:p>
        </w:tc>
        <w:tc>
          <w:tcPr>
            <w:tcW w:type="dxa" w:w="2882"/>
          </w:tcPr>
          <w:p>
            <w:r>
              <w:rPr>
                <w:sz w:val="20"/>
              </w:rPr>
              <w:t>角色表</w:t>
            </w:r>
          </w:p>
        </w:tc>
        <w:tc>
          <w:tcPr>
            <w:tcW w:type="dxa" w:w="2882"/>
          </w:tcPr>
          <w:p>
            <w:r>
              <w:rPr>
                <w:sz w:val="20"/>
              </w:rPr>
              <w:t>role_code, role_name</w:t>
            </w:r>
          </w:p>
        </w:tc>
      </w:tr>
      <w:tr>
        <w:tc>
          <w:tcPr>
            <w:tcW w:type="dxa" w:w="2882"/>
          </w:tcPr>
          <w:p>
            <w:r>
              <w:rPr>
                <w:sz w:val="20"/>
              </w:rPr>
              <w:t>sys_user_role</w:t>
            </w:r>
          </w:p>
        </w:tc>
        <w:tc>
          <w:tcPr>
            <w:tcW w:type="dxa" w:w="2882"/>
          </w:tcPr>
          <w:p>
            <w:r>
              <w:rPr>
                <w:sz w:val="20"/>
              </w:rPr>
              <w:t>用户-角色关联表</w:t>
            </w:r>
          </w:p>
        </w:tc>
        <w:tc>
          <w:tcPr>
            <w:tcW w:type="dxa" w:w="2882"/>
          </w:tcPr>
          <w:p>
            <w:r>
              <w:rPr>
                <w:sz w:val="20"/>
              </w:rPr>
              <w:t>user_id, role_id</w:t>
            </w:r>
          </w:p>
        </w:tc>
      </w:tr>
      <w:tr>
        <w:tc>
          <w:tcPr>
            <w:tcW w:type="dxa" w:w="2882"/>
          </w:tcPr>
          <w:p>
            <w:r>
              <w:rPr>
                <w:sz w:val="20"/>
              </w:rPr>
              <w:t>sys_permission</w:t>
            </w:r>
          </w:p>
        </w:tc>
        <w:tc>
          <w:tcPr>
            <w:tcW w:type="dxa" w:w="2882"/>
          </w:tcPr>
          <w:p>
            <w:r>
              <w:rPr>
                <w:sz w:val="20"/>
              </w:rPr>
              <w:t>权限表</w:t>
            </w:r>
          </w:p>
        </w:tc>
        <w:tc>
          <w:tcPr>
            <w:tcW w:type="dxa" w:w="2882"/>
          </w:tcPr>
          <w:p>
            <w:r>
              <w:rPr>
                <w:sz w:val="20"/>
              </w:rPr>
              <w:t>permission_code, permission_name, path_pattern, frontend_route</w:t>
            </w:r>
          </w:p>
        </w:tc>
      </w:tr>
      <w:tr>
        <w:tc>
          <w:tcPr>
            <w:tcW w:type="dxa" w:w="2882"/>
          </w:tcPr>
          <w:p>
            <w:r>
              <w:rPr>
                <w:sz w:val="20"/>
              </w:rPr>
              <w:t>sys_role_permission</w:t>
            </w:r>
          </w:p>
        </w:tc>
        <w:tc>
          <w:tcPr>
            <w:tcW w:type="dxa" w:w="2882"/>
          </w:tcPr>
          <w:p>
            <w:r>
              <w:rPr>
                <w:sz w:val="20"/>
              </w:rPr>
              <w:t>角色-权限关联表</w:t>
            </w:r>
          </w:p>
        </w:tc>
        <w:tc>
          <w:tcPr>
            <w:tcW w:type="dxa" w:w="2882"/>
          </w:tcPr>
          <w:p>
            <w:r>
              <w:rPr>
                <w:sz w:val="20"/>
              </w:rPr>
              <w:t>role_id, permission_id</w:t>
            </w:r>
          </w:p>
        </w:tc>
      </w:tr>
    </w:tbl>
    <w:p/>
    <w:p>
      <w:pPr>
        <w:pStyle w:val="Heading3"/>
      </w:pPr>
      <w:r>
        <w:t>4.2.2  AI 会话域</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表名</w:t>
            </w:r>
          </w:p>
        </w:tc>
        <w:tc>
          <w:tcPr>
            <w:tcW w:type="dxa" w:w="2882"/>
          </w:tcPr>
          <w:p>
            <w:r>
              <w:rPr>
                <w:b/>
                <w:sz w:val="20"/>
              </w:rPr>
              <w:t>说明</w:t>
            </w:r>
          </w:p>
        </w:tc>
        <w:tc>
          <w:tcPr>
            <w:tcW w:type="dxa" w:w="2882"/>
          </w:tcPr>
          <w:p>
            <w:r>
              <w:rPr>
                <w:b/>
                <w:sz w:val="20"/>
              </w:rPr>
              <w:t>关键字段</w:t>
            </w:r>
          </w:p>
        </w:tc>
      </w:tr>
      <w:tr>
        <w:tc>
          <w:tcPr>
            <w:tcW w:type="dxa" w:w="2882"/>
          </w:tcPr>
          <w:p>
            <w:r>
              <w:rPr>
                <w:sz w:val="20"/>
              </w:rPr>
              <w:t>agent_session</w:t>
            </w:r>
          </w:p>
        </w:tc>
        <w:tc>
          <w:tcPr>
            <w:tcW w:type="dxa" w:w="2882"/>
          </w:tcPr>
          <w:p>
            <w:r>
              <w:rPr>
                <w:sz w:val="20"/>
              </w:rPr>
              <w:t>Agent 会话表</w:t>
            </w:r>
          </w:p>
        </w:tc>
        <w:tc>
          <w:tcPr>
            <w:tcW w:type="dxa" w:w="2882"/>
          </w:tcPr>
          <w:p>
            <w:r>
              <w:rPr>
                <w:sz w:val="20"/>
              </w:rPr>
              <w:t>user_id, agent_type, title</w:t>
            </w:r>
          </w:p>
        </w:tc>
      </w:tr>
      <w:tr>
        <w:tc>
          <w:tcPr>
            <w:tcW w:type="dxa" w:w="2882"/>
          </w:tcPr>
          <w:p>
            <w:r>
              <w:rPr>
                <w:sz w:val="20"/>
              </w:rPr>
              <w:t>agent_message</w:t>
            </w:r>
          </w:p>
        </w:tc>
        <w:tc>
          <w:tcPr>
            <w:tcW w:type="dxa" w:w="2882"/>
          </w:tcPr>
          <w:p>
            <w:r>
              <w:rPr>
                <w:sz w:val="20"/>
              </w:rPr>
              <w:t>Agent 消息表</w:t>
            </w:r>
          </w:p>
        </w:tc>
        <w:tc>
          <w:tcPr>
            <w:tcW w:type="dxa" w:w="2882"/>
          </w:tcPr>
          <w:p>
            <w:r>
              <w:rPr>
                <w:sz w:val="20"/>
              </w:rPr>
              <w:t>session_id, role, content, cards (JSON)</w:t>
            </w:r>
          </w:p>
        </w:tc>
      </w:tr>
      <w:tr>
        <w:tc>
          <w:tcPr>
            <w:tcW w:type="dxa" w:w="2882"/>
          </w:tcPr>
          <w:p>
            <w:r>
              <w:rPr>
                <w:sz w:val="20"/>
              </w:rPr>
              <w:t>prompt_template</w:t>
            </w:r>
          </w:p>
        </w:tc>
        <w:tc>
          <w:tcPr>
            <w:tcW w:type="dxa" w:w="2882"/>
          </w:tcPr>
          <w:p>
            <w:r>
              <w:rPr>
                <w:sz w:val="20"/>
              </w:rPr>
              <w:t>Prompt 模板表</w:t>
            </w:r>
          </w:p>
        </w:tc>
        <w:tc>
          <w:tcPr>
            <w:tcW w:type="dxa" w:w="2882"/>
          </w:tcPr>
          <w:p>
            <w:r>
              <w:rPr>
                <w:sz w:val="20"/>
              </w:rPr>
              <w:t>agent_type, name, template, enabled</w:t>
            </w:r>
          </w:p>
        </w:tc>
      </w:tr>
    </w:tbl>
    <w:p/>
    <w:p>
      <w:r>
        <w:rPr>
          <w:sz w:val="24"/>
        </w:rPr>
        <w:t>agent_message 的 metadata/cards 字段以 JSON 格式存储工具调用 Trace、模型 Thinking/Reasoning 过程、处理状态等扩展信息。metadata 字段设计为可空，兼容旧数据的向后兼容。</w:t>
      </w:r>
    </w:p>
    <w:p>
      <w:pPr>
        <w:pStyle w:val="Heading3"/>
      </w:pPr>
      <w:r>
        <w:t>4.2.3  内容运营域</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表名</w:t>
            </w:r>
          </w:p>
        </w:tc>
        <w:tc>
          <w:tcPr>
            <w:tcW w:type="dxa" w:w="2882"/>
          </w:tcPr>
          <w:p>
            <w:r>
              <w:rPr>
                <w:b/>
                <w:sz w:val="20"/>
              </w:rPr>
              <w:t>说明</w:t>
            </w:r>
          </w:p>
        </w:tc>
        <w:tc>
          <w:tcPr>
            <w:tcW w:type="dxa" w:w="2882"/>
          </w:tcPr>
          <w:p>
            <w:r>
              <w:rPr>
                <w:b/>
                <w:sz w:val="20"/>
              </w:rPr>
              <w:t>关键字段</w:t>
            </w:r>
          </w:p>
        </w:tc>
      </w:tr>
      <w:tr>
        <w:tc>
          <w:tcPr>
            <w:tcW w:type="dxa" w:w="2882"/>
          </w:tcPr>
          <w:p>
            <w:r>
              <w:rPr>
                <w:sz w:val="20"/>
              </w:rPr>
              <w:t>content_topic</w:t>
            </w:r>
          </w:p>
        </w:tc>
        <w:tc>
          <w:tcPr>
            <w:tcW w:type="dxa" w:w="2882"/>
          </w:tcPr>
          <w:p>
            <w:r>
              <w:rPr>
                <w:sz w:val="20"/>
              </w:rPr>
              <w:t>内容主题库</w:t>
            </w:r>
          </w:p>
        </w:tc>
        <w:tc>
          <w:tcPr>
            <w:tcW w:type="dxa" w:w="2882"/>
          </w:tcPr>
          <w:p>
            <w:r>
              <w:rPr>
                <w:sz w:val="20"/>
              </w:rPr>
              <w:t>title, platform, topic_type, style, status, heat_score, favorite</w:t>
            </w:r>
          </w:p>
        </w:tc>
      </w:tr>
      <w:tr>
        <w:tc>
          <w:tcPr>
            <w:tcW w:type="dxa" w:w="2882"/>
          </w:tcPr>
          <w:p>
            <w:r>
              <w:rPr>
                <w:sz w:val="20"/>
              </w:rPr>
              <w:t>content_calendar</w:t>
            </w:r>
          </w:p>
        </w:tc>
        <w:tc>
          <w:tcPr>
            <w:tcW w:type="dxa" w:w="2882"/>
          </w:tcPr>
          <w:p>
            <w:r>
              <w:rPr>
                <w:sz w:val="20"/>
              </w:rPr>
              <w:t>内容日历</w:t>
            </w:r>
          </w:p>
        </w:tc>
        <w:tc>
          <w:tcPr>
            <w:tcW w:type="dxa" w:w="2882"/>
          </w:tcPr>
          <w:p>
            <w:r>
              <w:rPr>
                <w:sz w:val="20"/>
              </w:rPr>
              <w:t>topic_id, publish_date, channel, owner, status</w:t>
            </w:r>
          </w:p>
        </w:tc>
      </w:tr>
      <w:tr>
        <w:tc>
          <w:tcPr>
            <w:tcW w:type="dxa" w:w="2882"/>
          </w:tcPr>
          <w:p>
            <w:r>
              <w:rPr>
                <w:sz w:val="20"/>
              </w:rPr>
              <w:t>content_copy</w:t>
            </w:r>
          </w:p>
        </w:tc>
        <w:tc>
          <w:tcPr>
            <w:tcW w:type="dxa" w:w="2882"/>
          </w:tcPr>
          <w:p>
            <w:r>
              <w:rPr>
                <w:sz w:val="20"/>
              </w:rPr>
              <w:t>文案库</w:t>
            </w:r>
          </w:p>
        </w:tc>
        <w:tc>
          <w:tcPr>
            <w:tcW w:type="dxa" w:w="2882"/>
          </w:tcPr>
          <w:p>
            <w:r>
              <w:rPr>
                <w:sz w:val="20"/>
              </w:rPr>
              <w:t>（多版本文案、评分、使用状态、使用日期）</w:t>
            </w:r>
          </w:p>
        </w:tc>
      </w:tr>
      <w:tr>
        <w:tc>
          <w:tcPr>
            <w:tcW w:type="dxa" w:w="2882"/>
          </w:tcPr>
          <w:p>
            <w:r>
              <w:rPr>
                <w:sz w:val="20"/>
              </w:rPr>
              <w:t>content_copy_image</w:t>
            </w:r>
          </w:p>
        </w:tc>
        <w:tc>
          <w:tcPr>
            <w:tcW w:type="dxa" w:w="2882"/>
          </w:tcPr>
          <w:p>
            <w:r>
              <w:rPr>
                <w:sz w:val="20"/>
              </w:rPr>
              <w:t>配图表</w:t>
            </w:r>
          </w:p>
        </w:tc>
        <w:tc>
          <w:tcPr>
            <w:tcW w:type="dxa" w:w="2882"/>
          </w:tcPr>
          <w:p>
            <w:r>
              <w:rPr>
                <w:sz w:val="20"/>
              </w:rPr>
              <w:t>（文案配图/建议图片管理）</w:t>
            </w:r>
          </w:p>
        </w:tc>
      </w:tr>
      <w:tr>
        <w:tc>
          <w:tcPr>
            <w:tcW w:type="dxa" w:w="2882"/>
          </w:tcPr>
          <w:p>
            <w:r>
              <w:rPr>
                <w:sz w:val="20"/>
              </w:rPr>
              <w:t>content_generation_record</w:t>
            </w:r>
          </w:p>
        </w:tc>
        <w:tc>
          <w:tcPr>
            <w:tcW w:type="dxa" w:w="2882"/>
          </w:tcPr>
          <w:p>
            <w:r>
              <w:rPr>
                <w:sz w:val="20"/>
              </w:rPr>
              <w:t>内容生成流水</w:t>
            </w:r>
          </w:p>
        </w:tc>
        <w:tc>
          <w:tcPr>
            <w:tcW w:type="dxa" w:w="2882"/>
          </w:tcPr>
          <w:p>
            <w:r>
              <w:rPr>
                <w:sz w:val="20"/>
              </w:rPr>
              <w:t>（输入输出摘要、生成类型）</w:t>
            </w:r>
          </w:p>
        </w:tc>
      </w:tr>
      <w:tr>
        <w:tc>
          <w:tcPr>
            <w:tcW w:type="dxa" w:w="2882"/>
          </w:tcPr>
          <w:p>
            <w:r>
              <w:rPr>
                <w:sz w:val="20"/>
              </w:rPr>
              <w:t>content_publish_metric</w:t>
            </w:r>
          </w:p>
        </w:tc>
        <w:tc>
          <w:tcPr>
            <w:tcW w:type="dxa" w:w="2882"/>
          </w:tcPr>
          <w:p>
            <w:r>
              <w:rPr>
                <w:sz w:val="20"/>
              </w:rPr>
              <w:t>发布效果指标</w:t>
            </w:r>
          </w:p>
        </w:tc>
        <w:tc>
          <w:tcPr>
            <w:tcW w:type="dxa" w:w="2882"/>
          </w:tcPr>
          <w:p>
            <w:r>
              <w:rPr>
                <w:sz w:val="20"/>
              </w:rPr>
              <w:t>（平台发布后的效果数据）</w:t>
            </w:r>
          </w:p>
        </w:tc>
      </w:tr>
    </w:tbl>
    <w:p/>
    <w:p>
      <w:pPr>
        <w:pStyle w:val="Heading3"/>
      </w:pPr>
      <w:r>
        <w:t>4.2.4  知识库域</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表名</w:t>
            </w:r>
          </w:p>
        </w:tc>
        <w:tc>
          <w:tcPr>
            <w:tcW w:type="dxa" w:w="2882"/>
          </w:tcPr>
          <w:p>
            <w:r>
              <w:rPr>
                <w:b/>
                <w:sz w:val="20"/>
              </w:rPr>
              <w:t>说明</w:t>
            </w:r>
          </w:p>
        </w:tc>
        <w:tc>
          <w:tcPr>
            <w:tcW w:type="dxa" w:w="2882"/>
          </w:tcPr>
          <w:p>
            <w:r>
              <w:rPr>
                <w:b/>
                <w:sz w:val="20"/>
              </w:rPr>
              <w:t>关键字段</w:t>
            </w:r>
          </w:p>
        </w:tc>
      </w:tr>
      <w:tr>
        <w:tc>
          <w:tcPr>
            <w:tcW w:type="dxa" w:w="2882"/>
          </w:tcPr>
          <w:p>
            <w:r>
              <w:rPr>
                <w:sz w:val="20"/>
              </w:rPr>
              <w:t>knowledge_doc</w:t>
            </w:r>
          </w:p>
        </w:tc>
        <w:tc>
          <w:tcPr>
            <w:tcW w:type="dxa" w:w="2882"/>
          </w:tcPr>
          <w:p>
            <w:r>
              <w:rPr>
                <w:sz w:val="20"/>
              </w:rPr>
              <w:t>知识文档表</w:t>
            </w:r>
          </w:p>
        </w:tc>
        <w:tc>
          <w:tcPr>
            <w:tcW w:type="dxa" w:w="2882"/>
          </w:tcPr>
          <w:p>
            <w:r>
              <w:rPr>
                <w:sz w:val="20"/>
              </w:rPr>
              <w:t>title, category, file_url, summary, source</w:t>
            </w:r>
          </w:p>
        </w:tc>
      </w:tr>
      <w:tr>
        <w:tc>
          <w:tcPr>
            <w:tcW w:type="dxa" w:w="2882"/>
          </w:tcPr>
          <w:p>
            <w:r>
              <w:rPr>
                <w:sz w:val="20"/>
              </w:rPr>
              <w:t>knowledge_tag</w:t>
            </w:r>
          </w:p>
        </w:tc>
        <w:tc>
          <w:tcPr>
            <w:tcW w:type="dxa" w:w="2882"/>
          </w:tcPr>
          <w:p>
            <w:r>
              <w:rPr>
                <w:sz w:val="20"/>
              </w:rPr>
              <w:t>知识标签表</w:t>
            </w:r>
          </w:p>
        </w:tc>
        <w:tc>
          <w:tcPr>
            <w:tcW w:type="dxa" w:w="2882"/>
          </w:tcPr>
          <w:p>
            <w:r>
              <w:rPr>
                <w:sz w:val="20"/>
              </w:rPr>
              <w:t>name, color</w:t>
            </w:r>
          </w:p>
        </w:tc>
      </w:tr>
      <w:tr>
        <w:tc>
          <w:tcPr>
            <w:tcW w:type="dxa" w:w="2882"/>
          </w:tcPr>
          <w:p>
            <w:r>
              <w:rPr>
                <w:sz w:val="20"/>
              </w:rPr>
              <w:t>knowledge_doc_tag</w:t>
            </w:r>
          </w:p>
        </w:tc>
        <w:tc>
          <w:tcPr>
            <w:tcW w:type="dxa" w:w="2882"/>
          </w:tcPr>
          <w:p>
            <w:r>
              <w:rPr>
                <w:sz w:val="20"/>
              </w:rPr>
              <w:t>文档-标签关联表</w:t>
            </w:r>
          </w:p>
        </w:tc>
        <w:tc>
          <w:tcPr>
            <w:tcW w:type="dxa" w:w="2882"/>
          </w:tcPr>
          <w:p>
            <w:r>
              <w:rPr>
                <w:sz w:val="20"/>
              </w:rPr>
              <w:t>doc_id, tag_id</w:t>
            </w:r>
          </w:p>
        </w:tc>
      </w:tr>
      <w:tr>
        <w:tc>
          <w:tcPr>
            <w:tcW w:type="dxa" w:w="2882"/>
          </w:tcPr>
          <w:p>
            <w:r>
              <w:rPr>
                <w:sz w:val="20"/>
              </w:rPr>
              <w:t>knowledge_sync_log</w:t>
            </w:r>
          </w:p>
        </w:tc>
        <w:tc>
          <w:tcPr>
            <w:tcW w:type="dxa" w:w="2882"/>
          </w:tcPr>
          <w:p>
            <w:r>
              <w:rPr>
                <w:sz w:val="20"/>
              </w:rPr>
              <w:t>知识同步日志表</w:t>
            </w:r>
          </w:p>
        </w:tc>
        <w:tc>
          <w:tcPr>
            <w:tcW w:type="dxa" w:w="2882"/>
          </w:tcPr>
          <w:p>
            <w:r>
              <w:rPr>
                <w:sz w:val="20"/>
              </w:rPr>
              <w:t>（飞书文档同步记录）</w:t>
            </w:r>
          </w:p>
        </w:tc>
      </w:tr>
    </w:tbl>
    <w:p/>
    <w:p>
      <w:pPr>
        <w:pStyle w:val="Heading3"/>
      </w:pPr>
      <w:r>
        <w:t>4.2.5  学员域与院校域</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表名</w:t>
            </w:r>
          </w:p>
        </w:tc>
        <w:tc>
          <w:tcPr>
            <w:tcW w:type="dxa" w:w="2882"/>
          </w:tcPr>
          <w:p>
            <w:r>
              <w:rPr>
                <w:b/>
                <w:sz w:val="20"/>
              </w:rPr>
              <w:t>说明</w:t>
            </w:r>
          </w:p>
        </w:tc>
        <w:tc>
          <w:tcPr>
            <w:tcW w:type="dxa" w:w="2882"/>
          </w:tcPr>
          <w:p>
            <w:r>
              <w:rPr>
                <w:b/>
                <w:sz w:val="20"/>
              </w:rPr>
              <w:t>关键字段</w:t>
            </w:r>
          </w:p>
        </w:tc>
      </w:tr>
      <w:tr>
        <w:tc>
          <w:tcPr>
            <w:tcW w:type="dxa" w:w="2882"/>
          </w:tcPr>
          <w:p>
            <w:r>
              <w:rPr>
                <w:sz w:val="20"/>
              </w:rPr>
              <w:t>student_profile</w:t>
            </w:r>
          </w:p>
        </w:tc>
        <w:tc>
          <w:tcPr>
            <w:tcW w:type="dxa" w:w="2882"/>
          </w:tcPr>
          <w:p>
            <w:r>
              <w:rPr>
                <w:sz w:val="20"/>
              </w:rPr>
              <w:t>学员画像表</w:t>
            </w:r>
          </w:p>
        </w:tc>
        <w:tc>
          <w:tcPr>
            <w:tcW w:type="dxa" w:w="2882"/>
          </w:tcPr>
          <w:p>
            <w:r>
              <w:rPr>
                <w:sz w:val="20"/>
              </w:rPr>
              <w:t>name, gender, school, major, gpa, ranking, english_score, target_school, risk_level</w:t>
            </w:r>
          </w:p>
        </w:tc>
      </w:tr>
      <w:tr>
        <w:tc>
          <w:tcPr>
            <w:tcW w:type="dxa" w:w="2882"/>
          </w:tcPr>
          <w:p>
            <w:r>
              <w:rPr>
                <w:sz w:val="20"/>
              </w:rPr>
              <w:t>student_application_progress</w:t>
            </w:r>
          </w:p>
        </w:tc>
        <w:tc>
          <w:tcPr>
            <w:tcW w:type="dxa" w:w="2882"/>
          </w:tcPr>
          <w:p>
            <w:r>
              <w:rPr>
                <w:sz w:val="20"/>
              </w:rPr>
              <w:t>申请进度表</w:t>
            </w:r>
          </w:p>
        </w:tc>
        <w:tc>
          <w:tcPr>
            <w:tcW w:type="dxa" w:w="2882"/>
          </w:tcPr>
          <w:p>
            <w:r>
              <w:rPr>
                <w:sz w:val="20"/>
              </w:rPr>
              <w:t>student_id, stage, progress, note</w:t>
            </w:r>
          </w:p>
        </w:tc>
      </w:tr>
      <w:tr>
        <w:tc>
          <w:tcPr>
            <w:tcW w:type="dxa" w:w="2882"/>
          </w:tcPr>
          <w:p>
            <w:r>
              <w:rPr>
                <w:sz w:val="20"/>
              </w:rPr>
              <w:t>school_info</w:t>
            </w:r>
          </w:p>
        </w:tc>
        <w:tc>
          <w:tcPr>
            <w:tcW w:type="dxa" w:w="2882"/>
          </w:tcPr>
          <w:p>
            <w:r>
              <w:rPr>
                <w:sz w:val="20"/>
              </w:rPr>
              <w:t>院校信息表</w:t>
            </w:r>
          </w:p>
        </w:tc>
        <w:tc>
          <w:tcPr>
            <w:tcW w:type="dxa" w:w="2882"/>
          </w:tcPr>
          <w:p>
            <w:r>
              <w:rPr>
                <w:sz w:val="20"/>
              </w:rPr>
              <w:t>name, region, level, discipline_tags</w:t>
            </w:r>
          </w:p>
        </w:tc>
      </w:tr>
      <w:tr>
        <w:tc>
          <w:tcPr>
            <w:tcW w:type="dxa" w:w="2882"/>
          </w:tcPr>
          <w:p>
            <w:r>
              <w:rPr>
                <w:sz w:val="20"/>
              </w:rPr>
              <w:t>school_project</w:t>
            </w:r>
          </w:p>
        </w:tc>
        <w:tc>
          <w:tcPr>
            <w:tcW w:type="dxa" w:w="2882"/>
          </w:tcPr>
          <w:p>
            <w:r>
              <w:rPr>
                <w:sz w:val="20"/>
              </w:rPr>
              <w:t>院校项目表</w:t>
            </w:r>
          </w:p>
        </w:tc>
        <w:tc>
          <w:tcPr>
            <w:tcW w:type="dxa" w:w="2882"/>
          </w:tcPr>
          <w:p>
            <w:r>
              <w:rPr>
                <w:sz w:val="20"/>
              </w:rPr>
              <w:t>school_id, project_name, project_type, deadline, requirements, materials</w:t>
            </w:r>
          </w:p>
        </w:tc>
      </w:tr>
    </w:tbl>
    <w:p/>
    <w:p>
      <w:pPr>
        <w:pStyle w:val="Heading3"/>
      </w:pPr>
      <w:r>
        <w:t>4.2.6  飞书与日志域</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表名</w:t>
            </w:r>
          </w:p>
        </w:tc>
        <w:tc>
          <w:tcPr>
            <w:tcW w:type="dxa" w:w="2882"/>
          </w:tcPr>
          <w:p>
            <w:r>
              <w:rPr>
                <w:b/>
                <w:sz w:val="20"/>
              </w:rPr>
              <w:t>说明</w:t>
            </w:r>
          </w:p>
        </w:tc>
        <w:tc>
          <w:tcPr>
            <w:tcW w:type="dxa" w:w="2882"/>
          </w:tcPr>
          <w:p>
            <w:r>
              <w:rPr>
                <w:b/>
                <w:sz w:val="20"/>
              </w:rPr>
              <w:t>关键字段</w:t>
            </w:r>
          </w:p>
        </w:tc>
      </w:tr>
      <w:tr>
        <w:tc>
          <w:tcPr>
            <w:tcW w:type="dxa" w:w="2882"/>
          </w:tcPr>
          <w:p>
            <w:r>
              <w:rPr>
                <w:sz w:val="20"/>
              </w:rPr>
              <w:t>feishu_sync_record</w:t>
            </w:r>
          </w:p>
        </w:tc>
        <w:tc>
          <w:tcPr>
            <w:tcW w:type="dxa" w:w="2882"/>
          </w:tcPr>
          <w:p>
            <w:r>
              <w:rPr>
                <w:sz w:val="20"/>
              </w:rPr>
              <w:t>飞书同步记录表</w:t>
            </w:r>
          </w:p>
        </w:tc>
        <w:tc>
          <w:tcPr>
            <w:tcW w:type="dxa" w:w="2882"/>
          </w:tcPr>
          <w:p>
            <w:r>
              <w:rPr>
                <w:sz w:val="20"/>
              </w:rPr>
              <w:t>sync_type, target_name, status, message</w:t>
            </w:r>
          </w:p>
        </w:tc>
      </w:tr>
      <w:tr>
        <w:tc>
          <w:tcPr>
            <w:tcW w:type="dxa" w:w="2882"/>
          </w:tcPr>
          <w:p>
            <w:r>
              <w:rPr>
                <w:sz w:val="20"/>
              </w:rPr>
              <w:t>system_log</w:t>
            </w:r>
          </w:p>
        </w:tc>
        <w:tc>
          <w:tcPr>
            <w:tcW w:type="dxa" w:w="2882"/>
          </w:tcPr>
          <w:p>
            <w:r>
              <w:rPr>
                <w:sz w:val="20"/>
              </w:rPr>
              <w:t>系统日志表</w:t>
            </w:r>
          </w:p>
        </w:tc>
        <w:tc>
          <w:tcPr>
            <w:tcW w:type="dxa" w:w="2882"/>
          </w:tcPr>
          <w:p>
            <w:r>
              <w:rPr>
                <w:sz w:val="20"/>
              </w:rPr>
              <w:t>module, level, message, trace_id</w:t>
            </w:r>
          </w:p>
        </w:tc>
      </w:tr>
    </w:tbl>
    <w:p/>
    <w:p>
      <w:pPr>
        <w:pStyle w:val="Heading2"/>
      </w:pPr>
      <w:r>
        <w:t>4.3  Weaviate 向量数据设计</w:t>
      </w:r>
    </w:p>
    <w:p>
      <w:r>
        <w:rPr>
          <w:sz w:val="24"/>
        </w:rPr>
        <w:t>Weaviate 中定义 KnowledgeDoc 类（class），用于存储知识文档的向量化分片。每个分片（chunk）对应一条 Weaviate 对象。</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字段</w:t>
            </w:r>
          </w:p>
        </w:tc>
        <w:tc>
          <w:tcPr>
            <w:tcW w:type="dxa" w:w="2882"/>
          </w:tcPr>
          <w:p>
            <w:r>
              <w:rPr>
                <w:b/>
                <w:sz w:val="20"/>
              </w:rPr>
              <w:t>类型</w:t>
            </w:r>
          </w:p>
        </w:tc>
        <w:tc>
          <w:tcPr>
            <w:tcW w:type="dxa" w:w="2882"/>
          </w:tcPr>
          <w:p>
            <w:r>
              <w:rPr>
                <w:b/>
                <w:sz w:val="20"/>
              </w:rPr>
              <w:t>说明</w:t>
            </w:r>
          </w:p>
        </w:tc>
      </w:tr>
      <w:tr>
        <w:tc>
          <w:tcPr>
            <w:tcW w:type="dxa" w:w="2882"/>
          </w:tcPr>
          <w:p>
            <w:r>
              <w:rPr>
                <w:sz w:val="20"/>
              </w:rPr>
              <w:t>title</w:t>
            </w:r>
          </w:p>
        </w:tc>
        <w:tc>
          <w:tcPr>
            <w:tcW w:type="dxa" w:w="2882"/>
          </w:tcPr>
          <w:p>
            <w:r>
              <w:rPr>
                <w:sz w:val="20"/>
              </w:rPr>
              <w:t>text</w:t>
            </w:r>
          </w:p>
        </w:tc>
        <w:tc>
          <w:tcPr>
            <w:tcW w:type="dxa" w:w="2882"/>
          </w:tcPr>
          <w:p>
            <w:r>
              <w:rPr>
                <w:sz w:val="20"/>
              </w:rPr>
              <w:t>文档标题</w:t>
            </w:r>
          </w:p>
        </w:tc>
      </w:tr>
      <w:tr>
        <w:tc>
          <w:tcPr>
            <w:tcW w:type="dxa" w:w="2882"/>
          </w:tcPr>
          <w:p>
            <w:r>
              <w:rPr>
                <w:sz w:val="20"/>
              </w:rPr>
              <w:t>chunkText</w:t>
            </w:r>
          </w:p>
        </w:tc>
        <w:tc>
          <w:tcPr>
            <w:tcW w:type="dxa" w:w="2882"/>
          </w:tcPr>
          <w:p>
            <w:r>
              <w:rPr>
                <w:sz w:val="20"/>
              </w:rPr>
              <w:t>text</w:t>
            </w:r>
          </w:p>
        </w:tc>
        <w:tc>
          <w:tcPr>
            <w:tcW w:type="dxa" w:w="2882"/>
          </w:tcPr>
          <w:p>
            <w:r>
              <w:rPr>
                <w:sz w:val="20"/>
              </w:rPr>
              <w:t>分片文本内容</w:t>
            </w:r>
          </w:p>
        </w:tc>
      </w:tr>
      <w:tr>
        <w:tc>
          <w:tcPr>
            <w:tcW w:type="dxa" w:w="2882"/>
          </w:tcPr>
          <w:p>
            <w:r>
              <w:rPr>
                <w:sz w:val="20"/>
              </w:rPr>
              <w:t>feishuToken</w:t>
            </w:r>
          </w:p>
        </w:tc>
        <w:tc>
          <w:tcPr>
            <w:tcW w:type="dxa" w:w="2882"/>
          </w:tcPr>
          <w:p>
            <w:r>
              <w:rPr>
                <w:sz w:val="20"/>
              </w:rPr>
              <w:t>text</w:t>
            </w:r>
          </w:p>
        </w:tc>
        <w:tc>
          <w:tcPr>
            <w:tcW w:type="dxa" w:w="2882"/>
          </w:tcPr>
          <w:p>
            <w:r>
              <w:rPr>
                <w:sz w:val="20"/>
              </w:rPr>
              <w:t>飞书文档 token（用于关联飞书源文档）</w:t>
            </w:r>
          </w:p>
        </w:tc>
      </w:tr>
      <w:tr>
        <w:tc>
          <w:tcPr>
            <w:tcW w:type="dxa" w:w="2882"/>
          </w:tcPr>
          <w:p>
            <w:r>
              <w:rPr>
                <w:sz w:val="20"/>
              </w:rPr>
              <w:t>feishuUrl</w:t>
            </w:r>
          </w:p>
        </w:tc>
        <w:tc>
          <w:tcPr>
            <w:tcW w:type="dxa" w:w="2882"/>
          </w:tcPr>
          <w:p>
            <w:r>
              <w:rPr>
                <w:sz w:val="20"/>
              </w:rPr>
              <w:t>text</w:t>
            </w:r>
          </w:p>
        </w:tc>
        <w:tc>
          <w:tcPr>
            <w:tcW w:type="dxa" w:w="2882"/>
          </w:tcPr>
          <w:p>
            <w:r>
              <w:rPr>
                <w:sz w:val="20"/>
              </w:rPr>
              <w:t>飞书文档 URL</w:t>
            </w:r>
          </w:p>
        </w:tc>
      </w:tr>
      <w:tr>
        <w:tc>
          <w:tcPr>
            <w:tcW w:type="dxa" w:w="2882"/>
          </w:tcPr>
          <w:p>
            <w:r>
              <w:rPr>
                <w:sz w:val="20"/>
              </w:rPr>
              <w:t>feishuType</w:t>
            </w:r>
          </w:p>
        </w:tc>
        <w:tc>
          <w:tcPr>
            <w:tcW w:type="dxa" w:w="2882"/>
          </w:tcPr>
          <w:p>
            <w:r>
              <w:rPr>
                <w:sz w:val="20"/>
              </w:rPr>
              <w:t>text</w:t>
            </w:r>
          </w:p>
        </w:tc>
        <w:tc>
          <w:tcPr>
            <w:tcW w:type="dxa" w:w="2882"/>
          </w:tcPr>
          <w:p>
            <w:r>
              <w:rPr>
                <w:sz w:val="20"/>
              </w:rPr>
              <w:t>飞书文档类型（doc/sheet/bitable/folder）</w:t>
            </w:r>
          </w:p>
        </w:tc>
      </w:tr>
      <w:tr>
        <w:tc>
          <w:tcPr>
            <w:tcW w:type="dxa" w:w="2882"/>
          </w:tcPr>
          <w:p>
            <w:r>
              <w:rPr>
                <w:sz w:val="20"/>
              </w:rPr>
              <w:t>tags</w:t>
            </w:r>
          </w:p>
        </w:tc>
        <w:tc>
          <w:tcPr>
            <w:tcW w:type="dxa" w:w="2882"/>
          </w:tcPr>
          <w:p>
            <w:r>
              <w:rPr>
                <w:sz w:val="20"/>
              </w:rPr>
              <w:t>text[]</w:t>
            </w:r>
          </w:p>
        </w:tc>
        <w:tc>
          <w:tcPr>
            <w:tcW w:type="dxa" w:w="2882"/>
          </w:tcPr>
          <w:p>
            <w:r>
              <w:rPr>
                <w:sz w:val="20"/>
              </w:rPr>
              <w:t>标签数组</w:t>
            </w:r>
          </w:p>
        </w:tc>
      </w:tr>
      <w:tr>
        <w:tc>
          <w:tcPr>
            <w:tcW w:type="dxa" w:w="2882"/>
          </w:tcPr>
          <w:p>
            <w:r>
              <w:rPr>
                <w:sz w:val="20"/>
              </w:rPr>
              <w:t>mysqlId</w:t>
            </w:r>
          </w:p>
        </w:tc>
        <w:tc>
          <w:tcPr>
            <w:tcW w:type="dxa" w:w="2882"/>
          </w:tcPr>
          <w:p>
            <w:r>
              <w:rPr>
                <w:sz w:val="20"/>
              </w:rPr>
              <w:t>int</w:t>
            </w:r>
          </w:p>
        </w:tc>
        <w:tc>
          <w:tcPr>
            <w:tcW w:type="dxa" w:w="2882"/>
          </w:tcPr>
          <w:p>
            <w:r>
              <w:rPr>
                <w:sz w:val="20"/>
              </w:rPr>
              <w:t>关联 MySQL knowledge_doc 表的 id</w:t>
            </w:r>
          </w:p>
        </w:tc>
      </w:tr>
      <w:tr>
        <w:tc>
          <w:tcPr>
            <w:tcW w:type="dxa" w:w="2882"/>
          </w:tcPr>
          <w:p>
            <w:r>
              <w:rPr>
                <w:sz w:val="20"/>
              </w:rPr>
              <w:t>chunkIndex</w:t>
            </w:r>
          </w:p>
        </w:tc>
        <w:tc>
          <w:tcPr>
            <w:tcW w:type="dxa" w:w="2882"/>
          </w:tcPr>
          <w:p>
            <w:r>
              <w:rPr>
                <w:sz w:val="20"/>
              </w:rPr>
              <w:t>int</w:t>
            </w:r>
          </w:p>
        </w:tc>
        <w:tc>
          <w:tcPr>
            <w:tcW w:type="dxa" w:w="2882"/>
          </w:tcPr>
          <w:p>
            <w:r>
              <w:rPr>
                <w:sz w:val="20"/>
              </w:rPr>
              <w:t>分片序号（第几个 chunk）</w:t>
            </w:r>
          </w:p>
        </w:tc>
      </w:tr>
      <w:tr>
        <w:tc>
          <w:tcPr>
            <w:tcW w:type="dxa" w:w="2882"/>
          </w:tcPr>
          <w:p>
            <w:r>
              <w:rPr>
                <w:sz w:val="20"/>
              </w:rPr>
              <w:t>totalChunks</w:t>
            </w:r>
          </w:p>
        </w:tc>
        <w:tc>
          <w:tcPr>
            <w:tcW w:type="dxa" w:w="2882"/>
          </w:tcPr>
          <w:p>
            <w:r>
              <w:rPr>
                <w:sz w:val="20"/>
              </w:rPr>
              <w:t>int</w:t>
            </w:r>
          </w:p>
        </w:tc>
        <w:tc>
          <w:tcPr>
            <w:tcW w:type="dxa" w:w="2882"/>
          </w:tcPr>
          <w:p>
            <w:r>
              <w:rPr>
                <w:sz w:val="20"/>
              </w:rPr>
              <w:t>文档总分片数</w:t>
            </w:r>
          </w:p>
        </w:tc>
      </w:tr>
    </w:tbl>
    <w:p/>
    <w:p>
      <w:pPr>
        <w:pStyle w:val="Heading2"/>
      </w:pPr>
      <w:r>
        <w:t>4.4  Redis 与 MinIO 预留设计</w:t>
      </w:r>
    </w:p>
    <w:p>
      <w:r>
        <w:rPr>
          <w:sz w:val="24"/>
        </w:rPr>
        <w:t>Redis 预留了以下缓存键模式：</w:t>
      </w:r>
    </w:p>
    <w:p>
      <w:r>
        <w:rPr>
          <w:sz w:val="24"/>
        </w:rPr>
        <w:t>• cache:config:{key} — 热点系统配置缓存</w:t>
      </w:r>
    </w:p>
    <w:p>
      <w:r>
        <w:rPr>
          <w:sz w:val="24"/>
        </w:rPr>
        <w:t>• cache:knowledge:stats — 知识库统计数据</w:t>
      </w:r>
    </w:p>
    <w:p>
      <w:r>
        <w:rPr>
          <w:sz w:val="24"/>
        </w:rPr>
        <w:t>• session:{token} — 用户会话 Token</w:t>
      </w:r>
    </w:p>
    <w:p>
      <w:r>
        <w:rPr>
          <w:sz w:val="24"/>
        </w:rPr>
        <w:t>• rate-limit:{userId}:{api} — API 限流计数器</w:t>
      </w:r>
    </w:p>
    <w:p>
      <w:r>
        <w:rPr>
          <w:sz w:val="24"/>
        </w:rPr>
        <w:t>MinIO 预留了以下存储桶（Bucket）：</w:t>
      </w:r>
    </w:p>
    <w:p>
      <w:r>
        <w:rPr>
          <w:sz w:val="24"/>
        </w:rPr>
        <w:t>• content-images — 内容运营配图</w:t>
      </w:r>
    </w:p>
    <w:p>
      <w:r>
        <w:rPr>
          <w:sz w:val="24"/>
        </w:rPr>
        <w:t>• knowledge-files — 知识库附件文件</w:t>
      </w:r>
    </w:p>
    <w:p>
      <w:r>
        <w:rPr>
          <w:sz w:val="24"/>
        </w:rPr>
        <w:t>• student-avatars — 学员头像</w:t>
      </w:r>
    </w:p>
    <w:p>
      <w:pPr>
        <w:pStyle w:val="Heading2"/>
      </w:pPr>
      <w:r>
        <w:t>4.5  数据一致性与索引重建策略</w:t>
      </w:r>
    </w:p>
    <w:p>
      <w:r>
        <w:rPr>
          <w:sz w:val="24"/>
        </w:rPr>
        <w:t>数据一致性设计遵循以下原则：</w:t>
      </w:r>
    </w:p>
    <w:p>
      <w:r>
        <w:rPr>
          <w:sz w:val="24"/>
        </w:rPr>
        <w:t>① MySQL 是业务事实源（Source of Truth）：所有业务写入必须先成功写入 MySQL，再异步更新 Weaviate 索引。</w:t>
      </w:r>
    </w:p>
    <w:p>
      <w:r>
        <w:rPr>
          <w:sz w:val="24"/>
        </w:rPr>
        <w:t>② Weaviate 是检索索引，不替代 MySQL：即使 Weaviate 完全宕机，系统仍可通过 MySQL 的 LIKE 搜索提供降级服务。</w:t>
      </w:r>
    </w:p>
    <w:p>
      <w:r>
        <w:rPr>
          <w:sz w:val="24"/>
        </w:rPr>
        <w:t>③ 飞书 token 与本地知识文档保留映射关系：knowledge_doc 表中保存飞书文档 token，确保可以追溯原始来源。</w:t>
      </w:r>
    </w:p>
    <w:p>
      <w:r>
        <w:rPr>
          <w:sz w:val="24"/>
        </w:rPr>
        <w:t>④ 向量库重建策略：当 Weaviate 数据丢失或 schema 变更时，根据 MySQL 中"未进入向量库"或"已变更"的知识文档重新执行 Embedding 和写入操作。重建通过 knowledge_sync_log 表追踪进度。</w:t>
      </w:r>
    </w:p>
    <w:p>
      <w:r>
        <w:rPr>
          <w:sz w:val="24"/>
        </w:rPr>
        <w:t>⑤ 会话消息 metadata 字段兼容设计：agent_message 的 JSON 字段可为空，旧数据没有 Thinking/Trace 信息时前端应正常展示，不报错。</w:t>
      </w:r>
    </w:p>
    <w:p>
      <w:pPr>
        <w:pStyle w:val="Heading2"/>
      </w:pPr>
      <w:r>
        <w:t>4.6  ER 图</w:t>
      </w:r>
    </w:p>
    <w:p/>
    <w:p>
      <w:pPr>
        <w:jc w:val="center"/>
      </w:pPr>
      <w:r>
        <w:rPr>
          <w:b/>
          <w:sz w:val="22"/>
        </w:rPr>
        <w:t>【图 4-1  核心数据实体关系图（简化版）】</w:t>
      </w:r>
    </w:p>
    <w:p>
      <w:r>
        <w:rPr>
          <w:color w:val="000000"/>
          <w:sz w:val="18"/>
        </w:rPr>
      </w:r>
    </w:p>
    <w:p>
      <w:pPr>
        <w:spacing w:before="0" w:after="0"/>
      </w:pPr>
      <w:r>
        <w:rPr>
          <w:rFonts w:ascii="Consolas" w:hAnsi="Consolas"/>
          <w:sz w:val="18"/>
        </w:rPr>
        <w:t>┌──────────────┐     ┌──────────────────┐     ┌─────────────────────┐</w:t>
      </w:r>
    </w:p>
    <w:p>
      <w:pPr>
        <w:spacing w:before="0" w:after="0"/>
      </w:pPr>
      <w:r>
        <w:rPr>
          <w:rFonts w:ascii="Consolas" w:hAnsi="Consolas"/>
          <w:sz w:val="18"/>
        </w:rPr>
        <w:t>│   sys_user   │────→│   sys_user_role  │←────│      sys_role       │</w:t>
      </w:r>
    </w:p>
    <w:p>
      <w:pPr>
        <w:spacing w:before="0" w:after="0"/>
      </w:pPr>
      <w:r>
        <w:rPr>
          <w:rFonts w:ascii="Consolas" w:hAnsi="Consolas"/>
          <w:sz w:val="18"/>
        </w:rPr>
        <w:t>│              │     └──────────────────┘     │                     │</w:t>
      </w:r>
    </w:p>
    <w:p>
      <w:pPr>
        <w:spacing w:before="0" w:after="0"/>
      </w:pPr>
      <w:r>
        <w:rPr>
          <w:rFonts w:ascii="Consolas" w:hAnsi="Consolas"/>
          <w:sz w:val="18"/>
        </w:rPr>
        <w:t>│   id (PK)    │                              │   id (PK)            │</w:t>
      </w:r>
    </w:p>
    <w:p>
      <w:pPr>
        <w:spacing w:before="0" w:after="0"/>
      </w:pPr>
      <w:r>
        <w:rPr>
          <w:rFonts w:ascii="Consolas" w:hAnsi="Consolas"/>
          <w:sz w:val="18"/>
        </w:rPr>
        <w:t>│   username   │                              │   role_code          │</w:t>
      </w:r>
    </w:p>
    <w:p>
      <w:pPr>
        <w:spacing w:before="0" w:after="0"/>
      </w:pPr>
      <w:r>
        <w:rPr>
          <w:rFonts w:ascii="Consolas" w:hAnsi="Consolas"/>
          <w:sz w:val="18"/>
        </w:rPr>
        <w:t>│   password   │     ┌──────────────────┐     │   role_name          │</w:t>
      </w:r>
    </w:p>
    <w:p>
      <w:pPr>
        <w:spacing w:before="0" w:after="0"/>
      </w:pPr>
      <w:r>
        <w:rPr>
          <w:rFonts w:ascii="Consolas" w:hAnsi="Consolas"/>
          <w:sz w:val="18"/>
        </w:rPr>
        <w:t>│   nickname   │     │ sys_role_permission│←───│                     │</w:t>
      </w:r>
    </w:p>
    <w:p>
      <w:pPr>
        <w:spacing w:before="0" w:after="0"/>
      </w:pPr>
      <w:r>
        <w:rPr>
          <w:rFonts w:ascii="Consolas" w:hAnsi="Consolas"/>
          <w:sz w:val="18"/>
        </w:rPr>
        <w:t>└──────┬───────┘     └────────┬─────────┘     └─────────────────────┘</w:t>
      </w:r>
    </w:p>
    <w:p>
      <w:pPr>
        <w:spacing w:before="0" w:after="0"/>
      </w:pPr>
      <w:r>
        <w:rPr>
          <w:rFonts w:ascii="Consolas" w:hAnsi="Consolas"/>
          <w:sz w:val="18"/>
        </w:rPr>
        <w:t xml:space="preserve">       │                      │</w:t>
      </w:r>
    </w:p>
    <w:p>
      <w:pPr>
        <w:spacing w:before="0" w:after="0"/>
      </w:pPr>
      <w:r>
        <w:rPr>
          <w:rFonts w:ascii="Consolas" w:hAnsi="Consolas"/>
          <w:sz w:val="18"/>
        </w:rPr>
        <w:t xml:space="preserve">       │                      │              ┌──────────────────────┐</w:t>
      </w:r>
    </w:p>
    <w:p>
      <w:pPr>
        <w:spacing w:before="0" w:after="0"/>
      </w:pPr>
      <w:r>
        <w:rPr>
          <w:rFonts w:ascii="Consolas" w:hAnsi="Consolas"/>
          <w:sz w:val="18"/>
        </w:rPr>
        <w:t xml:space="preserve">       │                      └──────────────│   sys_permission     │</w:t>
      </w:r>
    </w:p>
    <w:p>
      <w:pPr>
        <w:spacing w:before="0" w:after="0"/>
      </w:pPr>
      <w:r>
        <w:rPr>
          <w:rFonts w:ascii="Consolas" w:hAnsi="Consolas"/>
          <w:sz w:val="18"/>
        </w:rPr>
        <w:t xml:space="preserve">       │                                     │   id (PK)            │</w:t>
      </w:r>
    </w:p>
    <w:p>
      <w:pPr>
        <w:spacing w:before="0" w:after="0"/>
      </w:pPr>
      <w:r>
        <w:rPr>
          <w:rFonts w:ascii="Consolas" w:hAnsi="Consolas"/>
          <w:sz w:val="18"/>
        </w:rPr>
        <w:t xml:space="preserve">       ▼                                     │   permission_code    │</w:t>
      </w:r>
    </w:p>
    <w:p>
      <w:pPr>
        <w:spacing w:before="0" w:after="0"/>
      </w:pPr>
      <w:r>
        <w:rPr>
          <w:rFonts w:ascii="Consolas" w:hAnsi="Consolas"/>
          <w:sz w:val="18"/>
        </w:rPr>
        <w:t>┌──────────────┐                             │   path_pattern       │</w:t>
      </w:r>
    </w:p>
    <w:p>
      <w:pPr>
        <w:spacing w:before="0" w:after="0"/>
      </w:pPr>
      <w:r>
        <w:rPr>
          <w:rFonts w:ascii="Consolas" w:hAnsi="Consolas"/>
          <w:sz w:val="18"/>
        </w:rPr>
        <w:t>│agent_session │                             └──────────────────────┘</w:t>
      </w:r>
    </w:p>
    <w:p>
      <w:pPr>
        <w:spacing w:before="0" w:after="0"/>
      </w:pPr>
      <w:r>
        <w:rPr>
          <w:rFonts w:ascii="Consolas" w:hAnsi="Consolas"/>
          <w:sz w:val="18"/>
        </w:rPr>
        <w:t>│   id (PK)    │</w:t>
      </w:r>
    </w:p>
    <w:p>
      <w:pPr>
        <w:spacing w:before="0" w:after="0"/>
      </w:pPr>
      <w:r>
        <w:rPr>
          <w:rFonts w:ascii="Consolas" w:hAnsi="Consolas"/>
          <w:sz w:val="18"/>
        </w:rPr>
        <w:t>│   user_id(FK)│</w:t>
      </w:r>
    </w:p>
    <w:p>
      <w:pPr>
        <w:spacing w:before="0" w:after="0"/>
      </w:pPr>
      <w:r>
        <w:rPr>
          <w:rFonts w:ascii="Consolas" w:hAnsi="Consolas"/>
          <w:sz w:val="18"/>
        </w:rPr>
        <w:t>│   agent_type │</w:t>
      </w:r>
    </w:p>
    <w:p>
      <w:pPr>
        <w:spacing w:before="0" w:after="0"/>
      </w:pPr>
      <w:r>
        <w:rPr>
          <w:rFonts w:ascii="Consolas" w:hAnsi="Consolas"/>
          <w:sz w:val="18"/>
        </w:rPr>
        <w:t>│   title      │</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     ┌──────────────────────┐</w:t>
      </w:r>
    </w:p>
    <w:p>
      <w:pPr>
        <w:spacing w:before="0" w:after="0"/>
      </w:pPr>
      <w:r>
        <w:rPr>
          <w:rFonts w:ascii="Consolas" w:hAnsi="Consolas"/>
          <w:sz w:val="18"/>
        </w:rPr>
        <w:t>│agent_message │     │  content_topic   │────→│  content_calendar    │</w:t>
      </w:r>
    </w:p>
    <w:p>
      <w:pPr>
        <w:spacing w:before="0" w:after="0"/>
      </w:pPr>
      <w:r>
        <w:rPr>
          <w:rFonts w:ascii="Consolas" w:hAnsi="Consolas"/>
          <w:sz w:val="18"/>
        </w:rPr>
        <w:t>│   id (PK)    │     │   id (PK)        │     │   id (PK)            │</w:t>
      </w:r>
    </w:p>
    <w:p>
      <w:pPr>
        <w:spacing w:before="0" w:after="0"/>
      </w:pPr>
      <w:r>
        <w:rPr>
          <w:rFonts w:ascii="Consolas" w:hAnsi="Consolas"/>
          <w:sz w:val="18"/>
        </w:rPr>
        <w:t>│   session_id │     │   title          │     │   topic_id (FK)      │</w:t>
      </w:r>
    </w:p>
    <w:p>
      <w:pPr>
        <w:spacing w:before="0" w:after="0"/>
      </w:pPr>
      <w:r>
        <w:rPr>
          <w:rFonts w:ascii="Consolas" w:hAnsi="Consolas"/>
          <w:sz w:val="18"/>
        </w:rPr>
        <w:t>│   role       │     │   platform       │     │   publish_date       │</w:t>
      </w:r>
    </w:p>
    <w:p>
      <w:pPr>
        <w:spacing w:before="0" w:after="0"/>
      </w:pPr>
      <w:r>
        <w:rPr>
          <w:rFonts w:ascii="Consolas" w:hAnsi="Consolas"/>
          <w:sz w:val="18"/>
        </w:rPr>
        <w:t>│   content    │     │   status         │     └──────────────────────┘</w:t>
      </w:r>
    </w:p>
    <w:p>
      <w:pPr>
        <w:spacing w:before="0" w:after="0"/>
      </w:pPr>
      <w:r>
        <w:rPr>
          <w:rFonts w:ascii="Consolas" w:hAnsi="Consolas"/>
          <w:sz w:val="18"/>
        </w:rPr>
        <w:t>│   cards(JSON)│     └──────────────────┘</w:t>
      </w:r>
    </w:p>
    <w:p>
      <w:pPr>
        <w:spacing w:before="0" w:after="0"/>
      </w:pPr>
      <w:r>
        <w:rPr>
          <w:rFonts w:ascii="Consolas" w:hAnsi="Consolas"/>
          <w:sz w:val="18"/>
        </w:rPr>
        <w:t>└──────────────┘</w:t>
      </w:r>
    </w:p>
    <w:p>
      <w:pPr>
        <w:spacing w:before="0" w:after="0"/>
      </w:pPr>
      <w:r>
        <w:rPr>
          <w:rFonts w:ascii="Consolas" w:hAnsi="Consolas"/>
          <w:sz w:val="18"/>
        </w:rPr>
        <w:t xml:space="preserve">                   ┌──────────────────┐     ┌──────────────────────┐</w:t>
      </w:r>
    </w:p>
    <w:p>
      <w:pPr>
        <w:spacing w:before="0" w:after="0"/>
      </w:pPr>
      <w:r>
        <w:rPr>
          <w:rFonts w:ascii="Consolas" w:hAnsi="Consolas"/>
          <w:sz w:val="18"/>
        </w:rPr>
        <w:t xml:space="preserve">                   │ knowledge_doc    │────→│ knowledge_doc_tag    │←──┐</w:t>
      </w:r>
    </w:p>
    <w:p>
      <w:pPr>
        <w:spacing w:before="0" w:after="0"/>
      </w:pPr>
      <w:r>
        <w:rPr>
          <w:rFonts w:ascii="Consolas" w:hAnsi="Consolas"/>
          <w:sz w:val="18"/>
        </w:rPr>
        <w:t xml:space="preserve">                   │   id (PK)        │     └──────────────────────┘   │</w:t>
      </w:r>
    </w:p>
    <w:p>
      <w:pPr>
        <w:spacing w:before="0" w:after="0"/>
      </w:pPr>
      <w:r>
        <w:rPr>
          <w:rFonts w:ascii="Consolas" w:hAnsi="Consolas"/>
          <w:sz w:val="18"/>
        </w:rPr>
        <w:t xml:space="preserve">                   │   title          │                                │</w:t>
      </w:r>
    </w:p>
    <w:p>
      <w:pPr>
        <w:spacing w:before="0" w:after="0"/>
      </w:pPr>
      <w:r>
        <w:rPr>
          <w:rFonts w:ascii="Consolas" w:hAnsi="Consolas"/>
          <w:sz w:val="18"/>
        </w:rPr>
        <w:t xml:space="preserve">                   │   summary        │     ┌──────────────────────┐   │</w:t>
      </w:r>
    </w:p>
    <w:p>
      <w:pPr>
        <w:spacing w:before="0" w:after="0"/>
      </w:pPr>
      <w:r>
        <w:rPr>
          <w:rFonts w:ascii="Consolas" w:hAnsi="Consolas"/>
          <w:sz w:val="18"/>
        </w:rPr>
        <w:t xml:space="preserve">                   │   source         │     │  knowledge_tag       │───┘</w:t>
      </w:r>
    </w:p>
    <w:p>
      <w:pPr>
        <w:spacing w:before="0" w:after="0"/>
      </w:pPr>
      <w:r>
        <w:rPr>
          <w:rFonts w:ascii="Consolas" w:hAnsi="Consolas"/>
          <w:sz w:val="18"/>
        </w:rPr>
        <w:t xml:space="preserve">                   └──────────────────┘     │   id (PK) / name     │</w:t>
      </w:r>
    </w:p>
    <w:p>
      <w:pPr>
        <w:spacing w:before="0" w:after="0"/>
      </w:pPr>
      <w:r>
        <w:rPr>
          <w:rFonts w:ascii="Consolas" w:hAnsi="Consolas"/>
          <w:sz w:val="18"/>
        </w:rPr>
        <w:t xml:space="preserve">                                            └──────────────────────┘</w:t>
      </w:r>
    </w:p>
    <w:p>
      <w:pPr>
        <w:spacing w:before="0" w:after="0"/>
      </w:pPr>
      <w:r>
        <w:rPr>
          <w:rFonts w:ascii="Consolas" w:hAnsi="Consolas"/>
          <w:sz w:val="18"/>
        </w:rPr>
        <w:t>┌─────────────────┐     ┌───────────────────────────┐</w:t>
      </w:r>
    </w:p>
    <w:p>
      <w:pPr>
        <w:spacing w:before="0" w:after="0"/>
      </w:pPr>
      <w:r>
        <w:rPr>
          <w:rFonts w:ascii="Consolas" w:hAnsi="Consolas"/>
          <w:sz w:val="18"/>
        </w:rPr>
        <w:t>│ student_profile │────→│student_application_progress│</w:t>
      </w:r>
    </w:p>
    <w:p>
      <w:pPr>
        <w:spacing w:before="0" w:after="0"/>
      </w:pPr>
      <w:r>
        <w:rPr>
          <w:rFonts w:ascii="Consolas" w:hAnsi="Consolas"/>
          <w:sz w:val="18"/>
        </w:rPr>
        <w:t>│   id (PK)       │     │   id (PK)                 │</w:t>
      </w:r>
    </w:p>
    <w:p>
      <w:pPr>
        <w:spacing w:before="0" w:after="0"/>
      </w:pPr>
      <w:r>
        <w:rPr>
          <w:rFonts w:ascii="Consolas" w:hAnsi="Consolas"/>
          <w:sz w:val="18"/>
        </w:rPr>
        <w:t>│   name          │     │   student_id (FK)         │</w:t>
      </w:r>
    </w:p>
    <w:p>
      <w:pPr>
        <w:spacing w:before="0" w:after="0"/>
      </w:pPr>
      <w:r>
        <w:rPr>
          <w:rFonts w:ascii="Consolas" w:hAnsi="Consolas"/>
          <w:sz w:val="18"/>
        </w:rPr>
        <w:t>│   gpa           │     │   stage                   │</w:t>
      </w:r>
    </w:p>
    <w:p>
      <w:pPr>
        <w:spacing w:before="0" w:after="0"/>
      </w:pPr>
      <w:r>
        <w:rPr>
          <w:rFonts w:ascii="Consolas" w:hAnsi="Consolas"/>
          <w:sz w:val="18"/>
        </w:rPr>
        <w:t>│   risk_level    │     │   progress                │</w:t>
      </w:r>
    </w:p>
    <w:p>
      <w:pPr>
        <w:spacing w:before="0" w:after="0"/>
      </w:pPr>
      <w:r>
        <w:rPr>
          <w:rFonts w:ascii="Consolas" w:hAnsi="Consolas"/>
          <w:sz w:val="18"/>
        </w:rPr>
        <w:t>└─────────────────┘     └───────────────────────────┘</w:t>
      </w:r>
    </w:p>
    <w:p>
      <w:pPr>
        <w:spacing w:before="0" w:after="0"/>
      </w:pPr>
      <w:r>
        <w:rPr>
          <w:rFonts w:ascii="Consolas" w:hAnsi="Consolas"/>
          <w:sz w:val="18"/>
        </w:rPr>
      </w:r>
    </w:p>
    <w:p>
      <w:pPr>
        <w:spacing w:before="0" w:after="0"/>
      </w:pPr>
      <w:r>
        <w:rPr>
          <w:rFonts w:ascii="Consolas" w:hAnsi="Consolas"/>
          <w:sz w:val="18"/>
        </w:rPr>
        <w:t>┌──────────────────┐    ┌───────────────────────┐</w:t>
      </w:r>
    </w:p>
    <w:p>
      <w:pPr>
        <w:spacing w:before="0" w:after="0"/>
      </w:pPr>
      <w:r>
        <w:rPr>
          <w:rFonts w:ascii="Consolas" w:hAnsi="Consolas"/>
          <w:sz w:val="18"/>
        </w:rPr>
        <w:t>│   school_info    │───→│   school_project      │</w:t>
      </w:r>
    </w:p>
    <w:p>
      <w:pPr>
        <w:spacing w:before="0" w:after="0"/>
      </w:pPr>
      <w:r>
        <w:rPr>
          <w:rFonts w:ascii="Consolas" w:hAnsi="Consolas"/>
          <w:sz w:val="18"/>
        </w:rPr>
        <w:t>│   id (PK)        │    │   id (PK)             │</w:t>
      </w:r>
    </w:p>
    <w:p>
      <w:pPr>
        <w:spacing w:before="0" w:after="0"/>
      </w:pPr>
      <w:r>
        <w:rPr>
          <w:rFonts w:ascii="Consolas" w:hAnsi="Consolas"/>
          <w:sz w:val="18"/>
        </w:rPr>
        <w:t>│   name           │    │   school_id (FK)      │</w:t>
      </w:r>
    </w:p>
    <w:p>
      <w:pPr>
        <w:spacing w:before="0" w:after="0"/>
      </w:pPr>
      <w:r>
        <w:rPr>
          <w:rFonts w:ascii="Consolas" w:hAnsi="Consolas"/>
          <w:sz w:val="18"/>
        </w:rPr>
        <w:t>│   region         │    │   project_name        │</w:t>
      </w:r>
    </w:p>
    <w:p>
      <w:pPr>
        <w:spacing w:before="0" w:after="0"/>
      </w:pPr>
      <w:r>
        <w:rPr>
          <w:rFonts w:ascii="Consolas" w:hAnsi="Consolas"/>
          <w:sz w:val="18"/>
        </w:rPr>
        <w:t>│   level          │    │   deadline            │</w:t>
      </w:r>
    </w:p>
    <w:p>
      <w:pPr>
        <w:spacing w:before="0" w:after="0"/>
      </w:pPr>
      <w:r>
        <w:rPr>
          <w:rFonts w:ascii="Consolas" w:hAnsi="Consolas"/>
          <w:sz w:val="18"/>
        </w:rPr>
        <w:t>└──────────────────┘    └───────────────────────┘</w:t>
      </w:r>
    </w:p>
    <w:p/>
    <w:p>
      <w:pPr>
        <w:jc w:val="center"/>
      </w:pPr>
      <w:r>
        <w:rPr>
          <w:i/>
          <w:sz w:val="20"/>
        </w:rPr>
        <w:t>图注：该图展示了 MySQL 核心表之间的主要关联关系。实际表结构包含更多字段，此处仅展示关键外键关系。</w:t>
      </w:r>
    </w:p>
    <w:p/>
    <w:p>
      <w:r>
        <w:br w:type="page"/>
      </w:r>
    </w:p>
    <w:p>
      <w:pPr>
        <w:pStyle w:val="Heading1"/>
      </w:pPr>
      <w:r>
        <w:t>5  服务协作与事务设计</w:t>
      </w:r>
    </w:p>
    <w:p>
      <w:pPr>
        <w:pStyle w:val="Heading2"/>
      </w:pPr>
      <w:r>
        <w:t>5.1  AI 工作台问答协作流程</w:t>
      </w:r>
    </w:p>
    <w:p>
      <w:r>
        <w:rPr>
          <w:sz w:val="24"/>
        </w:rPr>
        <w:t>这是系统最核心的协作流程——用户在前端 AI 工作台输入问题，系统自动路由到合适的智能体，调用大模型和工具后流式返回回答。</w:t>
      </w:r>
    </w:p>
    <w:p>
      <w:r>
        <w:rPr>
          <w:b/>
          <w:sz w:val="24"/>
        </w:rPr>
        <w:t>详细步骤：</w:t>
      </w:r>
    </w:p>
    <w:p>
      <w:r>
        <w:rPr>
          <w:sz w:val="24"/>
        </w:rPr>
        <w:t>① 前端通过 EventSource 发起 SSE 请求，URL 携带 agent_type 参数（或 "auto" 交给系统自动判断）。</w:t>
      </w:r>
    </w:p>
    <w:p>
      <w:r>
        <w:rPr>
          <w:sz w:val="24"/>
        </w:rPr>
        <w:t>② AgentController 接收请求，先调用 ConversationService 保存用户消息（role="user"）到 agent_message 表。</w:t>
      </w:r>
    </w:p>
    <w:p>
      <w:r>
        <w:rPr>
          <w:sz w:val="24"/>
        </w:rPr>
        <w:t>③ AgentRouter 根据用户输入内容进行关键词匹配，自动路由到对应的 Agent（ContentAgent / KnowledgeAgent / StudentAgent / SchoolAgent / FeishuAgent）。如果输入不含明确领域关键词，默认路由到 ContentAgent。</w:t>
      </w:r>
    </w:p>
    <w:p>
      <w:r>
        <w:rPr>
          <w:sz w:val="24"/>
        </w:rPr>
        <w:t>④ AgentTraceService 初始化工具调用上下文，收集所有可用的 AgentExtension 的 runtimeContext() 信息。</w:t>
      </w:r>
    </w:p>
    <w:p>
      <w:r>
        <w:rPr>
          <w:sz w:val="24"/>
        </w:rPr>
        <w:t>⑤ AgentExtension 链依次执行：RuntimeToolExtensions 提供时间和联网信息；SemanticVectorSearchExtension 执行向量检索并将结果注入上下文；LarkCliMcpExtension 执行飞书相关操作。</w:t>
      </w:r>
    </w:p>
    <w:p>
      <w:r>
        <w:rPr>
          <w:sz w:val="24"/>
        </w:rPr>
        <w:t>⑥ LLMClient.stream() 被调用，系统 Prompt 包含 Agent 角色定义、工具上下文和对话历史。大模型以流式方式返回 token。</w:t>
      </w:r>
    </w:p>
    <w:p>
      <w:r>
        <w:rPr>
          <w:sz w:val="24"/>
        </w:rPr>
        <w:t>⑦ 后端解析流式响应中的 reasoning_content（模型 Thinking 过程）和 content（最终回答），通过 SSE 分别以 reasoning、thinking、delta、trace、done 等事件类型推送给前端。</w:t>
      </w:r>
    </w:p>
    <w:p>
      <w:r>
        <w:rPr>
          <w:sz w:val="24"/>
        </w:rPr>
        <w:t>⑧ 前端实时展示流式回答：delta 事件追加到回答区，thinking 事件追加到折叠的思考过程区，trace 事件展示工具调用结果。</w:t>
      </w:r>
    </w:p>
    <w:p>
      <w:r>
        <w:rPr>
          <w:sz w:val="24"/>
        </w:rPr>
        <w:t>⑨ 流式结束后，后端将 assistant 消息（含完整的 Thinking、Trace 和回答）保存到 agent_message 表。</w:t>
      </w:r>
    </w:p>
    <w:p>
      <w:r>
        <w:rPr>
          <w:sz w:val="24"/>
        </w:rPr>
        <w:t>此流程的同步特征：用户问答是同步请求 + 流式响应，工具调用在模型生成前完成作为上下文注入。LLM 生成过程通过 SSE 实时返回。</w:t>
      </w:r>
    </w:p>
    <w:p>
      <w:pPr>
        <w:pStyle w:val="Heading2"/>
      </w:pPr>
      <w:r>
        <w:t>5.2  内容生成与入库协作流程</w:t>
      </w:r>
    </w:p>
    <w:p>
      <w:r>
        <w:rPr>
          <w:sz w:val="24"/>
        </w:rPr>
        <w:t>当用户在 AI 工作台触发内容 SOP（如"生成小红书文案"），系统执行以下协作流程：</w:t>
      </w:r>
    </w:p>
    <w:p>
      <w:r>
        <w:rPr>
          <w:sz w:val="24"/>
        </w:rPr>
        <w:t>① AgentRouter 将请求路由到 ContentAgent。</w:t>
      </w:r>
    </w:p>
    <w:p>
      <w:r>
        <w:rPr>
          <w:sz w:val="24"/>
        </w:rPr>
        <w:t>② ContentAgent 通过 AgentExtension 收集知识库中的爆款结构参考（向量检索相似文案）、内容主题库中的历史选题。</w:t>
      </w:r>
    </w:p>
    <w:p>
      <w:r>
        <w:rPr>
          <w:sz w:val="24"/>
        </w:rPr>
        <w:t>③ ContentSopService 根据平台（小红书/朋友圈/公众号）选择对应的 SOP 流程和 Prompt 模板。</w:t>
      </w:r>
    </w:p>
    <w:p>
      <w:r>
        <w:rPr>
          <w:sz w:val="24"/>
        </w:rPr>
        <w:t>④ LLMClient 调用大模型生成文案初稿，SSE 流式返回给前端。</w:t>
      </w:r>
    </w:p>
    <w:p>
      <w:r>
        <w:rPr>
          <w:sz w:val="24"/>
        </w:rPr>
        <w:t>⑤ 用户确认后，ContentLibraryService 保存主题到 content_topic、文案到 content_copy、配图到 content_copy_image。</w:t>
      </w:r>
    </w:p>
    <w:p>
      <w:r>
        <w:rPr>
          <w:sz w:val="24"/>
        </w:rPr>
        <w:t>⑥ content_calendar 记录计划发布日期和渠道。</w:t>
      </w:r>
    </w:p>
    <w:p>
      <w:r>
        <w:rPr>
          <w:sz w:val="24"/>
        </w:rPr>
        <w:t>⑦ 可选：通过 FeishuAgent 将文案同步到飞书文档或多维表格。</w:t>
      </w:r>
    </w:p>
    <w:p>
      <w:r>
        <w:rPr>
          <w:sz w:val="24"/>
        </w:rPr>
        <w:t>⑧ content_generation_record 保存本次生成的输入摘要和输出摘要。</w:t>
      </w:r>
    </w:p>
    <w:p>
      <w:pPr>
        <w:pStyle w:val="Heading2"/>
      </w:pPr>
      <w:r>
        <w:t>5.3  知识库同步与向量检索协作流程</w:t>
      </w:r>
    </w:p>
    <w:p>
      <w:r>
        <w:rPr>
          <w:sz w:val="24"/>
        </w:rPr>
        <w:t>知识库文档从飞书同步并建立向量索引的流程：</w:t>
      </w:r>
    </w:p>
    <w:p>
      <w:r>
        <w:rPr>
          <w:sz w:val="24"/>
        </w:rPr>
        <w:t>① feishu-service 或 knowledge-service 通过 lark-cli 读取飞书共享文件夹中的文档列表。</w:t>
      </w:r>
    </w:p>
    <w:p>
      <w:r>
        <w:rPr>
          <w:sz w:val="24"/>
        </w:rPr>
        <w:t>② knowledge-service 将文档信息（标题、摘要、来源、飞书 token）保存到 knowledge_doc 表。</w:t>
      </w:r>
    </w:p>
    <w:p>
      <w:r>
        <w:rPr>
          <w:sz w:val="24"/>
        </w:rPr>
        <w:t>③ TextChunker 将文档内容按段落切分为 chunk（每 chunk 约 500-1000 字符）。</w:t>
      </w:r>
    </w:p>
    <w:p>
      <w:r>
        <w:rPr>
          <w:sz w:val="24"/>
        </w:rPr>
        <w:t>④ EmbeddingService 调用嵌入模型 API 为每个 chunk 生成向量。</w:t>
      </w:r>
    </w:p>
    <w:p>
      <w:r>
        <w:rPr>
          <w:sz w:val="24"/>
        </w:rPr>
        <w:t>⑤ WeaviateClientService 将向量 + 元数据写入 Weaviate 的 KnowledgeDoc class。</w:t>
      </w:r>
    </w:p>
    <w:p>
      <w:r>
        <w:rPr>
          <w:sz w:val="24"/>
        </w:rPr>
        <w:t>⑥ 查询时：VectorSearchToolService 接收查询文本 → EmbeddingService 生成查询向量 → Weaviate 近邻搜索返回 TopK 结果。</w:t>
      </w:r>
    </w:p>
    <w:p>
      <w:r>
        <w:rPr>
          <w:sz w:val="24"/>
        </w:rPr>
        <w:t>⑦ 若 Weaviate 不可用或无结果，fallback 到 MySQL 的 LIKE 搜索作为降级方案。</w:t>
      </w:r>
    </w:p>
    <w:p>
      <w:pPr>
        <w:pStyle w:val="Heading2"/>
      </w:pPr>
      <w:r>
        <w:t>5.4  跨服务事务与最终一致性设计</w:t>
      </w:r>
    </w:p>
    <w:p>
      <w:r>
        <w:rPr>
          <w:sz w:val="24"/>
        </w:rPr>
        <w:t>Demo 阶段以单体聚合方式运行，所有服务共享同一个 JVM 和数据库连接，可以依赖 Spring 的本地事务管理（@Transactional）。当未来拆分为真实微服务后，跨服务操作不应使用分布式强事务（如 2PC），而应采用最终一致性方案：</w:t>
      </w:r>
    </w:p>
    <w:p>
      <w:r>
        <w:rPr>
          <w:sz w:val="24"/>
        </w:rPr>
        <w:t>① 本地事务先保存主业务数据（如内容文案写入 MySQL）。</w:t>
      </w:r>
    </w:p>
    <w:p>
      <w:r>
        <w:rPr>
          <w:sz w:val="24"/>
        </w:rPr>
        <w:t>② 生成同步任务或事件（如"同步到飞书文档"、"更新向量索引"）。</w:t>
      </w:r>
    </w:p>
    <w:p>
      <w:r>
        <w:rPr>
          <w:sz w:val="24"/>
        </w:rPr>
        <w:t>③ 下游服务异步处理：飞书同步服务监听事件后调用飞书 API，向量更新服务监听事件后重建向量索引。</w:t>
      </w:r>
    </w:p>
    <w:p>
      <w:r>
        <w:rPr>
          <w:sz w:val="24"/>
        </w:rPr>
        <w:t>④ feishu_sync_record 表保存每次同步的状态和失败原因，失败支持重试。</w:t>
      </w:r>
    </w:p>
    <w:p>
      <w:r>
        <w:rPr>
          <w:sz w:val="24"/>
        </w:rPr>
        <w:t>⑤ 对外部系统（如飞书 API）的调用不应和本地数据库操作强绑定一个事务。应保存外部调用结果和失败原因，保证可追溯。</w:t>
      </w:r>
    </w:p>
    <w:p>
      <w:r>
        <w:br w:type="page"/>
      </w:r>
    </w:p>
    <w:p>
      <w:pPr>
        <w:pStyle w:val="Heading1"/>
      </w:pPr>
      <w:r>
        <w:t>6  认证、鉴权与安全设计</w:t>
      </w:r>
    </w:p>
    <w:p>
      <w:pPr>
        <w:pStyle w:val="Heading2"/>
      </w:pPr>
      <w:r>
        <w:t>6.1  当前 Demo 鉴权方案</w:t>
      </w:r>
    </w:p>
    <w:p>
      <w:r>
        <w:rPr>
          <w:sz w:val="24"/>
        </w:rPr>
        <w:t>Demo 阶段实现了基本的认证鉴权流程：</w:t>
      </w:r>
    </w:p>
    <w:p>
      <w:r>
        <w:rPr>
          <w:sz w:val="24"/>
        </w:rPr>
        <w:t>① 用户通过 /api/auth/login 接口提交用户名和密码，后端验证后返回 Token。</w:t>
      </w:r>
    </w:p>
    <w:p>
      <w:r>
        <w:rPr>
          <w:sz w:val="24"/>
        </w:rPr>
        <w:t>② 前端 Pinia auth store 保存 Token，后续请求通过 Authorization: Bearer &lt;token&gt; Header 携带。</w:t>
      </w:r>
    </w:p>
    <w:p>
      <w:r>
        <w:rPr>
          <w:sz w:val="24"/>
        </w:rPr>
        <w:t>③ Vue Router 的全局前置守卫（beforeEach）检查 token 是否存在：无 token 跳转登录页，有 token 放行。</w:t>
      </w:r>
    </w:p>
    <w:p>
      <w:r>
        <w:rPr>
          <w:sz w:val="24"/>
        </w:rPr>
        <w:t>④ AuthInterceptor（位于 common-security 模块）在后端拦截请求，校验 Token 有效性。</w:t>
      </w:r>
    </w:p>
    <w:p>
      <w:r>
        <w:rPr>
          <w:sz w:val="24"/>
        </w:rPr>
        <w:t>⑤ TokenUtil 负责 Token 的生成和解析。</w:t>
      </w:r>
    </w:p>
    <w:p>
      <w:pPr>
        <w:pStyle w:val="Heading2"/>
      </w:pPr>
      <w:r>
        <w:t>6.2  后续 JWT 与 RBAC 方案</w:t>
      </w:r>
    </w:p>
    <w:p>
      <w:r>
        <w:rPr>
          <w:sz w:val="24"/>
        </w:rPr>
        <w:t>Demo 阶段已预留了完整的 RBAC 表结构（sys_user、sys_role、sys_permission、sys_user_role、sys_role_permission），后续可直接升级为 JWT + RBAC 方案：</w:t>
      </w:r>
    </w:p>
    <w:p>
      <w:r>
        <w:rPr>
          <w:sz w:val="24"/>
        </w:rPr>
        <w:t>① Token 从简单 Token 升级为 JWT，包含用户 ID、角色列表、过期时间等信息。</w:t>
      </w:r>
    </w:p>
    <w:p>
      <w:r>
        <w:rPr>
          <w:sz w:val="24"/>
        </w:rPr>
        <w:t>② SecurityPermissionService（已实现）负责查询用户的所有权限路径。</w:t>
      </w:r>
    </w:p>
    <w:p>
      <w:r>
        <w:rPr>
          <w:sz w:val="24"/>
        </w:rPr>
        <w:t>③ 接口路径通过 sys_permission.path_pattern 与前端路由 sys_permission.frontend_route 绑定。</w:t>
      </w:r>
    </w:p>
    <w:p>
      <w:r>
        <w:rPr>
          <w:sz w:val="24"/>
        </w:rPr>
        <w:t>④ 角色设计：管理员（admin）、运营人员（operator）、咨询老师（consultant）、只读用户（viewer）。</w:t>
      </w:r>
    </w:p>
    <w:p>
      <w:r>
        <w:rPr>
          <w:sz w:val="24"/>
        </w:rPr>
        <w:t>⑤ 敏感操作（如删除用户、修改角色权限、删除知识文档）需要管理员角色。</w:t>
      </w:r>
    </w:p>
    <w:p>
      <w:r>
        <w:rPr>
          <w:sz w:val="24"/>
        </w:rPr>
        <w:t>⑥ RbacDataInitializer（已实现）在应用启动时初始化默认角色和权限数据。</w:t>
      </w:r>
    </w:p>
    <w:p>
      <w:pPr>
        <w:pStyle w:val="Heading2"/>
      </w:pPr>
      <w:r>
        <w:t>6.3  敏感配置管理</w:t>
      </w:r>
    </w:p>
    <w:p>
      <w:r>
        <w:rPr>
          <w:sz w:val="24"/>
        </w:rPr>
        <w:t>系统严格遵循"敏感信息不暴露"原则：</w:t>
      </w:r>
    </w:p>
    <w:p>
      <w:r>
        <w:rPr>
          <w:sz w:val="24"/>
        </w:rPr>
        <w:t>① LLM API Key、飞书 App Secret、数据库密码等不放入公共配置文件。</w:t>
      </w:r>
    </w:p>
    <w:p>
      <w:r>
        <w:rPr>
          <w:sz w:val="24"/>
        </w:rPr>
        <w:t>② 使用 application-local.yml 保存本地私有配置，该文件已加入 .gitignore，不进入版本控制。</w:t>
      </w:r>
    </w:p>
    <w:p>
      <w:r>
        <w:rPr>
          <w:sz w:val="24"/>
        </w:rPr>
        <w:t>③ 前端不持有 LLM Key 或飞书 Key——所有外部 API 调用均经过后端代理。</w:t>
      </w:r>
    </w:p>
    <w:p>
      <w:r>
        <w:rPr>
          <w:sz w:val="24"/>
        </w:rPr>
        <w:t>④ 生产环境建议使用环境变量（${ENV_VAR}）或配置中心注入敏感值。</w:t>
      </w:r>
    </w:p>
    <w:p>
      <w:pPr>
        <w:pStyle w:val="Heading2"/>
      </w:pPr>
      <w:r>
        <w:t>6.4  工具调用安全边界</w:t>
      </w:r>
    </w:p>
    <w:p>
      <w:r>
        <w:rPr>
          <w:sz w:val="24"/>
        </w:rPr>
        <w:t>AI Agent 的工具调用需要安全边界控制：</w:t>
      </w:r>
    </w:p>
    <w:p>
      <w:r>
        <w:rPr>
          <w:sz w:val="24"/>
        </w:rPr>
        <w:t>① 工具调用白名单：Agent 只能调用已注册的 AgentExtension，不能执行任意代码或命令。</w:t>
      </w:r>
    </w:p>
    <w:p>
      <w:r>
        <w:rPr>
          <w:sz w:val="24"/>
        </w:rPr>
        <w:t>② 飞书工具需要用户授权：飞书的写入操作（创建文档、修改多维表格）需要有效的飞书 Token，Token 过期或权限不足时明确提示用户。</w:t>
      </w:r>
    </w:p>
    <w:p>
      <w:r>
        <w:rPr>
          <w:sz w:val="24"/>
        </w:rPr>
        <w:t>③ Shell 命令执行不暴露给 LLM：系统不提供任意 Shell 执行扩展，避免 Prompt 注入导致安全问题。</w:t>
      </w:r>
    </w:p>
    <w:p>
      <w:r>
        <w:rPr>
          <w:sz w:val="24"/>
        </w:rPr>
        <w:t>④ 外部 URL 请求需要白名单校验：RuntimeToolExtensions 中的联网能力需要限制可访问的域名范围。</w:t>
      </w:r>
    </w:p>
    <w:p>
      <w:pPr>
        <w:pStyle w:val="Heading2"/>
      </w:pPr>
      <w:r>
        <w:t>6.5  审计与日志安全</w:t>
      </w:r>
    </w:p>
    <w:p>
      <w:r>
        <w:rPr>
          <w:sz w:val="24"/>
        </w:rPr>
        <w:t>所有敏感操作记录到 system_log 表，包括：登录/登出、角色权限变更、飞书同步操作、知识库删除、学员数据修改。日志中包含 module（模块）、level（等级）、trace_id（追踪 ID），便于安全审计和故障回溯。</w:t>
      </w:r>
    </w:p>
    <w:p/>
    <w:p>
      <w:pPr>
        <w:jc w:val="center"/>
      </w:pPr>
      <w:r>
        <w:rPr>
          <w:b/>
          <w:sz w:val="22"/>
        </w:rPr>
        <w:t>【图 6-1  认证鉴权流程】</w:t>
      </w:r>
    </w:p>
    <w:p>
      <w:r>
        <w:rPr>
          <w:color w:val="000000"/>
          <w:sz w:val="18"/>
        </w:rPr>
      </w:r>
    </w:p>
    <w:p>
      <w:pPr>
        <w:spacing w:before="0" w:after="0"/>
      </w:pPr>
      <w:r>
        <w:rPr>
          <w:rFonts w:ascii="Consolas" w:hAnsi="Consolas"/>
          <w:sz w:val="18"/>
        </w:rPr>
        <w:t>用户          前端(Vue)        后端(Spring)       数据库</w:t>
      </w:r>
    </w:p>
    <w:p>
      <w:pPr>
        <w:spacing w:before="0" w:after="0"/>
      </w:pPr>
      <w:r>
        <w:rPr>
          <w:rFonts w:ascii="Consolas" w:hAnsi="Consolas"/>
          <w:sz w:val="18"/>
        </w:rPr>
        <w:t xml:space="preserve"> │               │                │                 │</w:t>
      </w:r>
    </w:p>
    <w:p>
      <w:pPr>
        <w:spacing w:before="0" w:after="0"/>
      </w:pPr>
      <w:r>
        <w:rPr>
          <w:rFonts w:ascii="Consolas" w:hAnsi="Consolas"/>
          <w:sz w:val="18"/>
        </w:rPr>
        <w:t xml:space="preserve"> │  输入账号密码  │                │                 │</w:t>
      </w:r>
    </w:p>
    <w:p>
      <w:pPr>
        <w:spacing w:before="0" w:after="0"/>
      </w:pPr>
      <w:r>
        <w:rPr>
          <w:rFonts w:ascii="Consolas" w:hAnsi="Consolas"/>
          <w:sz w:val="18"/>
        </w:rPr>
        <w:t xml:space="preserve"> │──────────────→│                │                 │</w:t>
      </w:r>
    </w:p>
    <w:p>
      <w:pPr>
        <w:spacing w:before="0" w:after="0"/>
      </w:pPr>
      <w:r>
        <w:rPr>
          <w:rFonts w:ascii="Consolas" w:hAnsi="Consolas"/>
          <w:sz w:val="18"/>
        </w:rPr>
        <w:t xml:space="preserve"> │               │  POST /login   │                 │</w:t>
      </w:r>
    </w:p>
    <w:p>
      <w:pPr>
        <w:spacing w:before="0" w:after="0"/>
      </w:pPr>
      <w:r>
        <w:rPr>
          <w:rFonts w:ascii="Consolas" w:hAnsi="Consolas"/>
          <w:sz w:val="18"/>
        </w:rPr>
        <w:t xml:space="preserve"> │               │───────────────→│                 │</w:t>
      </w:r>
    </w:p>
    <w:p>
      <w:pPr>
        <w:spacing w:before="0" w:after="0"/>
      </w:pPr>
      <w:r>
        <w:rPr>
          <w:rFonts w:ascii="Consolas" w:hAnsi="Consolas"/>
          <w:sz w:val="18"/>
        </w:rPr>
        <w:t xml:space="preserve"> │               │                │  查询用户        │</w:t>
      </w:r>
    </w:p>
    <w:p>
      <w:pPr>
        <w:spacing w:before="0" w:after="0"/>
      </w:pPr>
      <w:r>
        <w:rPr>
          <w:rFonts w:ascii="Consolas" w:hAnsi="Consolas"/>
          <w:sz w:val="18"/>
        </w:rPr>
        <w:t xml:space="preserve"> │               │                │────────────────→│</w:t>
      </w:r>
    </w:p>
    <w:p>
      <w:pPr>
        <w:spacing w:before="0" w:after="0"/>
      </w:pPr>
      <w:r>
        <w:rPr>
          <w:rFonts w:ascii="Consolas" w:hAnsi="Consolas"/>
          <w:sz w:val="18"/>
        </w:rPr>
        <w:t xml:space="preserve"> │               │                │←────────────────│</w:t>
      </w:r>
    </w:p>
    <w:p>
      <w:pPr>
        <w:spacing w:before="0" w:after="0"/>
      </w:pPr>
      <w:r>
        <w:rPr>
          <w:rFonts w:ascii="Consolas" w:hAnsi="Consolas"/>
          <w:sz w:val="18"/>
        </w:rPr>
        <w:t xml:space="preserve"> │               │                │  生成Token       │</w:t>
      </w:r>
    </w:p>
    <w:p>
      <w:pPr>
        <w:spacing w:before="0" w:after="0"/>
      </w:pPr>
      <w:r>
        <w:rPr>
          <w:rFonts w:ascii="Consolas" w:hAnsi="Consolas"/>
          <w:sz w:val="18"/>
        </w:rPr>
        <w:t xml:space="preserve"> │               │  {token,user}  │                 │</w:t>
      </w:r>
    </w:p>
    <w:p>
      <w:pPr>
        <w:spacing w:before="0" w:after="0"/>
      </w:pPr>
      <w:r>
        <w:rPr>
          <w:rFonts w:ascii="Consolas" w:hAnsi="Consolas"/>
          <w:sz w:val="18"/>
        </w:rPr>
        <w:t xml:space="preserve"> │               │←───────────────│                 │</w:t>
      </w:r>
    </w:p>
    <w:p>
      <w:pPr>
        <w:spacing w:before="0" w:after="0"/>
      </w:pPr>
      <w:r>
        <w:rPr>
          <w:rFonts w:ascii="Consolas" w:hAnsi="Consolas"/>
          <w:sz w:val="18"/>
        </w:rPr>
        <w:t xml:space="preserve"> │               │  存Pinia Store │                 │</w:t>
      </w:r>
    </w:p>
    <w:p>
      <w:pPr>
        <w:spacing w:before="0" w:after="0"/>
      </w:pPr>
      <w:r>
        <w:rPr>
          <w:rFonts w:ascii="Consolas" w:hAnsi="Consolas"/>
          <w:sz w:val="18"/>
        </w:rPr>
        <w:t xml:space="preserve"> │               │                │                 │</w:t>
      </w:r>
    </w:p>
    <w:p>
      <w:pPr>
        <w:spacing w:before="0" w:after="0"/>
      </w:pPr>
      <w:r>
        <w:rPr>
          <w:rFonts w:ascii="Consolas" w:hAnsi="Consolas"/>
          <w:sz w:val="18"/>
        </w:rPr>
        <w:t xml:space="preserve"> │  访问受保护页  │                │                 │</w:t>
      </w:r>
    </w:p>
    <w:p>
      <w:pPr>
        <w:spacing w:before="0" w:after="0"/>
      </w:pPr>
      <w:r>
        <w:rPr>
          <w:rFonts w:ascii="Consolas" w:hAnsi="Consolas"/>
          <w:sz w:val="18"/>
        </w:rPr>
        <w:t xml:space="preserve"> │──────────────→│                │                 │</w:t>
      </w:r>
    </w:p>
    <w:p>
      <w:pPr>
        <w:spacing w:before="0" w:after="0"/>
      </w:pPr>
      <w:r>
        <w:rPr>
          <w:rFonts w:ascii="Consolas" w:hAnsi="Consolas"/>
          <w:sz w:val="18"/>
        </w:rPr>
        <w:t xml:space="preserve"> │               │  路由守卫检查token               │</w:t>
      </w:r>
    </w:p>
    <w:p>
      <w:pPr>
        <w:spacing w:before="0" w:after="0"/>
      </w:pPr>
      <w:r>
        <w:rPr>
          <w:rFonts w:ascii="Consolas" w:hAnsi="Consolas"/>
          <w:sz w:val="18"/>
        </w:rPr>
        <w:t xml:space="preserve"> │               │  GET /api/xxx  │                 │</w:t>
      </w:r>
    </w:p>
    <w:p>
      <w:pPr>
        <w:spacing w:before="0" w:after="0"/>
      </w:pPr>
      <w:r>
        <w:rPr>
          <w:rFonts w:ascii="Consolas" w:hAnsi="Consolas"/>
          <w:sz w:val="18"/>
        </w:rPr>
        <w:t xml:space="preserve"> │               │  Authorization:│                 │</w:t>
      </w:r>
    </w:p>
    <w:p>
      <w:pPr>
        <w:spacing w:before="0" w:after="0"/>
      </w:pPr>
      <w:r>
        <w:rPr>
          <w:rFonts w:ascii="Consolas" w:hAnsi="Consolas"/>
          <w:sz w:val="18"/>
        </w:rPr>
        <w:t xml:space="preserve"> │               │  Bearer &lt;token&gt;│                 │</w:t>
      </w:r>
    </w:p>
    <w:p>
      <w:pPr>
        <w:spacing w:before="0" w:after="0"/>
      </w:pPr>
      <w:r>
        <w:rPr>
          <w:rFonts w:ascii="Consolas" w:hAnsi="Consolas"/>
          <w:sz w:val="18"/>
        </w:rPr>
        <w:t xml:space="preserve"> │               │───────────────→│                 │</w:t>
      </w:r>
    </w:p>
    <w:p>
      <w:pPr>
        <w:spacing w:before="0" w:after="0"/>
      </w:pPr>
      <w:r>
        <w:rPr>
          <w:rFonts w:ascii="Consolas" w:hAnsi="Consolas"/>
          <w:sz w:val="18"/>
        </w:rPr>
        <w:t xml:space="preserve"> │               │                │ AuthInterceptor │</w:t>
      </w:r>
    </w:p>
    <w:p>
      <w:pPr>
        <w:spacing w:before="0" w:after="0"/>
      </w:pPr>
      <w:r>
        <w:rPr>
          <w:rFonts w:ascii="Consolas" w:hAnsi="Consolas"/>
          <w:sz w:val="18"/>
        </w:rPr>
        <w:t xml:space="preserve"> │               │                │  校验Token       │</w:t>
      </w:r>
    </w:p>
    <w:p>
      <w:pPr>
        <w:spacing w:before="0" w:after="0"/>
      </w:pPr>
      <w:r>
        <w:rPr>
          <w:rFonts w:ascii="Consolas" w:hAnsi="Consolas"/>
          <w:sz w:val="18"/>
        </w:rPr>
        <w:t xml:space="preserve"> │               │                │  查询权限        │</w:t>
      </w:r>
    </w:p>
    <w:p>
      <w:pPr>
        <w:spacing w:before="0" w:after="0"/>
      </w:pPr>
      <w:r>
        <w:rPr>
          <w:rFonts w:ascii="Consolas" w:hAnsi="Consolas"/>
          <w:sz w:val="18"/>
        </w:rPr>
        <w:t xml:space="preserve"> │               │                │────────────────→│</w:t>
      </w:r>
    </w:p>
    <w:p>
      <w:pPr>
        <w:spacing w:before="0" w:after="0"/>
      </w:pPr>
      <w:r>
        <w:rPr>
          <w:rFonts w:ascii="Consolas" w:hAnsi="Consolas"/>
          <w:sz w:val="18"/>
        </w:rPr>
        <w:t xml:space="preserve"> │               │                │←────────────────│</w:t>
      </w:r>
    </w:p>
    <w:p>
      <w:pPr>
        <w:spacing w:before="0" w:after="0"/>
      </w:pPr>
      <w:r>
        <w:rPr>
          <w:rFonts w:ascii="Consolas" w:hAnsi="Consolas"/>
          <w:sz w:val="18"/>
        </w:rPr>
        <w:t xml:space="preserve"> │               │  200 {data}    │                 │</w:t>
      </w:r>
    </w:p>
    <w:p>
      <w:pPr>
        <w:spacing w:before="0" w:after="0"/>
      </w:pPr>
      <w:r>
        <w:rPr>
          <w:rFonts w:ascii="Consolas" w:hAnsi="Consolas"/>
          <w:sz w:val="18"/>
        </w:rPr>
        <w:t xml:space="preserve"> │               │←───────────────│                 │</w:t>
      </w:r>
    </w:p>
    <w:p>
      <w:pPr>
        <w:spacing w:before="0" w:after="0"/>
      </w:pPr>
      <w:r>
        <w:rPr>
          <w:rFonts w:ascii="Consolas" w:hAnsi="Consolas"/>
          <w:sz w:val="18"/>
        </w:rPr>
        <w:t xml:space="preserve"> │               │                │                 │</w:t>
      </w:r>
    </w:p>
    <w:p/>
    <w:p>
      <w:pPr>
        <w:jc w:val="center"/>
      </w:pPr>
      <w:r>
        <w:rPr>
          <w:i/>
          <w:sz w:val="20"/>
        </w:rPr>
        <w:t>图注：展示了用户从登录到访问受保护接口的完整鉴权流程。</w:t>
      </w:r>
    </w:p>
    <w:p/>
    <w:p>
      <w:r>
        <w:br w:type="page"/>
      </w:r>
    </w:p>
    <w:p>
      <w:pPr>
        <w:pStyle w:val="Heading1"/>
      </w:pPr>
      <w:r>
        <w:t>7  高并发与性能设计</w:t>
      </w:r>
    </w:p>
    <w:p>
      <w:pPr>
        <w:pStyle w:val="Heading2"/>
      </w:pPr>
      <w:r>
        <w:t>7.1  潜在性能瓶颈</w:t>
      </w:r>
    </w:p>
    <w:p>
      <w:r>
        <w:rPr>
          <w:sz w:val="24"/>
        </w:rPr>
        <w:t>虽然本系统为课程 Demo，不承载大规模生产流量，但应识别潜在的并发与性能压力点，以便后续扩展时有所准备：</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压力点</w:t>
            </w:r>
          </w:p>
        </w:tc>
        <w:tc>
          <w:tcPr>
            <w:tcW w:type="dxa" w:w="2882"/>
          </w:tcPr>
          <w:p>
            <w:r>
              <w:rPr>
                <w:b/>
                <w:sz w:val="20"/>
              </w:rPr>
              <w:t>场景描述</w:t>
            </w:r>
          </w:p>
        </w:tc>
        <w:tc>
          <w:tcPr>
            <w:tcW w:type="dxa" w:w="2882"/>
          </w:tcPr>
          <w:p>
            <w:r>
              <w:rPr>
                <w:b/>
                <w:sz w:val="20"/>
              </w:rPr>
              <w:t>影响范围</w:t>
            </w:r>
          </w:p>
        </w:tc>
      </w:tr>
      <w:tr>
        <w:tc>
          <w:tcPr>
            <w:tcW w:type="dxa" w:w="2882"/>
          </w:tcPr>
          <w:p>
            <w:r>
              <w:rPr>
                <w:sz w:val="20"/>
              </w:rPr>
              <w:t>多用户同时使用 AI 工作台</w:t>
            </w:r>
          </w:p>
        </w:tc>
        <w:tc>
          <w:tcPr>
            <w:tcW w:type="dxa" w:w="2882"/>
          </w:tcPr>
          <w:p>
            <w:r>
              <w:rPr>
                <w:sz w:val="20"/>
              </w:rPr>
              <w:t>多个用户同时发起 SSE 流式请求，每个请求持有数据库连接和 HTTP 连接</w:t>
            </w:r>
          </w:p>
        </w:tc>
        <w:tc>
          <w:tcPr>
            <w:tcW w:type="dxa" w:w="2882"/>
          </w:tcPr>
          <w:p>
            <w:r>
              <w:rPr>
                <w:sz w:val="20"/>
              </w:rPr>
              <w:t>后端并发连接数、数据库连接池</w:t>
            </w:r>
          </w:p>
        </w:tc>
      </w:tr>
      <w:tr>
        <w:tc>
          <w:tcPr>
            <w:tcW w:type="dxa" w:w="2882"/>
          </w:tcPr>
          <w:p>
            <w:r>
              <w:rPr>
                <w:sz w:val="20"/>
              </w:rPr>
              <w:t>LLM API 响应慢</w:t>
            </w:r>
          </w:p>
        </w:tc>
        <w:tc>
          <w:tcPr>
            <w:tcW w:type="dxa" w:w="2882"/>
          </w:tcPr>
          <w:p>
            <w:r>
              <w:rPr>
                <w:sz w:val="20"/>
              </w:rPr>
              <w:t>大模型 API 单次调用可能耗时 5-30 秒</w:t>
            </w:r>
          </w:p>
        </w:tc>
        <w:tc>
          <w:tcPr>
            <w:tcW w:type="dxa" w:w="2882"/>
          </w:tcPr>
          <w:p>
            <w:r>
              <w:rPr>
                <w:sz w:val="20"/>
              </w:rPr>
              <w:t>用户体验、SSE 超时设置</w:t>
            </w:r>
          </w:p>
        </w:tc>
      </w:tr>
      <w:tr>
        <w:tc>
          <w:tcPr>
            <w:tcW w:type="dxa" w:w="2882"/>
          </w:tcPr>
          <w:p>
            <w:r>
              <w:rPr>
                <w:sz w:val="20"/>
              </w:rPr>
              <w:t>向量检索耗时</w:t>
            </w:r>
          </w:p>
        </w:tc>
        <w:tc>
          <w:tcPr>
            <w:tcW w:type="dxa" w:w="2882"/>
          </w:tcPr>
          <w:p>
            <w:r>
              <w:rPr>
                <w:sz w:val="20"/>
              </w:rPr>
              <w:t>Weaviate 查询在大量文档时可能变慢</w:t>
            </w:r>
          </w:p>
        </w:tc>
        <w:tc>
          <w:tcPr>
            <w:tcW w:type="dxa" w:w="2882"/>
          </w:tcPr>
          <w:p>
            <w:r>
              <w:rPr>
                <w:sz w:val="20"/>
              </w:rPr>
              <w:t>AI 回答等待时间</w:t>
            </w:r>
          </w:p>
        </w:tc>
      </w:tr>
      <w:tr>
        <w:tc>
          <w:tcPr>
            <w:tcW w:type="dxa" w:w="2882"/>
          </w:tcPr>
          <w:p>
            <w:r>
              <w:rPr>
                <w:sz w:val="20"/>
              </w:rPr>
              <w:t>飞书 API 限流</w:t>
            </w:r>
          </w:p>
        </w:tc>
        <w:tc>
          <w:tcPr>
            <w:tcW w:type="dxa" w:w="2882"/>
          </w:tcPr>
          <w:p>
            <w:r>
              <w:rPr>
                <w:sz w:val="20"/>
              </w:rPr>
              <w:t>飞书开放平台对调用频率有限制（通常 100 次/秒/应用）</w:t>
            </w:r>
          </w:p>
        </w:tc>
        <w:tc>
          <w:tcPr>
            <w:tcW w:type="dxa" w:w="2882"/>
          </w:tcPr>
          <w:p>
            <w:r>
              <w:rPr>
                <w:sz w:val="20"/>
              </w:rPr>
              <w:t>飞书同步成功率</w:t>
            </w:r>
          </w:p>
        </w:tc>
      </w:tr>
      <w:tr>
        <w:tc>
          <w:tcPr>
            <w:tcW w:type="dxa" w:w="2882"/>
          </w:tcPr>
          <w:p>
            <w:r>
              <w:rPr>
                <w:sz w:val="20"/>
              </w:rPr>
              <w:t>SSE 长连接占用资源</w:t>
            </w:r>
          </w:p>
        </w:tc>
        <w:tc>
          <w:tcPr>
            <w:tcW w:type="dxa" w:w="2882"/>
          </w:tcPr>
          <w:p>
            <w:r>
              <w:rPr>
                <w:sz w:val="20"/>
              </w:rPr>
              <w:t>每个 SSE 连接占用一个 HTTP 线程直到流式响应结束</w:t>
            </w:r>
          </w:p>
        </w:tc>
        <w:tc>
          <w:tcPr>
            <w:tcW w:type="dxa" w:w="2882"/>
          </w:tcPr>
          <w:p>
            <w:r>
              <w:rPr>
                <w:sz w:val="20"/>
              </w:rPr>
              <w:t>Tomcat 线程池</w:t>
            </w:r>
          </w:p>
        </w:tc>
      </w:tr>
      <w:tr>
        <w:tc>
          <w:tcPr>
            <w:tcW w:type="dxa" w:w="2882"/>
          </w:tcPr>
          <w:p>
            <w:r>
              <w:rPr>
                <w:sz w:val="20"/>
              </w:rPr>
              <w:t>数据分析图表频繁刷新</w:t>
            </w:r>
          </w:p>
        </w:tc>
        <w:tc>
          <w:tcPr>
            <w:tcW w:type="dxa" w:w="2882"/>
          </w:tcPr>
          <w:p>
            <w:r>
              <w:rPr>
                <w:sz w:val="20"/>
              </w:rPr>
              <w:t>统计查询涉及多表 JOIN 和聚合</w:t>
            </w:r>
          </w:p>
        </w:tc>
        <w:tc>
          <w:tcPr>
            <w:tcW w:type="dxa" w:w="2882"/>
          </w:tcPr>
          <w:p>
            <w:r>
              <w:rPr>
                <w:sz w:val="20"/>
              </w:rPr>
              <w:t>MySQL 查询耗时</w:t>
            </w:r>
          </w:p>
        </w:tc>
      </w:tr>
    </w:tbl>
    <w:p/>
    <w:p>
      <w:pPr>
        <w:pStyle w:val="Heading2"/>
      </w:pPr>
      <w:r>
        <w:t>7.2  前端优化</w:t>
      </w:r>
    </w:p>
    <w:p>
      <w:r>
        <w:rPr>
          <w:sz w:val="24"/>
        </w:rPr>
        <w:t>① 列表分页和懒加载：学员列表、内容主题列表、知识文档列表均使用后端分页，前端仅加载当前页数据。</w:t>
      </w:r>
    </w:p>
    <w:p>
      <w:r>
        <w:rPr>
          <w:sz w:val="24"/>
        </w:rPr>
        <w:t>② 防抖节流：搜索输入框使用 300ms 防抖，避免每次按键触发后端查询。</w:t>
      </w:r>
    </w:p>
    <w:p>
      <w:r>
        <w:rPr>
          <w:sz w:val="24"/>
        </w:rPr>
        <w:t>③ ECharts 按需加载：图表仅在对应标签页激活时才初始化和请求数据，减少不必要的网络请求。</w:t>
      </w:r>
    </w:p>
    <w:p>
      <w:r>
        <w:rPr>
          <w:sz w:val="24"/>
        </w:rPr>
        <w:t>④ SSE 连接管理：页面离开时关闭 EventSource 连接，避免后台消耗资源。</w:t>
      </w:r>
    </w:p>
    <w:p>
      <w:pPr>
        <w:pStyle w:val="Heading2"/>
      </w:pPr>
      <w:r>
        <w:t>7.3  后端优化</w:t>
      </w:r>
    </w:p>
    <w:p>
      <w:r>
        <w:rPr>
          <w:sz w:val="24"/>
        </w:rPr>
        <w:t>① 数据库连接池：使用 HikariCP（Spring Boot 默认连接池），配置合理的最大连接数和超时时间。</w:t>
      </w:r>
    </w:p>
    <w:p>
      <w:r>
        <w:rPr>
          <w:sz w:val="24"/>
        </w:rPr>
        <w:t>② LLM 请求超时控制：设置 60 秒超时，超时后向用户返回降级提示而非无限等待。</w:t>
      </w:r>
    </w:p>
    <w:p>
      <w:r>
        <w:rPr>
          <w:sz w:val="24"/>
        </w:rPr>
        <w:t>③ 工具调用超时和降级：每个 AgentExtension 设置独立超时（如向量检索 5 秒、飞书操作 10 秒），失败时降解为不包含该工具结果的回答。</w:t>
      </w:r>
    </w:p>
    <w:p>
      <w:r>
        <w:rPr>
          <w:sz w:val="24"/>
        </w:rPr>
        <w:t>④ SSE 连接超时管理：设置合理的 SSE 超时时间，避免僵尸连接占用线程。</w:t>
      </w:r>
    </w:p>
    <w:p>
      <w:pPr>
        <w:pStyle w:val="Heading2"/>
      </w:pPr>
      <w:r>
        <w:t>7.4  数据库与缓存优化</w:t>
      </w:r>
    </w:p>
    <w:p>
      <w:r>
        <w:rPr>
          <w:sz w:val="24"/>
        </w:rPr>
        <w:t>① MySQL 索引：在 user_id、session_id、platform、created_at 等高频查询字段上建立索引。</w:t>
      </w:r>
    </w:p>
    <w:p>
      <w:r>
        <w:rPr>
          <w:sz w:val="24"/>
        </w:rPr>
        <w:t>② 分页查询：所有列表接口强制使用 LIMIT + OFFSET 分页，默认每页 20 条。</w:t>
      </w:r>
    </w:p>
    <w:p>
      <w:r>
        <w:rPr>
          <w:sz w:val="24"/>
        </w:rPr>
        <w:t>③ Redis 缓存（预留）：热点配置、知识库统计、常用查询结果放入 Redis 缓存，减少 MySQL 压力。</w:t>
      </w:r>
    </w:p>
    <w:p>
      <w:r>
        <w:rPr>
          <w:sz w:val="24"/>
        </w:rPr>
        <w:t>④ 向量检索 topK 限制：默认 topK=5，避免返回过多无关结果。</w:t>
      </w:r>
    </w:p>
    <w:p>
      <w:pPr>
        <w:pStyle w:val="Heading2"/>
      </w:pPr>
      <w:r>
        <w:t>7.5  外部 API 限流与降级</w:t>
      </w:r>
    </w:p>
    <w:p>
      <w:r>
        <w:rPr>
          <w:sz w:val="24"/>
        </w:rPr>
        <w:t>① 飞书 API 调用限流和重试：调用频率超过限制时指数退避重试（最多 3 次）。</w:t>
      </w:r>
    </w:p>
    <w:p>
      <w:r>
        <w:rPr>
          <w:sz w:val="24"/>
        </w:rPr>
        <w:t>② LLM API 熔断：连续失败 N 次后进入熔断状态，后续请求直接返回 MockLLMClient 的降级回答。</w:t>
      </w:r>
    </w:p>
    <w:p>
      <w:r>
        <w:rPr>
          <w:sz w:val="24"/>
        </w:rPr>
        <w:t>③ Embedding API 降级：Embedding 服务不可用时，向量检索降级为 MySQL LIKE 文本搜索。</w:t>
      </w:r>
    </w:p>
    <w:p>
      <w:pPr>
        <w:pStyle w:val="Heading2"/>
      </w:pPr>
      <w:r>
        <w:t>7.6  后续扩展方案</w:t>
      </w:r>
    </w:p>
    <w:p>
      <w:r>
        <w:rPr>
          <w:sz w:val="24"/>
        </w:rPr>
        <w:t>当系统需要承载更大规模时：可将 ai-agent-service 和 knowledge-service 水平扩展为多实例，通过 Nginx 或 Spring Cloud Gateway 做负载均衡；引入 Redis 集中管理会话 Token，使各实例无状态化；引入消息队列（RabbitMQ/Kafka）处理飞书同步、向量更新等异步任务；引入 Prometheus + Grafana 监控各服务实例的 QPS、延迟和错误率。</w:t>
      </w:r>
    </w:p>
    <w:p>
      <w:r>
        <w:br w:type="page"/>
      </w:r>
    </w:p>
    <w:p>
      <w:pPr>
        <w:pStyle w:val="Heading1"/>
      </w:pPr>
      <w:r>
        <w:t>8  日志、监控与故障定位</w:t>
      </w:r>
    </w:p>
    <w:p>
      <w:pPr>
        <w:pStyle w:val="Heading2"/>
      </w:pPr>
      <w:r>
        <w:t>8.1  日志类型</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日志类型</w:t>
            </w:r>
          </w:p>
        </w:tc>
        <w:tc>
          <w:tcPr>
            <w:tcW w:type="dxa" w:w="2882"/>
          </w:tcPr>
          <w:p>
            <w:r>
              <w:rPr>
                <w:b/>
                <w:sz w:val="20"/>
              </w:rPr>
              <w:t>记录内容</w:t>
            </w:r>
          </w:p>
        </w:tc>
        <w:tc>
          <w:tcPr>
            <w:tcW w:type="dxa" w:w="2882"/>
          </w:tcPr>
          <w:p>
            <w:r>
              <w:rPr>
                <w:b/>
                <w:sz w:val="20"/>
              </w:rPr>
              <w:t>存储位置</w:t>
            </w:r>
          </w:p>
        </w:tc>
      </w:tr>
      <w:tr>
        <w:tc>
          <w:tcPr>
            <w:tcW w:type="dxa" w:w="2882"/>
          </w:tcPr>
          <w:p>
            <w:r>
              <w:rPr>
                <w:sz w:val="20"/>
              </w:rPr>
              <w:t>系统运行日志</w:t>
            </w:r>
          </w:p>
        </w:tc>
        <w:tc>
          <w:tcPr>
            <w:tcW w:type="dxa" w:w="2882"/>
          </w:tcPr>
          <w:p>
            <w:r>
              <w:rPr>
                <w:sz w:val="20"/>
              </w:rPr>
              <w:t>Spring Boot 应用启动、配置加载、Bean 注册、异常堆栈</w:t>
            </w:r>
          </w:p>
        </w:tc>
        <w:tc>
          <w:tcPr>
            <w:tcW w:type="dxa" w:w="2882"/>
          </w:tcPr>
          <w:p>
            <w:r>
              <w:rPr>
                <w:sz w:val="20"/>
              </w:rPr>
              <w:t>控制台 + 文件日志</w:t>
            </w:r>
          </w:p>
        </w:tc>
      </w:tr>
      <w:tr>
        <w:tc>
          <w:tcPr>
            <w:tcW w:type="dxa" w:w="2882"/>
          </w:tcPr>
          <w:p>
            <w:r>
              <w:rPr>
                <w:sz w:val="20"/>
              </w:rPr>
              <w:t>用户登录日志</w:t>
            </w:r>
          </w:p>
        </w:tc>
        <w:tc>
          <w:tcPr>
            <w:tcW w:type="dxa" w:w="2882"/>
          </w:tcPr>
          <w:p>
            <w:r>
              <w:rPr>
                <w:sz w:val="20"/>
              </w:rPr>
              <w:t>登录成功/失败、IP 地址、时间</w:t>
            </w:r>
          </w:p>
        </w:tc>
        <w:tc>
          <w:tcPr>
            <w:tcW w:type="dxa" w:w="2882"/>
          </w:tcPr>
          <w:p>
            <w:r>
              <w:rPr>
                <w:sz w:val="20"/>
              </w:rPr>
              <w:t>system_log 表</w:t>
            </w:r>
          </w:p>
        </w:tc>
      </w:tr>
      <w:tr>
        <w:tc>
          <w:tcPr>
            <w:tcW w:type="dxa" w:w="2882"/>
          </w:tcPr>
          <w:p>
            <w:r>
              <w:rPr>
                <w:sz w:val="20"/>
              </w:rPr>
              <w:t>AI 会话日志</w:t>
            </w:r>
          </w:p>
        </w:tc>
        <w:tc>
          <w:tcPr>
            <w:tcW w:type="dxa" w:w="2882"/>
          </w:tcPr>
          <w:p>
            <w:r>
              <w:rPr>
                <w:sz w:val="20"/>
              </w:rPr>
              <w:t>每次对话的 session_id、agent_type、输入输出长度</w:t>
            </w:r>
          </w:p>
        </w:tc>
        <w:tc>
          <w:tcPr>
            <w:tcW w:type="dxa" w:w="2882"/>
          </w:tcPr>
          <w:p>
            <w:r>
              <w:rPr>
                <w:sz w:val="20"/>
              </w:rPr>
              <w:t>agent_message 表 + 应用日志</w:t>
            </w:r>
          </w:p>
        </w:tc>
      </w:tr>
      <w:tr>
        <w:tc>
          <w:tcPr>
            <w:tcW w:type="dxa" w:w="2882"/>
          </w:tcPr>
          <w:p>
            <w:r>
              <w:rPr>
                <w:sz w:val="20"/>
              </w:rPr>
              <w:t>工具调用 Trace</w:t>
            </w:r>
          </w:p>
        </w:tc>
        <w:tc>
          <w:tcPr>
            <w:tcW w:type="dxa" w:w="2882"/>
          </w:tcPr>
          <w:p>
            <w:r>
              <w:rPr>
                <w:sz w:val="20"/>
              </w:rPr>
              <w:t>工具名称、输入参数、输出结果、耗时</w:t>
            </w:r>
          </w:p>
        </w:tc>
        <w:tc>
          <w:tcPr>
            <w:tcW w:type="dxa" w:w="2882"/>
          </w:tcPr>
          <w:p>
            <w:r>
              <w:rPr>
                <w:sz w:val="20"/>
              </w:rPr>
              <w:t>agent_message.metadata (JSON)</w:t>
            </w:r>
          </w:p>
        </w:tc>
      </w:tr>
      <w:tr>
        <w:tc>
          <w:tcPr>
            <w:tcW w:type="dxa" w:w="2882"/>
          </w:tcPr>
          <w:p>
            <w:r>
              <w:rPr>
                <w:sz w:val="20"/>
              </w:rPr>
              <w:t>模型 Thinking/Reasoning</w:t>
            </w:r>
          </w:p>
        </w:tc>
        <w:tc>
          <w:tcPr>
            <w:tcW w:type="dxa" w:w="2882"/>
          </w:tcPr>
          <w:p>
            <w:r>
              <w:rPr>
                <w:sz w:val="20"/>
              </w:rPr>
              <w:t>大模型返回的思考过程文本</w:t>
            </w:r>
          </w:p>
        </w:tc>
        <w:tc>
          <w:tcPr>
            <w:tcW w:type="dxa" w:w="2882"/>
          </w:tcPr>
          <w:p>
            <w:r>
              <w:rPr>
                <w:sz w:val="20"/>
              </w:rPr>
              <w:t>agent_message.metadata (JSON)</w:t>
            </w:r>
          </w:p>
        </w:tc>
      </w:tr>
      <w:tr>
        <w:tc>
          <w:tcPr>
            <w:tcW w:type="dxa" w:w="2882"/>
          </w:tcPr>
          <w:p>
            <w:r>
              <w:rPr>
                <w:sz w:val="20"/>
              </w:rPr>
              <w:t>飞书同步日志</w:t>
            </w:r>
          </w:p>
        </w:tc>
        <w:tc>
          <w:tcPr>
            <w:tcW w:type="dxa" w:w="2882"/>
          </w:tcPr>
          <w:p>
            <w:r>
              <w:rPr>
                <w:sz w:val="20"/>
              </w:rPr>
              <w:t>同步类型、目标名称、状态（成功/失败）、错误信息</w:t>
            </w:r>
          </w:p>
        </w:tc>
        <w:tc>
          <w:tcPr>
            <w:tcW w:type="dxa" w:w="2882"/>
          </w:tcPr>
          <w:p>
            <w:r>
              <w:rPr>
                <w:sz w:val="20"/>
              </w:rPr>
              <w:t>feishu_sync_record 表</w:t>
            </w:r>
          </w:p>
        </w:tc>
      </w:tr>
      <w:tr>
        <w:tc>
          <w:tcPr>
            <w:tcW w:type="dxa" w:w="2882"/>
          </w:tcPr>
          <w:p>
            <w:r>
              <w:rPr>
                <w:sz w:val="20"/>
              </w:rPr>
              <w:t>知识库同步日志</w:t>
            </w:r>
          </w:p>
        </w:tc>
        <w:tc>
          <w:tcPr>
            <w:tcW w:type="dxa" w:w="2882"/>
          </w:tcPr>
          <w:p>
            <w:r>
              <w:rPr>
                <w:sz w:val="20"/>
              </w:rPr>
              <w:t>文档标题、同步状态、向量写入结果</w:t>
            </w:r>
          </w:p>
        </w:tc>
        <w:tc>
          <w:tcPr>
            <w:tcW w:type="dxa" w:w="2882"/>
          </w:tcPr>
          <w:p>
            <w:r>
              <w:rPr>
                <w:sz w:val="20"/>
              </w:rPr>
              <w:t>knowledge_sync_log 表</w:t>
            </w:r>
          </w:p>
        </w:tc>
      </w:tr>
      <w:tr>
        <w:tc>
          <w:tcPr>
            <w:tcW w:type="dxa" w:w="2882"/>
          </w:tcPr>
          <w:p>
            <w:r>
              <w:rPr>
                <w:sz w:val="20"/>
              </w:rPr>
              <w:t>向量检索日志</w:t>
            </w:r>
          </w:p>
        </w:tc>
        <w:tc>
          <w:tcPr>
            <w:tcW w:type="dxa" w:w="2882"/>
          </w:tcPr>
          <w:p>
            <w:r>
              <w:rPr>
                <w:sz w:val="20"/>
              </w:rPr>
              <w:t>查询文本、返回结果数、distance 值</w:t>
            </w:r>
          </w:p>
        </w:tc>
        <w:tc>
          <w:tcPr>
            <w:tcW w:type="dxa" w:w="2882"/>
          </w:tcPr>
          <w:p>
            <w:r>
              <w:rPr>
                <w:sz w:val="20"/>
              </w:rPr>
              <w:t>应用日志</w:t>
            </w:r>
          </w:p>
        </w:tc>
      </w:tr>
      <w:tr>
        <w:tc>
          <w:tcPr>
            <w:tcW w:type="dxa" w:w="2882"/>
          </w:tcPr>
          <w:p>
            <w:r>
              <w:rPr>
                <w:sz w:val="20"/>
              </w:rPr>
              <w:t>系统操作日志</w:t>
            </w:r>
          </w:p>
        </w:tc>
        <w:tc>
          <w:tcPr>
            <w:tcW w:type="dxa" w:w="2882"/>
          </w:tcPr>
          <w:p>
            <w:r>
              <w:rPr>
                <w:sz w:val="20"/>
              </w:rPr>
              <w:t>角色变更、权限修改、数据删除等敏感操作</w:t>
            </w:r>
          </w:p>
        </w:tc>
        <w:tc>
          <w:tcPr>
            <w:tcW w:type="dxa" w:w="2882"/>
          </w:tcPr>
          <w:p>
            <w:r>
              <w:rPr>
                <w:sz w:val="20"/>
              </w:rPr>
              <w:t>system_log 表</w:t>
            </w:r>
          </w:p>
        </w:tc>
      </w:tr>
    </w:tbl>
    <w:p/>
    <w:p>
      <w:pPr>
        <w:pStyle w:val="Heading2"/>
      </w:pPr>
      <w:r>
        <w:t>8.2  Trace 与 Thinking 的可追溯设计</w:t>
      </w:r>
    </w:p>
    <w:p>
      <w:r>
        <w:rPr>
          <w:sz w:val="24"/>
        </w:rPr>
        <w:t>系统在 agent_message 表的 metadata 字段（JSON 格式）中保存了每次 AI 对话的完整可追溯信息。这类似于 LangChain 的 Callback 机制，但轻量很多。具体包含：</w:t>
      </w:r>
    </w:p>
    <w:p>
      <w:r>
        <w:rPr>
          <w:sz w:val="24"/>
        </w:rPr>
        <w:t>① tools_called: [{name, input, output, duration_ms}] — 本次对话调用了哪些工具，每个工具的输入输出和耗时。</w:t>
      </w:r>
    </w:p>
    <w:p>
      <w:r>
        <w:rPr>
          <w:sz w:val="24"/>
        </w:rPr>
        <w:t>② thinking: "..." — 模型的完整思考过程（reasoning_content）。</w:t>
      </w:r>
    </w:p>
    <w:p>
      <w:r>
        <w:rPr>
          <w:sz w:val="24"/>
        </w:rPr>
        <w:t>③ model: "deepseek-chat" — 使用的模型名称。</w:t>
      </w:r>
    </w:p>
    <w:p>
      <w:r>
        <w:rPr>
          <w:sz w:val="24"/>
        </w:rPr>
        <w:t>④ prompt_tokens / completion_tokens — Token 用量统计。</w:t>
      </w:r>
    </w:p>
    <w:p>
      <w:r>
        <w:rPr>
          <w:sz w:val="24"/>
        </w:rPr>
        <w:t>前端在 AI 工作台中可以展开折叠的 "思考过程" 和 "工具调用" 区域，用户可以清晰地看到系统在生成回答前调用了哪些工具、每个工具返回了什么结果、模型是如何思考的。这大大提升了 AI 系统的透明度和可信度。</w:t>
      </w:r>
    </w:p>
    <w:p>
      <w:pPr>
        <w:pStyle w:val="Heading2"/>
      </w:pPr>
      <w:r>
        <w:t>8.3  故障定位流程</w:t>
      </w:r>
    </w:p>
    <w:p>
      <w:r>
        <w:rPr>
          <w:sz w:val="24"/>
        </w:rPr>
        <w:t>以用户反馈"某次回答不准确"为例，故障定位流程如下：</w:t>
      </w:r>
    </w:p>
    <w:p>
      <w:r>
        <w:rPr>
          <w:sz w:val="24"/>
        </w:rPr>
        <w:t>① 用户提供会话 ID 或大致时间。</w:t>
      </w:r>
    </w:p>
    <w:p>
      <w:r>
        <w:rPr>
          <w:sz w:val="24"/>
        </w:rPr>
        <w:t>② 运维人员根据 session_id 查询 agent_message 表，找到对应会话的所有消息。</w:t>
      </w:r>
    </w:p>
    <w:p>
      <w:r>
        <w:rPr>
          <w:sz w:val="24"/>
        </w:rPr>
        <w:t>③ 查看该消息的 metadata 字段中的工具 Trace：是否调用了向量检索？检索返回了什么结果？是否调用了飞书工具？</w:t>
      </w:r>
    </w:p>
    <w:p>
      <w:r>
        <w:rPr>
          <w:sz w:val="24"/>
        </w:rPr>
        <w:t>④ 查看模型 Thinking：模型的推理过程是否合理？</w:t>
      </w:r>
    </w:p>
    <w:p>
      <w:r>
        <w:rPr>
          <w:sz w:val="24"/>
        </w:rPr>
        <w:t>⑤ 判断问题根因：向量检索未命中（知识库缺少相关资料）？飞书工具失败（Token 过期/权限不足）？LLM 生成偏差（Prompt 不够精确）？</w:t>
      </w:r>
    </w:p>
    <w:p>
      <w:r>
        <w:rPr>
          <w:sz w:val="24"/>
        </w:rPr>
        <w:t>⑥ 修复：补充知识库资料并重建向量索引 / 调整 Prompt 模板 / 修复飞书授权 / 增加降级提示文本。</w:t>
      </w:r>
    </w:p>
    <w:p>
      <w:pPr>
        <w:pStyle w:val="Heading2"/>
      </w:pPr>
      <w:r>
        <w:t>8.4  后续监控平台方案</w:t>
      </w:r>
    </w:p>
    <w:p>
      <w:r>
        <w:rPr>
          <w:sz w:val="24"/>
        </w:rPr>
        <w:t>Demo 阶段使用控制台日志和数据库日志表满足基本需求。后续生产部署建议引入：</w:t>
      </w:r>
    </w:p>
    <w:tbl>
      <w:tblPr>
        <w:tblStyle w:val="TableGrid"/>
        <w:tblW w:type="auto" w:w="0"/>
        <w:tblLook w:firstColumn="1" w:firstRow="1" w:lastColumn="0" w:lastRow="0" w:noHBand="0" w:noVBand="1" w:val="04A0"/>
      </w:tblPr>
      <w:tblGrid>
        <w:gridCol w:w="4323"/>
        <w:gridCol w:w="4323"/>
      </w:tblGrid>
      <w:tr>
        <w:tc>
          <w:tcPr>
            <w:tcW w:type="dxa" w:w="4323"/>
          </w:tcPr>
          <w:p>
            <w:r>
              <w:rPr>
                <w:b/>
                <w:sz w:val="20"/>
              </w:rPr>
              <w:t>组件</w:t>
            </w:r>
          </w:p>
        </w:tc>
        <w:tc>
          <w:tcPr>
            <w:tcW w:type="dxa" w:w="4323"/>
          </w:tcPr>
          <w:p>
            <w:r>
              <w:rPr>
                <w:b/>
                <w:sz w:val="20"/>
              </w:rPr>
              <w:t>用途</w:t>
            </w:r>
          </w:p>
        </w:tc>
      </w:tr>
      <w:tr>
        <w:tc>
          <w:tcPr>
            <w:tcW w:type="dxa" w:w="4323"/>
          </w:tcPr>
          <w:p>
            <w:r>
              <w:rPr>
                <w:sz w:val="20"/>
              </w:rPr>
              <w:t>Spring Boot Actuator</w:t>
            </w:r>
          </w:p>
        </w:tc>
        <w:tc>
          <w:tcPr>
            <w:tcW w:type="dxa" w:w="4323"/>
          </w:tcPr>
          <w:p>
            <w:r>
              <w:rPr>
                <w:sz w:val="20"/>
              </w:rPr>
              <w:t>应用健康检查、Metrics 暴露、环境信息查看</w:t>
            </w:r>
          </w:p>
        </w:tc>
      </w:tr>
      <w:tr>
        <w:tc>
          <w:tcPr>
            <w:tcW w:type="dxa" w:w="4323"/>
          </w:tcPr>
          <w:p>
            <w:r>
              <w:rPr>
                <w:sz w:val="20"/>
              </w:rPr>
              <w:t>Prometheus</w:t>
            </w:r>
          </w:p>
        </w:tc>
        <w:tc>
          <w:tcPr>
            <w:tcW w:type="dxa" w:w="4323"/>
          </w:tcPr>
          <w:p>
            <w:r>
              <w:rPr>
                <w:sz w:val="20"/>
              </w:rPr>
              <w:t>Metrics 采集和存储（QPS、延迟、错误率、JVM 指标）</w:t>
            </w:r>
          </w:p>
        </w:tc>
      </w:tr>
      <w:tr>
        <w:tc>
          <w:tcPr>
            <w:tcW w:type="dxa" w:w="4323"/>
          </w:tcPr>
          <w:p>
            <w:r>
              <w:rPr>
                <w:sz w:val="20"/>
              </w:rPr>
              <w:t>Grafana</w:t>
            </w:r>
          </w:p>
        </w:tc>
        <w:tc>
          <w:tcPr>
            <w:tcW w:type="dxa" w:w="4323"/>
          </w:tcPr>
          <w:p>
            <w:r>
              <w:rPr>
                <w:sz w:val="20"/>
              </w:rPr>
              <w:t>可视化仪表盘（API 调用量、LLM 响应时间、SSE 连接数、Weaviate 查询耗时）</w:t>
            </w:r>
          </w:p>
        </w:tc>
      </w:tr>
      <w:tr>
        <w:tc>
          <w:tcPr>
            <w:tcW w:type="dxa" w:w="4323"/>
          </w:tcPr>
          <w:p>
            <w:r>
              <w:rPr>
                <w:sz w:val="20"/>
              </w:rPr>
              <w:t>ELK / Loki</w:t>
            </w:r>
          </w:p>
        </w:tc>
        <w:tc>
          <w:tcPr>
            <w:tcW w:type="dxa" w:w="4323"/>
          </w:tcPr>
          <w:p>
            <w:r>
              <w:rPr>
                <w:sz w:val="20"/>
              </w:rPr>
              <w:t>集中式日志收集、搜索和分析</w:t>
            </w:r>
          </w:p>
        </w:tc>
      </w:tr>
      <w:tr>
        <w:tc>
          <w:tcPr>
            <w:tcW w:type="dxa" w:w="4323"/>
          </w:tcPr>
          <w:p>
            <w:r>
              <w:rPr>
                <w:sz w:val="20"/>
              </w:rPr>
              <w:t>告警规则</w:t>
            </w:r>
          </w:p>
        </w:tc>
        <w:tc>
          <w:tcPr>
            <w:tcW w:type="dxa" w:w="4323"/>
          </w:tcPr>
          <w:p>
            <w:r>
              <w:rPr>
                <w:sz w:val="20"/>
              </w:rPr>
              <w:t>LLM API 调用成功率 &lt; 95%、Weaviate 查询平均耗时 &gt; 3s、SSE 连接数超过阈值</w:t>
            </w:r>
          </w:p>
        </w:tc>
      </w:tr>
    </w:tbl>
    <w:p/>
    <w:p>
      <w:r>
        <w:br w:type="page"/>
      </w:r>
    </w:p>
    <w:p>
      <w:pPr>
        <w:pStyle w:val="Heading1"/>
      </w:pPr>
      <w:r>
        <w:t>9  部署与运维设计</w:t>
      </w:r>
    </w:p>
    <w:p>
      <w:pPr>
        <w:pStyle w:val="Heading2"/>
      </w:pPr>
      <w:r>
        <w:t>9.1  当前 Demo 部署图</w:t>
      </w:r>
    </w:p>
    <w:p/>
    <w:p>
      <w:pPr>
        <w:jc w:val="center"/>
      </w:pPr>
      <w:r>
        <w:rPr>
          <w:b/>
          <w:sz w:val="22"/>
        </w:rPr>
        <w:t>【图 9-1  Demo 本地部署图】</w:t>
      </w:r>
    </w:p>
    <w:p>
      <w:r>
        <w:rPr>
          <w:color w:val="000000"/>
          <w:sz w:val="18"/>
        </w:rPr>
      </w:r>
    </w:p>
    <w:p>
      <w:pPr>
        <w:spacing w:before="0" w:after="0"/>
      </w:pPr>
      <w:r>
        <w:rPr>
          <w:rFonts w:ascii="Consolas" w:hAnsi="Consolas"/>
          <w:sz w:val="18"/>
        </w:rPr>
        <w:t>┌──────────────────────────────────────────────────────────────────┐</w:t>
      </w:r>
    </w:p>
    <w:p>
      <w:pPr>
        <w:spacing w:before="0" w:after="0"/>
      </w:pPr>
      <w:r>
        <w:rPr>
          <w:rFonts w:ascii="Consolas" w:hAnsi="Consolas"/>
          <w:sz w:val="18"/>
        </w:rPr>
        <w:t>│                  开发者电脑 (Windows 11 / macOS)                  │</w:t>
      </w:r>
    </w:p>
    <w:p>
      <w:pPr>
        <w:spacing w:before="0" w:after="0"/>
      </w:pPr>
      <w:r>
        <w:rPr>
          <w:rFonts w:ascii="Consolas" w:hAnsi="Consolas"/>
          <w:sz w:val="18"/>
        </w:rPr>
        <w:t>│                                                                  │</w:t>
      </w:r>
    </w:p>
    <w:p>
      <w:pPr>
        <w:spacing w:before="0" w:after="0"/>
      </w:pPr>
      <w:r>
        <w:rPr>
          <w:rFonts w:ascii="Consolas" w:hAnsi="Consolas"/>
          <w:sz w:val="18"/>
        </w:rPr>
        <w:t>│  ┌─────────────────┐    ┌──────────────────────────────────┐    │</w:t>
      </w:r>
    </w:p>
    <w:p>
      <w:pPr>
        <w:spacing w:before="0" w:after="0"/>
      </w:pPr>
      <w:r>
        <w:rPr>
          <w:rFonts w:ascii="Consolas" w:hAnsi="Consolas"/>
          <w:sz w:val="18"/>
        </w:rPr>
        <w:t>│  │  Browser        │    │  Vite Dev Server (:5173)         │    │</w:t>
      </w:r>
    </w:p>
    <w:p>
      <w:pPr>
        <w:spacing w:before="0" w:after="0"/>
      </w:pPr>
      <w:r>
        <w:rPr>
          <w:rFonts w:ascii="Consolas" w:hAnsi="Consolas"/>
          <w:sz w:val="18"/>
        </w:rPr>
        <w:t>│  │  (Chrome/Edge)  │◄───│  Vue 3 Frontend                  │    │</w:t>
      </w:r>
    </w:p>
    <w:p>
      <w:pPr>
        <w:spacing w:before="0" w:after="0"/>
      </w:pPr>
      <w:r>
        <w:rPr>
          <w:rFonts w:ascii="Consolas" w:hAnsi="Consolas"/>
          <w:sz w:val="18"/>
        </w:rPr>
        <w:t>│  └─────────────────┘    └────────────┬─────────────────────┘    │</w:t>
      </w:r>
    </w:p>
    <w:p>
      <w:pPr>
        <w:spacing w:before="0" w:after="0"/>
      </w:pPr>
      <w:r>
        <w:rPr>
          <w:rFonts w:ascii="Consolas" w:hAnsi="Consolas"/>
          <w:sz w:val="18"/>
        </w:rPr>
        <w:t>│                                      │ REST :8080 + SSE          │</w:t>
      </w:r>
    </w:p>
    <w:p>
      <w:pPr>
        <w:spacing w:before="0" w:after="0"/>
      </w:pPr>
      <w:r>
        <w:rPr>
          <w:rFonts w:ascii="Consolas" w:hAnsi="Consolas"/>
          <w:sz w:val="18"/>
        </w:rPr>
        <w:t>│  ┌───────────────────────────────────┴─────────────────────┐    │</w:t>
      </w:r>
    </w:p>
    <w:p>
      <w:pPr>
        <w:spacing w:before="0" w:after="0"/>
      </w:pPr>
      <w:r>
        <w:rPr>
          <w:rFonts w:ascii="Consolas" w:hAnsi="Consolas"/>
          <w:sz w:val="18"/>
        </w:rPr>
        <w:t>│  │  Spring Boot app-service (:8080)                        │    │</w:t>
      </w:r>
    </w:p>
    <w:p>
      <w:pPr>
        <w:spacing w:before="0" w:after="0"/>
      </w:pPr>
      <w:r>
        <w:rPr>
          <w:rFonts w:ascii="Consolas" w:hAnsi="Consolas"/>
          <w:sz w:val="18"/>
        </w:rPr>
        <w:t>│  │  ┌─────────────────────────────────────────────────┐    │    │</w:t>
      </w:r>
    </w:p>
    <w:p>
      <w:pPr>
        <w:spacing w:before="0" w:after="0"/>
      </w:pPr>
      <w:r>
        <w:rPr>
          <w:rFonts w:ascii="Consolas" w:hAnsi="Consolas"/>
          <w:sz w:val="18"/>
        </w:rPr>
        <w:t>│  │  │  gateway / user / agent / content / knowledge   │    │    │</w:t>
      </w:r>
    </w:p>
    <w:p>
      <w:pPr>
        <w:spacing w:before="0" w:after="0"/>
      </w:pPr>
      <w:r>
        <w:rPr>
          <w:rFonts w:ascii="Consolas" w:hAnsi="Consolas"/>
          <w:sz w:val="18"/>
        </w:rPr>
        <w:t>│  │  │  student / school / analytics / feishu / common │    │    │</w:t>
      </w:r>
    </w:p>
    <w:p>
      <w:pPr>
        <w:spacing w:before="0" w:after="0"/>
      </w:pPr>
      <w:r>
        <w:rPr>
          <w:rFonts w:ascii="Consolas" w:hAnsi="Consolas"/>
          <w:sz w:val="18"/>
        </w:rPr>
        <w:t>│  │  └─────────────────────────────────────────────────┘    │    │</w:t>
      </w:r>
    </w:p>
    <w:p>
      <w:pPr>
        <w:spacing w:before="0" w:after="0"/>
      </w:pPr>
      <w:r>
        <w:rPr>
          <w:rFonts w:ascii="Consolas" w:hAnsi="Consolas"/>
          <w:sz w:val="18"/>
        </w:rPr>
        <w:t>│  └───────┬──────────────┬──────────────┬──────────────────┘    │</w:t>
      </w:r>
    </w:p>
    <w:p>
      <w:pPr>
        <w:spacing w:before="0" w:after="0"/>
      </w:pPr>
      <w:r>
        <w:rPr>
          <w:rFonts w:ascii="Consolas" w:hAnsi="Consolas"/>
          <w:sz w:val="18"/>
        </w:rPr>
        <w:t>│          │              │              │                        │</w:t>
      </w:r>
    </w:p>
    <w:p>
      <w:pPr>
        <w:spacing w:before="0" w:after="0"/>
      </w:pPr>
      <w:r>
        <w:rPr>
          <w:rFonts w:ascii="Consolas" w:hAnsi="Consolas"/>
          <w:sz w:val="18"/>
        </w:rPr>
        <w:t>│  ┌───────┴──┐  ┌────────┴────┐  ┌─────┴──────────┐            │</w:t>
      </w:r>
    </w:p>
    <w:p>
      <w:pPr>
        <w:spacing w:before="0" w:after="0"/>
      </w:pPr>
      <w:r>
        <w:rPr>
          <w:rFonts w:ascii="Consolas" w:hAnsi="Consolas"/>
          <w:sz w:val="18"/>
        </w:rPr>
        <w:t>│  │ MySQL    │  │  Weaviate   │  │  lark-cli      │            │</w:t>
      </w:r>
    </w:p>
    <w:p>
      <w:pPr>
        <w:spacing w:before="0" w:after="0"/>
      </w:pPr>
      <w:r>
        <w:rPr>
          <w:rFonts w:ascii="Consolas" w:hAnsi="Consolas"/>
          <w:sz w:val="18"/>
        </w:rPr>
        <w:t>│  │ Docker   │  │  Docker     │  │  (本地授权)    │            │</w:t>
      </w:r>
    </w:p>
    <w:p>
      <w:pPr>
        <w:spacing w:before="0" w:after="0"/>
      </w:pPr>
      <w:r>
        <w:rPr>
          <w:rFonts w:ascii="Consolas" w:hAnsi="Consolas"/>
          <w:sz w:val="18"/>
        </w:rPr>
        <w:t>│  │ :3306    │  │  :8081      │  │                │            │</w:t>
      </w:r>
    </w:p>
    <w:p>
      <w:pPr>
        <w:spacing w:before="0" w:after="0"/>
      </w:pPr>
      <w:r>
        <w:rPr>
          <w:rFonts w:ascii="Consolas" w:hAnsi="Consolas"/>
          <w:sz w:val="18"/>
        </w:rPr>
        <w:t>│  └──────────┘  └─────────────┘  └────────────────┘            │</w:t>
      </w:r>
    </w:p>
    <w:p>
      <w:pPr>
        <w:spacing w:before="0" w:after="0"/>
      </w:pPr>
      <w:r>
        <w:rPr>
          <w:rFonts w:ascii="Consolas" w:hAnsi="Consolas"/>
          <w:sz w:val="18"/>
        </w:rPr>
        <w:t>│                                                                  │</w:t>
      </w:r>
    </w:p>
    <w:p>
      <w:pPr>
        <w:spacing w:before="0" w:after="0"/>
      </w:pPr>
      <w:r>
        <w:rPr>
          <w:rFonts w:ascii="Consolas" w:hAnsi="Consolas"/>
          <w:sz w:val="18"/>
        </w:rPr>
        <w:t>│  配置文件: application-local.yml (不进入 Git)                    │</w:t>
      </w:r>
    </w:p>
    <w:p>
      <w:pPr>
        <w:spacing w:before="0" w:after="0"/>
      </w:pPr>
      <w:r>
        <w:rPr>
          <w:rFonts w:ascii="Consolas" w:hAnsi="Consolas"/>
          <w:sz w:val="18"/>
        </w:rPr>
        <w:t>└──────────────────────────────────────────────────────────────────┘</w:t>
      </w:r>
    </w:p>
    <w:p/>
    <w:p>
      <w:pPr>
        <w:jc w:val="center"/>
      </w:pPr>
      <w:r>
        <w:rPr>
          <w:i/>
          <w:sz w:val="20"/>
        </w:rPr>
        <w:t>图注：当前课程 Demo 阶段所有组件部署在一台开发者电脑上。</w:t>
      </w:r>
    </w:p>
    <w:p/>
    <w:p>
      <w:pPr>
        <w:pStyle w:val="Heading2"/>
      </w:pPr>
      <w:r>
        <w:t>9.2  本地部署流程</w:t>
      </w:r>
    </w:p>
    <w:p>
      <w:r>
        <w:rPr>
          <w:b/>
          <w:sz w:val="24"/>
        </w:rPr>
        <w:t>当前 Demo 的启动步骤：</w:t>
      </w:r>
    </w:p>
    <w:p>
      <w:r>
        <w:rPr>
          <w:sz w:val="24"/>
        </w:rPr>
        <w:t>① 拉取 Git 仓库：git clone &lt;repo-url&gt; &amp;&amp; cd FlowMind-Agent</w:t>
      </w:r>
    </w:p>
    <w:p>
      <w:r>
        <w:rPr>
          <w:sz w:val="24"/>
        </w:rPr>
        <w:t>② 启动 MySQL：docker run -d --name mysql -p 3306:3306 -e MYSQL_ROOT_PASSWORD=xxx mysql:9</w:t>
      </w:r>
    </w:p>
    <w:p>
      <w:r>
        <w:rPr>
          <w:sz w:val="24"/>
        </w:rPr>
        <w:t>③ 启动 Weaviate：docker run -d --name weaviate -p 8081:8080 semitechnologies/weaviate</w:t>
      </w:r>
    </w:p>
    <w:p>
      <w:r>
        <w:rPr>
          <w:sz w:val="24"/>
        </w:rPr>
        <w:t>④ 配置 application-local.yml：填入本地数据库密码、LLM API Key（如有）、飞书 Token（如有）。无 Key 时系统自动使用 MockLLMClient。</w:t>
      </w:r>
    </w:p>
    <w:p>
      <w:r>
        <w:rPr>
          <w:sz w:val="24"/>
        </w:rPr>
        <w:t>⑤ 启动后端：cd backend &amp;&amp; mvnw spring-boot:run</w:t>
      </w:r>
    </w:p>
    <w:p>
      <w:r>
        <w:rPr>
          <w:sz w:val="24"/>
        </w:rPr>
        <w:t>⑥ 启动前端：cd frontend &amp;&amp; npm install &amp;&amp; npm run dev</w:t>
      </w:r>
    </w:p>
    <w:p>
      <w:r>
        <w:rPr>
          <w:sz w:val="24"/>
        </w:rPr>
        <w:t>⑦ 浏览器访问 http://localhost:5173，使用 Demo 账号登录。</w:t>
      </w:r>
    </w:p>
    <w:p>
      <w:pPr>
        <w:pStyle w:val="Heading2"/>
      </w:pPr>
      <w:r>
        <w:t>9.3  生产部署建议</w:t>
      </w:r>
    </w:p>
    <w:p/>
    <w:p>
      <w:pPr>
        <w:jc w:val="center"/>
      </w:pPr>
      <w:r>
        <w:rPr>
          <w:b/>
          <w:sz w:val="22"/>
        </w:rPr>
        <w:t>【图 9-2  生产部署图（建议）】</w:t>
      </w:r>
    </w:p>
    <w:p>
      <w:r>
        <w:rPr>
          <w:color w:val="000000"/>
          <w:sz w:val="18"/>
        </w:rPr>
      </w:r>
    </w:p>
    <w:p>
      <w:pPr>
        <w:spacing w:before="0" w:after="0"/>
      </w:pPr>
      <w:r>
        <w:rPr>
          <w:rFonts w:ascii="Consolas" w:hAnsi="Consolas"/>
          <w:sz w:val="18"/>
        </w:rPr>
        <w:t>┌──────────────────────┐</w:t>
      </w:r>
    </w:p>
    <w:p>
      <w:pPr>
        <w:spacing w:before="0" w:after="0"/>
      </w:pPr>
      <w:r>
        <w:rPr>
          <w:rFonts w:ascii="Consolas" w:hAnsi="Consolas"/>
          <w:sz w:val="18"/>
        </w:rPr>
        <w:t xml:space="preserve">                          │    用户 (HTTPS)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  Nginx / API Gateway │</w:t>
      </w:r>
    </w:p>
    <w:p>
      <w:pPr>
        <w:spacing w:before="0" w:after="0"/>
      </w:pPr>
      <w:r>
        <w:rPr>
          <w:rFonts w:ascii="Consolas" w:hAnsi="Consolas"/>
          <w:sz w:val="18"/>
        </w:rPr>
        <w:t xml:space="preserve">                          │  • 静态前端资源       │</w:t>
      </w:r>
    </w:p>
    <w:p>
      <w:pPr>
        <w:spacing w:before="0" w:after="0"/>
      </w:pPr>
      <w:r>
        <w:rPr>
          <w:rFonts w:ascii="Consolas" w:hAnsi="Consolas"/>
          <w:sz w:val="18"/>
        </w:rPr>
        <w:t xml:space="preserve">                          │  • SSL 终止          │</w:t>
      </w:r>
    </w:p>
    <w:p>
      <w:pPr>
        <w:spacing w:before="0" w:after="0"/>
      </w:pPr>
      <w:r>
        <w:rPr>
          <w:rFonts w:ascii="Consolas" w:hAnsi="Consolas"/>
          <w:sz w:val="18"/>
        </w:rPr>
        <w:t xml:space="preserve">                          │  • 反向代理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                          │                          │</w:t>
      </w:r>
    </w:p>
    <w:p>
      <w:pPr>
        <w:spacing w:before="0" w:after="0"/>
      </w:pPr>
      <w:r>
        <w:rPr>
          <w:rFonts w:ascii="Consolas" w:hAnsi="Consolas"/>
          <w:sz w:val="18"/>
        </w:rPr>
        <w:t xml:space="preserve">          ▼                          ▼                          ▼</w:t>
      </w:r>
    </w:p>
    <w:p>
      <w:pPr>
        <w:spacing w:before="0" w:after="0"/>
      </w:pPr>
      <w:r>
        <w:rPr>
          <w:rFonts w:ascii="Consolas" w:hAnsi="Consolas"/>
          <w:sz w:val="18"/>
        </w:rPr>
        <w:t>┌──────────────────┐   ┌──────────────────────┐   ┌──────────────────┐</w:t>
      </w:r>
    </w:p>
    <w:p>
      <w:pPr>
        <w:spacing w:before="0" w:after="0"/>
      </w:pPr>
      <w:r>
        <w:rPr>
          <w:rFonts w:ascii="Consolas" w:hAnsi="Consolas"/>
          <w:sz w:val="18"/>
        </w:rPr>
        <w:t>│  应用服务器 1     │   │   应用服务器 2        │   │  数据服务器      │</w:t>
      </w:r>
    </w:p>
    <w:p>
      <w:pPr>
        <w:spacing w:before="0" w:after="0"/>
      </w:pPr>
      <w:r>
        <w:rPr>
          <w:rFonts w:ascii="Consolas" w:hAnsi="Consolas"/>
          <w:sz w:val="18"/>
        </w:rPr>
        <w:t>│                  │   │                      │   │                  │</w:t>
      </w:r>
    </w:p>
    <w:p>
      <w:pPr>
        <w:spacing w:before="0" w:after="0"/>
      </w:pPr>
      <w:r>
        <w:rPr>
          <w:rFonts w:ascii="Consolas" w:hAnsi="Consolas"/>
          <w:sz w:val="18"/>
        </w:rPr>
        <w:t>│  gateway-service │   │  knowledge-service   │   │  MySQL (主)      │</w:t>
      </w:r>
    </w:p>
    <w:p>
      <w:pPr>
        <w:spacing w:before="0" w:after="0"/>
      </w:pPr>
      <w:r>
        <w:rPr>
          <w:rFonts w:ascii="Consolas" w:hAnsi="Consolas"/>
          <w:sz w:val="18"/>
        </w:rPr>
        <w:t>│  user-service    │   │  content-service     │   │  MySQL (从)      │</w:t>
      </w:r>
    </w:p>
    <w:p>
      <w:pPr>
        <w:spacing w:before="0" w:after="0"/>
      </w:pPr>
      <w:r>
        <w:rPr>
          <w:rFonts w:ascii="Consolas" w:hAnsi="Consolas"/>
          <w:sz w:val="18"/>
        </w:rPr>
        <w:t>│  ai-agent-service│   │  student-service     │   │  Redis           │</w:t>
      </w:r>
    </w:p>
    <w:p>
      <w:pPr>
        <w:spacing w:before="0" w:after="0"/>
      </w:pPr>
      <w:r>
        <w:rPr>
          <w:rFonts w:ascii="Consolas" w:hAnsi="Consolas"/>
          <w:sz w:val="18"/>
        </w:rPr>
        <w:t>│                  │   │  school-service      │   │  Weaviate        │</w:t>
      </w:r>
    </w:p>
    <w:p>
      <w:pPr>
        <w:spacing w:before="0" w:after="0"/>
      </w:pPr>
      <w:r>
        <w:rPr>
          <w:rFonts w:ascii="Consolas" w:hAnsi="Consolas"/>
          <w:sz w:val="18"/>
        </w:rPr>
        <w:t>│                  │   │  analytics-service   │   │  MinIO           │</w:t>
      </w:r>
    </w:p>
    <w:p>
      <w:pPr>
        <w:spacing w:before="0" w:after="0"/>
      </w:pPr>
      <w:r>
        <w:rPr>
          <w:rFonts w:ascii="Consolas" w:hAnsi="Consolas"/>
          <w:sz w:val="18"/>
        </w:rPr>
        <w:t>│                  │   │  feishu-service      │   │                  │</w:t>
      </w:r>
    </w:p>
    <w:p>
      <w:pPr>
        <w:spacing w:before="0" w:after="0"/>
      </w:pPr>
      <w:r>
        <w:rPr>
          <w:rFonts w:ascii="Consolas" w:hAnsi="Consolas"/>
          <w:sz w:val="18"/>
        </w:rPr>
        <w:t>└──────────────────┘   └──────────────────────┘   └──────────────────┘</w:t>
      </w:r>
    </w:p>
    <w:p>
      <w:pPr>
        <w:spacing w:before="0" w:after="0"/>
      </w:pPr>
      <w:r>
        <w:rPr>
          <w:rFonts w:ascii="Consolas" w:hAnsi="Consolas"/>
          <w:sz w:val="18"/>
        </w:rPr>
        <w:t xml:space="preserve">          │                          │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   External Cloud     │</w:t>
      </w:r>
    </w:p>
    <w:p>
      <w:pPr>
        <w:spacing w:before="0" w:after="0"/>
      </w:pPr>
      <w:r>
        <w:rPr>
          <w:rFonts w:ascii="Consolas" w:hAnsi="Consolas"/>
          <w:sz w:val="18"/>
        </w:rPr>
        <w:t xml:space="preserve">                          │  • LLM API           │</w:t>
      </w:r>
    </w:p>
    <w:p>
      <w:pPr>
        <w:spacing w:before="0" w:after="0"/>
      </w:pPr>
      <w:r>
        <w:rPr>
          <w:rFonts w:ascii="Consolas" w:hAnsi="Consolas"/>
          <w:sz w:val="18"/>
        </w:rPr>
        <w:t xml:space="preserve">                          │  • Embedding API     │</w:t>
      </w:r>
    </w:p>
    <w:p>
      <w:pPr>
        <w:spacing w:before="0" w:after="0"/>
      </w:pPr>
      <w:r>
        <w:rPr>
          <w:rFonts w:ascii="Consolas" w:hAnsi="Consolas"/>
          <w:sz w:val="18"/>
        </w:rPr>
        <w:t xml:space="preserve">                          │  • Feishu Platform   │</w:t>
      </w:r>
    </w:p>
    <w:p>
      <w:pPr>
        <w:spacing w:before="0" w:after="0"/>
      </w:pPr>
      <w:r>
        <w:rPr>
          <w:rFonts w:ascii="Consolas" w:hAnsi="Consolas"/>
          <w:sz w:val="18"/>
        </w:rPr>
        <w:t xml:space="preserve">                          └──────────────────────┘</w:t>
      </w:r>
    </w:p>
    <w:p/>
    <w:p>
      <w:pPr>
        <w:jc w:val="center"/>
      </w:pPr>
      <w:r>
        <w:rPr>
          <w:i/>
          <w:sz w:val="20"/>
        </w:rPr>
        <w:t>图注：后续生产环境的推荐部署架构。前端构建为静态资源部署到 Nginx，后端服务 Docker 化后部署到应用服务器，数据服务独立部署。通过 Nginx 暴露 HTTPS，使用环境变量注入配置。</w:t>
      </w:r>
    </w:p>
    <w:p/>
    <w:p>
      <w:pPr>
        <w:pStyle w:val="Heading2"/>
      </w:pPr>
      <w:r>
        <w:t>9.4  配置管理</w:t>
      </w:r>
    </w:p>
    <w:p>
      <w:r>
        <w:rPr>
          <w:sz w:val="24"/>
        </w:rPr>
        <w:t>Demo 阶段配置管理策略：</w:t>
      </w:r>
    </w:p>
    <w:p>
      <w:r>
        <w:rPr>
          <w:sz w:val="24"/>
        </w:rPr>
        <w:t>① application.yml：公共默认配置，进入 Git。包含端口、数据源类型、Weaviate 地址等非敏感信息。</w:t>
      </w:r>
    </w:p>
    <w:p>
      <w:r>
        <w:rPr>
          <w:sz w:val="24"/>
        </w:rPr>
        <w:t>② application-local.yml：本地私有配置，不进入 Git。包含数据库密码、LLM API Key、飞书 App Secret。</w:t>
      </w:r>
    </w:p>
    <w:p>
      <w:r>
        <w:rPr>
          <w:sz w:val="24"/>
        </w:rPr>
        <w:t>③ 生产环境：敏感配置通过环境变量（${DB_PASSWORD}、${LLM_API_KEY}）或配置中心注入。</w:t>
      </w:r>
    </w:p>
    <w:p>
      <w:pPr>
        <w:pStyle w:val="Heading2"/>
      </w:pPr>
      <w:r>
        <w:t>9.5  版本升级与演化</w:t>
      </w:r>
    </w:p>
    <w:p>
      <w:r>
        <w:rPr>
          <w:sz w:val="24"/>
        </w:rPr>
        <w:t>系统的版本升级和演化策略：</w:t>
      </w:r>
    </w:p>
    <w:p>
      <w:r>
        <w:rPr>
          <w:sz w:val="24"/>
        </w:rPr>
        <w:t>① 数据库升级：使用 Flyway 或 Liquibase 管理 SQL 迁移脚本，每次变更记录版本号。当前 Demo 阶段直接通过 schema.sql 初始化。</w:t>
      </w:r>
    </w:p>
    <w:p>
      <w:r>
        <w:rPr>
          <w:sz w:val="24"/>
        </w:rPr>
        <w:t>② 向量库 schema 变更：Weaviate class 新增字段时保持向后兼容，旧字段保留并逐步废弃；重大变更时重建全部向量索引。</w:t>
      </w:r>
    </w:p>
    <w:p>
      <w:r>
        <w:rPr>
          <w:sz w:val="24"/>
        </w:rPr>
        <w:t>③ 模块演化为微服务：每个模块独立编写启动类和配置文件，通过接口抽象（Feign 接口 + 实现）替换模块间的 Bean 注入。</w:t>
      </w:r>
    </w:p>
    <w:p>
      <w:r>
        <w:rPr>
          <w:sz w:val="24"/>
        </w:rPr>
        <w:t>④ 各组件演化时通过接口抽象降低影响：如从 MockLLMClient 切换到 OpenAiCompatibleLLMClient，从 Mock 飞书切换到真实飞书 API，业务代码无需重构。</w:t>
      </w:r>
    </w:p>
    <w:p>
      <w:r>
        <w:br w:type="page"/>
      </w:r>
    </w:p>
    <w:p>
      <w:pPr>
        <w:pStyle w:val="Heading1"/>
      </w:pPr>
      <w:r>
        <w:t>10  技术关键点解决方案</w:t>
      </w:r>
    </w:p>
    <w:p>
      <w:r>
        <w:rPr>
          <w:sz w:val="24"/>
        </w:rPr>
        <w:t>本章选取 8 个技术关键点，从背景问题、设计目标、方案设计、关键流程、优点、局限与后续优化六个维度展开详细阐述。</w:t>
      </w:r>
    </w:p>
    <w:p>
      <w:pPr>
        <w:pStyle w:val="Heading2"/>
      </w:pPr>
      <w:r>
        <w:t>10.1  统一 AI 工作台与 Agent 自动路由</w:t>
      </w:r>
    </w:p>
    <w:p>
      <w:r>
        <w:rPr>
          <w:b/>
          <w:sz w:val="24"/>
        </w:rPr>
        <w:t>背景问题：</w:t>
      </w:r>
    </w:p>
    <w:p>
      <w:r>
        <w:rPr>
          <w:sz w:val="24"/>
        </w:rPr>
        <w:t>在多业务场景的 AI 平台中，用户往往需要手动选择"用哪个智能体"，操作成本高且容易选错。例如用户想了解某学员的情况，但系统默认在"内容运营"智能体下，用户需要手动切换到"学员管理"智能体。这降低了平台的易用性，也增加了用户的学习成本。</w:t>
      </w:r>
    </w:p>
    <w:p>
      <w:r>
        <w:rPr>
          <w:b/>
          <w:sz w:val="24"/>
        </w:rPr>
        <w:t>设计目标：</w:t>
      </w:r>
    </w:p>
    <w:p>
      <w:r>
        <w:rPr>
          <w:sz w:val="24"/>
        </w:rPr>
        <w:t>① 用户面对统一的 AI 对话框入口，不需要手动选择智能体类型。</w:t>
      </w:r>
    </w:p>
    <w:p>
      <w:r>
        <w:rPr>
          <w:sz w:val="24"/>
        </w:rPr>
        <w:t>② 系统自动识别用户意图，路由到最合适的智能体。</w:t>
      </w:r>
    </w:p>
    <w:p>
      <w:r>
        <w:rPr>
          <w:sz w:val="24"/>
        </w:rPr>
        <w:t>③ 支持用户显式指定 agent_type 覆盖自动路由结果。</w:t>
      </w:r>
    </w:p>
    <w:p>
      <w:r>
        <w:rPr>
          <w:b/>
          <w:sz w:val="24"/>
        </w:rPr>
        <w:t>方案设计：</w:t>
      </w:r>
    </w:p>
    <w:p>
      <w:r>
        <w:rPr>
          <w:sz w:val="24"/>
        </w:rPr>
        <w:t>设计了 AgentRouter（位于 ai-agent-service），其核心是关键词匹配的意图推断算法。AgentRouter 维护一个从 agent_type 到 Agent 实例的 Map，通过 inferAgentType() 方法根据用户输入文本中的关键词判断意图。判断优先级从具体到通用：先检查飞书文档创建意图（同时包含"飞书/文档"和"创建/生成"），再按 feishu → student → school → knowledge → content 的顺序匹配关键词，最后默认 fallback 到 ContentAgent。</w:t>
      </w:r>
    </w:p>
    <w:p>
      <w:r>
        <w:rPr>
          <w:b/>
          <w:sz w:val="24"/>
        </w:rPr>
        <w:t>关键流程：</w:t>
      </w:r>
    </w:p>
    <w:p>
      <w:r>
        <w:rPr>
          <w:sz w:val="24"/>
        </w:rPr>
        <w:t>① 前端请求中 agent_type 默认为 "auto"。</w:t>
      </w:r>
    </w:p>
    <w:p>
      <w:r>
        <w:rPr>
          <w:sz w:val="24"/>
        </w:rPr>
        <w:t>② AgentRouter.inferAgentType() 执行关键词匹配。</w:t>
      </w:r>
    </w:p>
    <w:p>
      <w:r>
        <w:rPr>
          <w:sz w:val="24"/>
        </w:rPr>
        <w:t>③ 若用户显式指定了有效的 agent_type（非 auto），且不等于 "all"，则使用用户指定的 Agent。</w:t>
      </w:r>
    </w:p>
    <w:p>
      <w:r>
        <w:rPr>
          <w:sz w:val="24"/>
        </w:rPr>
        <w:t>④ 否则使用关键词推断的 Agent。</w:t>
      </w:r>
    </w:p>
    <w:p>
      <w:r>
        <w:rPr>
          <w:sz w:val="24"/>
        </w:rPr>
        <w:t>⑤ Agent 的 execute() 或 stream() 方法被调用，执行具体的智能体逻辑。</w:t>
      </w:r>
    </w:p>
    <w:p>
      <w:r>
        <w:rPr>
          <w:b/>
          <w:sz w:val="24"/>
        </w:rPr>
        <w:t>优点：</w:t>
      </w:r>
    </w:p>
    <w:p>
      <w:r>
        <w:rPr>
          <w:sz w:val="24"/>
        </w:rPr>
        <w:t>① 用户无需学习"切换智能体"的概念，直接输入问题即可。</w:t>
      </w:r>
    </w:p>
    <w:p>
      <w:r>
        <w:rPr>
          <w:sz w:val="24"/>
        </w:rPr>
        <w:t>② 关键词匹配规则透明可维护，新增领域（如"财务"、"法务"）只需添加新的关键词分支和对应的 Agent 实现。</w:t>
      </w:r>
    </w:p>
    <w:p>
      <w:r>
        <w:rPr>
          <w:sz w:val="24"/>
        </w:rPr>
        <w:t>③ 支持用户显式覆盖，兼具灵活性和易用性。</w:t>
      </w:r>
    </w:p>
    <w:p>
      <w:r>
        <w:rPr>
          <w:b/>
          <w:sz w:val="24"/>
        </w:rPr>
        <w:t>局限与后续优化：</w:t>
      </w:r>
    </w:p>
    <w:p>
      <w:r>
        <w:rPr>
          <w:sz w:val="24"/>
        </w:rPr>
        <w:t>① 当前关键词匹配对复杂意图（如"帮我分析学员张三的 GPA 并推荐合适的院校"）无法同时触发多个 Agent。后续可引入意图分类模型（如基于 LLM 的 few-shot 分类）或将复杂任务分解为子任务。</w:t>
      </w:r>
    </w:p>
    <w:p>
      <w:r>
        <w:rPr>
          <w:sz w:val="24"/>
        </w:rPr>
        <w:t>② 关键词列表需要手动维护，新增业务领域时需要更新 inferAgentType() 方法。后续可考虑将关键词配置外置到配置文件或数据库。</w:t>
      </w:r>
    </w:p>
    <w:p>
      <w:pPr>
        <w:pStyle w:val="Heading2"/>
      </w:pPr>
      <w:r>
        <w:t>10.2  LLM API 可替换封装</w:t>
      </w:r>
    </w:p>
    <w:p>
      <w:r>
        <w:rPr>
          <w:b/>
          <w:sz w:val="24"/>
        </w:rPr>
        <w:t>背景问题：</w:t>
      </w:r>
    </w:p>
    <w:p>
      <w:r>
        <w:rPr>
          <w:sz w:val="24"/>
        </w:rPr>
        <w:t>不同大模型厂商的 API 接口存在差异（如 OpenAI 的 /v1/chat/completions、DeepSeek 的 /chat/completions、豆包/通义千问各自的原生接口）。如果业务代码直接调用某个厂商的 SDK，后续切换模型需要大量代码修改。此外，课程演示和本地调试时可能没有可用的 API Key，需要一个离线的 Mock 方案。</w:t>
      </w:r>
    </w:p>
    <w:p>
      <w:r>
        <w:rPr>
          <w:b/>
          <w:sz w:val="24"/>
        </w:rPr>
        <w:t>设计目标：</w:t>
      </w:r>
    </w:p>
    <w:p>
      <w:r>
        <w:rPr>
          <w:sz w:val="24"/>
        </w:rPr>
        <w:t>① 业务代码不感知底层使用的大模型厂商。</w:t>
      </w:r>
    </w:p>
    <w:p>
      <w:r>
        <w:rPr>
          <w:sz w:val="24"/>
        </w:rPr>
        <w:t>② 支持流式（stream）和非流式（complete）两种调用方式。</w:t>
      </w:r>
    </w:p>
    <w:p>
      <w:r>
        <w:rPr>
          <w:sz w:val="24"/>
        </w:rPr>
        <w:t>③ 支持解析模型的 Thinking/Reasoning 字段。</w:t>
      </w:r>
    </w:p>
    <w:p>
      <w:r>
        <w:rPr>
          <w:sz w:val="24"/>
        </w:rPr>
        <w:t>④ 提供 Mock 实现用于离线 Demo。</w:t>
      </w:r>
    </w:p>
    <w:p>
      <w:r>
        <w:rPr>
          <w:b/>
          <w:sz w:val="24"/>
        </w:rPr>
        <w:t>方案设计：</w:t>
      </w:r>
    </w:p>
    <w:p>
      <w:r>
        <w:rPr>
          <w:sz w:val="24"/>
        </w:rPr>
        <w:t>定义 LLMClient 接口（位于 ai-agent-service/llm/），包含两个方法：complete() 用于非流式调用，stream() 用于流式调用。stream() 方法有两个重载：两个 Consumer 参数（onDelta + onReasoningDelta）和单 Consumer 参数（向后兼容）。</w:t>
      </w:r>
    </w:p>
    <w:p>
      <w:r>
        <w:rPr>
          <w:sz w:val="24"/>
        </w:rPr>
        <w:t>两个实现类：MockLLMClient 返回预设的模拟文本，包含模拟的 Thinking 和回答，不依赖任何外部 API Key；OpenAiCompatibleLLMClient 通过 HTTP 调用兼容 OpenAI 协议的大模型 API，支持通过 LlmProperties 配置 baseUrl、apiKey、model 等参数，可以对接 DeepSeek、OpenAI、豆包、通义千问以及任何兼容 OpenAI Chat Completions 协议的 API。</w:t>
      </w:r>
    </w:p>
    <w:p>
      <w:r>
        <w:rPr>
          <w:b/>
          <w:sz w:val="24"/>
        </w:rPr>
        <w:t>优点：</w:t>
      </w:r>
    </w:p>
    <w:p>
      <w:r>
        <w:rPr>
          <w:sz w:val="24"/>
        </w:rPr>
        <w:t>① 切换大模型只需修改配置文件（改 baseUrl 和 model），无需修改任何业务代码。</w:t>
      </w:r>
    </w:p>
    <w:p>
      <w:r>
        <w:rPr>
          <w:sz w:val="24"/>
        </w:rPr>
        <w:t>② MockLLMClient 让开发者在没有 API Key 的情况下也能运行和测试完整流程。</w:t>
      </w:r>
    </w:p>
    <w:p>
      <w:r>
        <w:rPr>
          <w:sz w:val="24"/>
        </w:rPr>
        <w:t>③ stream() 方法的双 Consumer 设计使得 Reasoning/Thinking 和最终回答可以在前端分别展示。</w:t>
      </w:r>
    </w:p>
    <w:p>
      <w:r>
        <w:rPr>
          <w:b/>
          <w:sz w:val="24"/>
        </w:rPr>
        <w:t>局限与后续优化：</w:t>
      </w:r>
    </w:p>
    <w:p>
      <w:r>
        <w:rPr>
          <w:sz w:val="24"/>
        </w:rPr>
        <w:t>① 当前仅适配 OpenAI 兼容协议。后续可扩展 Anthropic 协议适配器、Ollama 本地模型适配器。</w:t>
      </w:r>
    </w:p>
    <w:p>
      <w:r>
        <w:rPr>
          <w:sz w:val="24"/>
        </w:rPr>
        <w:t>② 流式解析逻辑（SSE 事件解析）与 LLMClient 耦合在 OpenAiCompatibleLLMClient 中。后续可抽象出 StreamParser 接口以支持不同的流式协议（如 Anthropic 的 Message Stream）。</w:t>
      </w:r>
    </w:p>
    <w:p>
      <w:r>
        <w:rPr>
          <w:sz w:val="24"/>
        </w:rPr>
        <w:t>③ 当前没有内置的 Token 计数和成本统计。后续可集成 Token 计数器并在 metadata 中记录每次调用的 Token 用量和费用。</w:t>
      </w:r>
    </w:p>
    <w:p>
      <w:pPr>
        <w:pStyle w:val="Heading2"/>
      </w:pPr>
      <w:r>
        <w:t>10.3  SSE 流式回答、模型 Thinking 与工具 Trace 展示</w:t>
      </w:r>
    </w:p>
    <w:p>
      <w:r>
        <w:rPr>
          <w:b/>
          <w:sz w:val="24"/>
        </w:rPr>
        <w:t>背景问题：</w:t>
      </w:r>
    </w:p>
    <w:p>
      <w:r>
        <w:rPr>
          <w:sz w:val="24"/>
        </w:rPr>
        <w:t>大模型的生成通常需要数秒到数十秒。如果使用传统的"请求-等待-完整返回"模式，用户可能需要等待 10-30 秒才能看到任何反馈，体验极差，且可能误以为系统卡死。此外，DeepSeek 等模型支持返回 thinking/reasoning_content 字段（模型的思考过程），如果不将这些信息展示给用户，就浪费了大模型的透明度能力。工具调用的输入输出如果不展示，用户也无法判断 AI 如何得出结论。</w:t>
      </w:r>
    </w:p>
    <w:p>
      <w:r>
        <w:rPr>
          <w:b/>
          <w:sz w:val="24"/>
        </w:rPr>
        <w:t>设计目标：</w:t>
      </w:r>
    </w:p>
    <w:p>
      <w:r>
        <w:rPr>
          <w:sz w:val="24"/>
        </w:rPr>
        <w:t>① 流式返回 AI 回答，用户可以看到逐字生成过程。</w:t>
      </w:r>
    </w:p>
    <w:p>
      <w:r>
        <w:rPr>
          <w:sz w:val="24"/>
        </w:rPr>
        <w:t>② 分别展示模型的"思考过程"（Thinking）和"最终回答"（Answer）。</w:t>
      </w:r>
    </w:p>
    <w:p>
      <w:r>
        <w:rPr>
          <w:sz w:val="24"/>
        </w:rPr>
        <w:t>③ 展示 Agent 调用了哪些工具、每个工具的输入输出和耗时（Trace）。</w:t>
      </w:r>
    </w:p>
    <w:p>
      <w:r>
        <w:rPr>
          <w:sz w:val="24"/>
        </w:rPr>
        <w:t>④ 流式结束后所有信息持久化到数据库，支持历史回放。</w:t>
      </w:r>
    </w:p>
    <w:p>
      <w:r>
        <w:rPr>
          <w:b/>
          <w:sz w:val="24"/>
        </w:rPr>
        <w:t>方案设计：</w:t>
      </w:r>
    </w:p>
    <w:p>
      <w:r>
        <w:rPr>
          <w:sz w:val="24"/>
        </w:rPr>
        <w:t>后端 SSE 输出多种事件类型：</w:t>
      </w:r>
    </w:p>
    <w:p>
      <w:r>
        <w:rPr>
          <w:sz w:val="24"/>
        </w:rPr>
        <w:t>• reasoning：模型返回的思考过程（reasoning_content 字段），前端追加到可折叠的"思考过程"区域。</w:t>
      </w:r>
    </w:p>
    <w:p>
      <w:r>
        <w:rPr>
          <w:sz w:val="24"/>
        </w:rPr>
        <w:t>• delta：模型返回的回答内容（content 字段），前端追加到主回答区。</w:t>
      </w:r>
    </w:p>
    <w:p>
      <w:r>
        <w:rPr>
          <w:sz w:val="24"/>
        </w:rPr>
        <w:t>• trace：工具调用结果，包含工具名称、输入摘要、输出摘要、耗时。前端展示在可折叠的"工具调用"区域。</w:t>
      </w:r>
    </w:p>
    <w:p>
      <w:r>
        <w:rPr>
          <w:sz w:val="24"/>
        </w:rPr>
        <w:t>• session：会话 ID，前端保存用于后续历史查询。</w:t>
      </w:r>
    </w:p>
    <w:p>
      <w:r>
        <w:rPr>
          <w:sz w:val="24"/>
        </w:rPr>
        <w:t>• done：流式结束信号，前端关闭 EventSource 连接。</w:t>
      </w:r>
    </w:p>
    <w:p>
      <w:r>
        <w:rPr>
          <w:sz w:val="24"/>
        </w:rPr>
        <w:t>前端通过 EventSource API 连接后端的 /api/agent/stream 端点。收到不同事件类型后，更新 Vue 组件的响应式状态。思考过程和工具调用默认折叠，用户可点击展开查看详情。流式结束后，前端发送请求确认消息已完整接收，后端将完整的 Thinking、Trace 和 Answer 保存到 agent_message.metadata。</w:t>
      </w:r>
    </w:p>
    <w:p>
      <w:r>
        <w:rPr>
          <w:b/>
          <w:sz w:val="24"/>
        </w:rPr>
        <w:t>优点：</w:t>
      </w:r>
    </w:p>
    <w:p>
      <w:r>
        <w:rPr>
          <w:sz w:val="24"/>
        </w:rPr>
        <w:t>① 流式输出显著提升用户感知速度——用户在看到第一个 token 时就知道系统在工作。</w:t>
      </w:r>
    </w:p>
    <w:p>
      <w:r>
        <w:rPr>
          <w:sz w:val="24"/>
        </w:rPr>
        <w:t>② Thinking 和 Trace 分开展示，让 AI 的推理过程透明化，用户和开发者都能理解 AI 决策链条。</w:t>
      </w:r>
    </w:p>
    <w:p>
      <w:r>
        <w:rPr>
          <w:sz w:val="24"/>
        </w:rPr>
        <w:t>③ 比 WebSocket 更轻量——不需要心跳维护、不需要全双工通信（AI 回答场景天然是单向推送）。</w:t>
      </w:r>
    </w:p>
    <w:p>
      <w:r>
        <w:rPr>
          <w:b/>
          <w:sz w:val="24"/>
        </w:rPr>
        <w:t>局限与后续优化：</w:t>
      </w:r>
    </w:p>
    <w:p>
      <w:r>
        <w:rPr>
          <w:sz w:val="24"/>
        </w:rPr>
        <w:t>① SSE 仅支持服务端到客户端的单向推送，如果后续需要中断生成（如用户点击"停止生成"），需要通过另一个 REST 接口来实现。</w:t>
      </w:r>
    </w:p>
    <w:p>
      <w:r>
        <w:rPr>
          <w:sz w:val="24"/>
        </w:rPr>
        <w:t>② 浏览器对同一域名的 SSE 连接数有限制（通常 6 个），多标签页同时使用时可能阻塞。后续可考虑 HTTP/2 或迁移到 WebSocket。</w:t>
      </w:r>
    </w:p>
    <w:p>
      <w:r>
        <w:rPr>
          <w:sz w:val="24"/>
        </w:rPr>
        <w:t>③ 当前 metadata 使用了 MySQL 的 TEXT/JSON 字段而非专门的时序表，大量历史会话的 metadata 查询效率可能下降。后续可考虑将 Trace 数据迁移到独立的 agent_trace 表。</w:t>
      </w:r>
    </w:p>
    <w:p>
      <w:pPr>
        <w:pStyle w:val="Heading2"/>
      </w:pPr>
      <w:r>
        <w:t>10.4  工具扩展/MCP/Skill 解耦设计</w:t>
      </w:r>
    </w:p>
    <w:p>
      <w:r>
        <w:rPr>
          <w:b/>
          <w:sz w:val="24"/>
        </w:rPr>
        <w:t>背景问题：</w:t>
      </w:r>
    </w:p>
    <w:p>
      <w:r>
        <w:rPr>
          <w:sz w:val="24"/>
        </w:rPr>
        <w:t>AI 智能体平台需要不断集成新的工具能力：向量检索、飞书操作、联网搜索、时间工具、代码执行等。如果每个新工具都需要修改 Agent 核心逻辑，会导致主流程频繁变更、多人协作冲突频繁、代码耦合度上升。特别是在课程设计场景中，不同小组成员可能负责不同的工具能力开发，需要一个明确的扩展规范。</w:t>
      </w:r>
    </w:p>
    <w:p>
      <w:r>
        <w:rPr>
          <w:b/>
          <w:sz w:val="24"/>
        </w:rPr>
        <w:t>设计目标：</w:t>
      </w:r>
    </w:p>
    <w:p>
      <w:r>
        <w:rPr>
          <w:sz w:val="24"/>
        </w:rPr>
        <w:t>① 新增工具能力时尽量少改动 Agent 主流程代码。</w:t>
      </w:r>
    </w:p>
    <w:p>
      <w:r>
        <w:rPr>
          <w:sz w:val="24"/>
        </w:rPr>
        <w:t>② 统一的工具描述接口，让 Agent 能自动感知可用工具。</w:t>
      </w:r>
    </w:p>
    <w:p>
      <w:r>
        <w:rPr>
          <w:sz w:val="24"/>
        </w:rPr>
        <w:t>③ 支持不同类型的扩展：MCP 工具（外部工具协议）、Skill（固定工作流）、Runtime 工具（时间/联网等内置能力）。</w:t>
      </w:r>
    </w:p>
    <w:p>
      <w:r>
        <w:rPr>
          <w:sz w:val="24"/>
        </w:rPr>
        <w:t>④ 小组成员可以在独立的包中开发工具能力，降低代码冲突。</w:t>
      </w:r>
    </w:p>
    <w:p>
      <w:r>
        <w:rPr>
          <w:b/>
          <w:sz w:val="24"/>
        </w:rPr>
        <w:t>方案设计：</w:t>
      </w:r>
    </w:p>
    <w:p>
      <w:r>
        <w:rPr>
          <w:sz w:val="24"/>
        </w:rPr>
        <w:t>AgentExtension 接口定义了统一的扩展契约：</w:t>
      </w:r>
    </w:p>
    <w:p>
      <w:r>
        <w:rPr>
          <w:sz w:val="24"/>
        </w:rPr>
        <w:t>• name()：扩展名称（如 "向量检索"、"飞书MCP"）。</w:t>
      </w:r>
    </w:p>
    <w:p>
      <w:r>
        <w:rPr>
          <w:sz w:val="24"/>
        </w:rPr>
        <w:t>• type()：扩展类型（mcp / skill / runtime）。</w:t>
      </w:r>
    </w:p>
    <w:p>
      <w:r>
        <w:rPr>
          <w:sz w:val="24"/>
        </w:rPr>
        <w:t>• description()：扩展功能描述，用于 LLM 了解该工具的能力。</w:t>
      </w:r>
    </w:p>
    <w:p>
      <w:r>
        <w:rPr>
          <w:sz w:val="24"/>
        </w:rPr>
        <w:t>• supports(agentType)：该扩展支持哪些 Agent 类型，默认支持所有。</w:t>
      </w:r>
    </w:p>
    <w:p>
      <w:r>
        <w:rPr>
          <w:sz w:val="24"/>
        </w:rPr>
        <w:t>• runtimeContext(request)：返回该扩展在当前上下文中的运行时信息（如当前时间、向量检索结果等），被注入到 LLM 的 System Prompt 中。</w:t>
      </w:r>
    </w:p>
    <w:p>
      <w:r>
        <w:rPr>
          <w:sz w:val="24"/>
        </w:rPr>
        <w:t>实现类包括：McpToolProvider（MCP 工具协议）、SkillProvider（SOP 工作流能力）、LarkCliMcpExtension（飞书 MCP 工具）、SemanticVectorSearchExtension（向量检索）、RuntimeToolExtensions（时间、联网等基础能力）。所有扩展通过 DefaultAgentExtensions 聚合，在 Agent 执行时按顺序收集 runtimeContext。</w:t>
      </w:r>
    </w:p>
    <w:p>
      <w:r>
        <w:rPr>
          <w:sz w:val="24"/>
        </w:rPr>
        <w:t>小组成员如需新增工具能力，只需在 contrib/capability 包下实现 AgentExtension 接口并注册为 Spring Bean，无需修改 AgentRouter、BaseAgent 或任何现有 Agent 的代码。工具能力稳定后，再迁移到正式的 agent.extension 包。</w:t>
      </w:r>
    </w:p>
    <w:p>
      <w:r>
        <w:rPr>
          <w:b/>
          <w:sz w:val="24"/>
        </w:rPr>
        <w:t>优点：</w:t>
      </w:r>
    </w:p>
    <w:p>
      <w:r>
        <w:rPr>
          <w:sz w:val="24"/>
        </w:rPr>
        <w:t>① 工具能力和业务智能体解耦——ContentAgent 不依赖具体的飞书 SDK 或 Weaviate SDK，只依赖 AgentExtension 接口。</w:t>
      </w:r>
    </w:p>
    <w:p>
      <w:r>
        <w:rPr>
          <w:sz w:val="24"/>
        </w:rPr>
        <w:t>② 多人协作友好——小组成员各自在自己的 contrib 包中开发工具，主流程代码不变，减少合并冲突。</w:t>
      </w:r>
    </w:p>
    <w:p>
      <w:r>
        <w:rPr>
          <w:sz w:val="24"/>
        </w:rPr>
        <w:t>③ 工具能力可组合——一个 Agent 可以同时使用向量检索、飞书操作和联网搜索，Extensions 链按声明顺序依次提供上下文。</w:t>
      </w:r>
    </w:p>
    <w:p>
      <w:r>
        <w:rPr>
          <w:b/>
          <w:sz w:val="24"/>
        </w:rPr>
        <w:t>局限与后续优化：</w:t>
      </w:r>
    </w:p>
    <w:p>
      <w:r>
        <w:rPr>
          <w:sz w:val="24"/>
        </w:rPr>
        <w:t>① 当前 runtimeContext() 是同步的，所有扩展按顺序执行。后续可考虑并行执行独立的扩展以提高响应速度。</w:t>
      </w:r>
    </w:p>
    <w:p>
      <w:r>
        <w:rPr>
          <w:sz w:val="24"/>
        </w:rPr>
        <w:t>② 扩展执行失败时缺乏细粒度的降级策略。后续可增加 fallbackContext() 方法，让每个扩展定义自己的降级返回内容。</w:t>
      </w:r>
    </w:p>
    <w:p>
      <w:r>
        <w:rPr>
          <w:sz w:val="24"/>
        </w:rPr>
        <w:t>③ 当前 MCP 工具通过 lark-cli 命令行桥接，进程启动开销较大。后续可替换为原生飞书 OpenAPI SDK 调用。</w:t>
      </w:r>
    </w:p>
    <w:p>
      <w:pPr>
        <w:pStyle w:val="Heading2"/>
      </w:pPr>
      <w:r>
        <w:t>10.5  知识库向量检索方案</w:t>
      </w:r>
    </w:p>
    <w:p>
      <w:r>
        <w:rPr>
          <w:b/>
          <w:sz w:val="24"/>
        </w:rPr>
        <w:t>背景问题：</w:t>
      </w:r>
    </w:p>
    <w:p>
      <w:r>
        <w:rPr>
          <w:sz w:val="24"/>
        </w:rPr>
        <w:t>传统的关键词搜索（MySQL LIKE）无法理解语义相似性。例如用户搜索"保研面试准备"，传统搜索只能匹配包含这些精确关键词的文档，无法匹配"推免复试技巧"或"夏令营面试经验"等语义相近但关键词不同的文档。此外，大模型自身有知识截止日期和幻觉问题，在回答关于特定院校项目或内部知识时可能生成不准确的内容。</w:t>
      </w:r>
    </w:p>
    <w:p>
      <w:r>
        <w:rPr>
          <w:b/>
          <w:sz w:val="24"/>
        </w:rPr>
        <w:t>设计目标：</w:t>
      </w:r>
    </w:p>
    <w:p>
      <w:r>
        <w:rPr>
          <w:sz w:val="24"/>
        </w:rPr>
        <w:t>① 支持语义级相似度检索，不依赖精确关键词匹配。</w:t>
      </w:r>
    </w:p>
    <w:p>
      <w:r>
        <w:rPr>
          <w:sz w:val="24"/>
        </w:rPr>
        <w:t>② 检索结果带来源追溯（文档标题、飞书 Token、原文链接）。</w:t>
      </w:r>
    </w:p>
    <w:p>
      <w:r>
        <w:rPr>
          <w:sz w:val="24"/>
        </w:rPr>
        <w:t>③ 向量数据库不可用时能降级到 MySQL 文本搜索。</w:t>
      </w:r>
    </w:p>
    <w:p>
      <w:r>
        <w:rPr>
          <w:sz w:val="24"/>
        </w:rPr>
        <w:t>④ 检索结果作为上下文注入 LLM Prompt，提升回答的事实准确度。</w:t>
      </w:r>
    </w:p>
    <w:p>
      <w:r>
        <w:rPr>
          <w:b/>
          <w:sz w:val="24"/>
        </w:rPr>
        <w:t>方案设计：</w:t>
      </w:r>
    </w:p>
    <w:p>
      <w:r>
        <w:rPr>
          <w:sz w:val="24"/>
        </w:rPr>
        <w:t>知识库向量检索方案包含三个核心环节：</w:t>
      </w:r>
    </w:p>
    <w:p>
      <w:r>
        <w:rPr>
          <w:b/>
          <w:sz w:val="24"/>
        </w:rPr>
        <w:t>（1）文档入库与向量化</w:t>
      </w:r>
    </w:p>
    <w:p>
      <w:r>
        <w:rPr>
          <w:sz w:val="24"/>
        </w:rPr>
        <w:t>• TextChunker：将知识文档按段落切分为 chunk（默认每 chunk 500-1000 字符，按段落边界切分以保持语义完整）。</w:t>
      </w:r>
    </w:p>
    <w:p>
      <w:r>
        <w:rPr>
          <w:sz w:val="24"/>
        </w:rPr>
        <w:t>• EmbeddingService：调用嵌入模型 API（兼容 OpenAI Embeddings 协议）为每个 chunk 生成向量。</w:t>
      </w:r>
    </w:p>
    <w:p>
      <w:r>
        <w:rPr>
          <w:sz w:val="24"/>
        </w:rPr>
        <w:t>• WeaviateClientService：通过 Weaviate GraphQL 接口将向量 + 元数据（title, chunkText, feishuToken, tags, mysqlId 等）写入 KnowledgeDoc class。</w:t>
      </w:r>
    </w:p>
    <w:p>
      <w:r>
        <w:rPr>
          <w:b/>
          <w:sz w:val="24"/>
        </w:rPr>
        <w:t>（2）语义检索</w:t>
      </w:r>
    </w:p>
    <w:p>
      <w:r>
        <w:rPr>
          <w:sz w:val="24"/>
        </w:rPr>
        <w:t>• VectorSearchToolService：接收查询文本 → EmbeddingService 生成查询向量 → Weaviate 近邻搜索 → 返回 TopK（默认 K=5）结果。</w:t>
      </w:r>
    </w:p>
    <w:p>
      <w:r>
        <w:rPr>
          <w:sz w:val="24"/>
        </w:rPr>
        <w:t>• 返回结果包含：source（文档标题）、chunkText（匹配分片原文）、feishuUrl（飞书链接）、tags（标签）、distance（相似度距离）。</w:t>
      </w:r>
    </w:p>
    <w:p>
      <w:r>
        <w:rPr>
          <w:b/>
          <w:sz w:val="24"/>
        </w:rPr>
        <w:t>（3）检索结果注入</w:t>
      </w:r>
    </w:p>
    <w:p>
      <w:r>
        <w:rPr>
          <w:sz w:val="24"/>
        </w:rPr>
        <w:t>• SemanticVectorSearchExtension 作为 AgentExtension 实现，在其 runtimeContext() 方法中调用 VectorSearchToolService。</w:t>
      </w:r>
    </w:p>
    <w:p>
      <w:r>
        <w:rPr>
          <w:sz w:val="24"/>
        </w:rPr>
        <w:t>• 检索结果作为结构化上下文注入到 LLM 的 System Prompt 中（例如："以下是知识库中与用户问题相关的资料：</w:t>
        <w:br/>
        <w:t>---</w:t>
        <w:br/>
        <w:t>{context}</w:t>
        <w:br/>
        <w:t>---</w:t>
        <w:br/>
        <w:t>请基于以上资料回答用户问题。如果资料中没有相关信息，请如实说明。"）。</w:t>
      </w:r>
    </w:p>
    <w:p>
      <w:r>
        <w:rPr>
          <w:sz w:val="24"/>
        </w:rPr>
        <w:t>• 当 Weaviate 不可用或返回空结果时，降级为 MySQL 的 LIKE 搜索。</w:t>
      </w:r>
    </w:p>
    <w:p>
      <w:r>
        <w:rPr>
          <w:b/>
          <w:sz w:val="24"/>
        </w:rPr>
        <w:t>优点：</w:t>
      </w:r>
    </w:p>
    <w:p>
      <w:r>
        <w:rPr>
          <w:sz w:val="24"/>
        </w:rPr>
        <w:t>① RAG（检索增强生成）模式显著减少了大模型的幻觉——回答有了知识库的事实依据。</w:t>
      </w:r>
    </w:p>
    <w:p>
      <w:r>
        <w:rPr>
          <w:sz w:val="24"/>
        </w:rPr>
        <w:t>② 来源可追溯——每段回答都可以对应到具体的知识文档和原始出处。</w:t>
      </w:r>
    </w:p>
    <w:p>
      <w:r>
        <w:rPr>
          <w:sz w:val="24"/>
        </w:rPr>
        <w:t>③ Weaviate 和 MySQL 的分工清晰：Weaviate 做语义检索，MySQL 做结构化查询和管理。</w:t>
      </w:r>
    </w:p>
    <w:p>
      <w:r>
        <w:rPr>
          <w:b/>
          <w:sz w:val="24"/>
        </w:rPr>
        <w:t>局限与后续优化：</w:t>
      </w:r>
    </w:p>
    <w:p>
      <w:r>
        <w:rPr>
          <w:sz w:val="24"/>
        </w:rPr>
        <w:t>① 当前 Embedding 模型由外部 API 提供，后续可考虑使用本地 Embedding 模型（如 BGE、M3E）以降低延迟和成本。</w:t>
      </w:r>
    </w:p>
    <w:p>
      <w:r>
        <w:rPr>
          <w:sz w:val="24"/>
        </w:rPr>
        <w:t>② TextChunker 使用固定长度切分，可能切断语义段落。后续可引入语义分块（基于句子边界或 LLM 判断的语义边界）。</w:t>
      </w:r>
    </w:p>
    <w:p>
      <w:r>
        <w:rPr>
          <w:sz w:val="24"/>
        </w:rPr>
        <w:t>③ 当知识文档更新或删除时，Weaviate 中的对应向量需要同步更新。当前依赖手动触发或定时同步，后续可实现基于事件驱动的实时同步。</w:t>
      </w:r>
    </w:p>
    <w:p>
      <w:pPr>
        <w:pStyle w:val="Heading2"/>
      </w:pPr>
      <w:r>
        <w:t>10.6  飞书生态接入方案</w:t>
      </w:r>
    </w:p>
    <w:p>
      <w:r>
        <w:rPr>
          <w:b/>
          <w:sz w:val="24"/>
        </w:rPr>
        <w:t>背景问题：</w:t>
      </w:r>
    </w:p>
    <w:p>
      <w:r>
        <w:rPr>
          <w:sz w:val="24"/>
        </w:rPr>
        <w:t>飞书提供文档、多维表格、任务、群机器人等多种能力，但其 API 体系复杂（需要 tenant_access_token、app_access_token、不同 API 有不同的权限范围）。直接在业务模块中编写飞书 API 调用代码会导致：① 代码耦合度高；② 更换飞书 SDK 或 API 版本时需要大量修改；③ 课程 Demo 阶段可能没有完整的飞书应用权限。</w:t>
      </w:r>
    </w:p>
    <w:p>
      <w:r>
        <w:rPr>
          <w:b/>
          <w:sz w:val="24"/>
        </w:rPr>
        <w:t>设计目标：</w:t>
      </w:r>
    </w:p>
    <w:p>
      <w:r>
        <w:rPr>
          <w:sz w:val="24"/>
        </w:rPr>
        <w:t>① 统一封装飞书能力，业务模块不直接依赖飞书 SDK。</w:t>
      </w:r>
    </w:p>
    <w:p>
      <w:r>
        <w:rPr>
          <w:sz w:val="24"/>
        </w:rPr>
        <w:t>② Demo 阶段支持 Mock 飞书数据，不依赖真实飞书权限。</w:t>
      </w:r>
    </w:p>
    <w:p>
      <w:r>
        <w:rPr>
          <w:sz w:val="24"/>
        </w:rPr>
        <w:t>③ 飞书操作结果进入工具 Trace，便于追踪和审计。</w:t>
      </w:r>
    </w:p>
    <w:p>
      <w:r>
        <w:rPr>
          <w:sz w:val="24"/>
        </w:rPr>
        <w:t>④ 文档共享文件夹通过 folderToken 访问，创建文档时通过 parentToken 指定目标位置。</w:t>
      </w:r>
    </w:p>
    <w:p>
      <w:r>
        <w:rPr>
          <w:b/>
          <w:sz w:val="24"/>
        </w:rPr>
        <w:t>方案设计：</w:t>
      </w:r>
    </w:p>
    <w:p>
      <w:r>
        <w:rPr>
          <w:sz w:val="24"/>
        </w:rPr>
        <w:t>飞书能力封装分为三个层次：</w:t>
      </w:r>
    </w:p>
    <w:p>
      <w:r>
        <w:rPr>
          <w:sz w:val="24"/>
        </w:rPr>
        <w:t>① feishu-service 模块：提供 FeishuController（REST 接口）和 FeishuMockClient（Mock 实现），封装飞书文档、多维表格、任务、机器人的基本操作。</w:t>
      </w:r>
    </w:p>
    <w:p>
      <w:r>
        <w:rPr>
          <w:sz w:val="24"/>
        </w:rPr>
        <w:t>② LarkCliMcpExtension：作为 AgentExtension 的 MCP 实现，通过 lark-cli 命令行工具桥接飞书 API。Agent 通过 AgentExtension 接口调用飞书能力，不感知底层是 lark-cli 还是飞书 SDK。</w:t>
      </w:r>
    </w:p>
    <w:p>
      <w:r>
        <w:rPr>
          <w:sz w:val="24"/>
        </w:rPr>
        <w:t>③ FeishuAgent：专门处理飞书相关任务的智能体，如"在飞书知识库文件夹中创建一篇关于保研面试的文档"。</w:t>
      </w:r>
    </w:p>
    <w:p>
      <w:r>
        <w:rPr>
          <w:b/>
          <w:sz w:val="24"/>
        </w:rPr>
        <w:t>关键流程（飞书文档创建）：</w:t>
      </w:r>
    </w:p>
    <w:p>
      <w:r>
        <w:rPr>
          <w:sz w:val="24"/>
        </w:rPr>
        <w:t>① 用户在 AI 工作台中输入："在飞书保研知识库文件夹里创建一篇关于北京大学计算机夏令营的文档"。</w:t>
      </w:r>
    </w:p>
    <w:p>
      <w:r>
        <w:rPr>
          <w:sz w:val="24"/>
        </w:rPr>
        <w:t>② AgentRouter 识别为飞书文档创建请求，路由到 FeishuAgent。</w:t>
      </w:r>
    </w:p>
    <w:p>
      <w:r>
        <w:rPr>
          <w:sz w:val="24"/>
        </w:rPr>
        <w:t>③ FeishuAgent 通过 LLM 生成文档标题和正文内容。</w:t>
      </w:r>
    </w:p>
    <w:p>
      <w:r>
        <w:rPr>
          <w:sz w:val="24"/>
        </w:rPr>
        <w:t>④ LarkCliMcpExtension 调用 lark-cli 创建飞书文档，指定 parentToken 为目标文件夹。</w:t>
      </w:r>
    </w:p>
    <w:p>
      <w:r>
        <w:rPr>
          <w:sz w:val="24"/>
        </w:rPr>
        <w:t>⑤ 创建成功后记录飞书文档 URL 和 Token 到 feishu_sync_record 表。</w:t>
      </w:r>
    </w:p>
    <w:p>
      <w:r>
        <w:rPr>
          <w:sz w:val="24"/>
        </w:rPr>
        <w:t>⑥ 工具调用 Trace 记录创建结果（成功/失败、文档 URL、耗时）。</w:t>
      </w:r>
    </w:p>
    <w:p>
      <w:r>
        <w:rPr>
          <w:b/>
          <w:sz w:val="24"/>
        </w:rPr>
        <w:t>优点：</w:t>
      </w:r>
    </w:p>
    <w:p>
      <w:r>
        <w:rPr>
          <w:sz w:val="24"/>
        </w:rPr>
        <w:t>① 解耦：业务 Agent 不依赖飞书 SDK，后续更换为原生飞书 OpenAPI 时只需替换 LarkCliMcpExtension 的实现。</w:t>
      </w:r>
    </w:p>
    <w:p>
      <w:r>
        <w:rPr>
          <w:sz w:val="24"/>
        </w:rPr>
        <w:t>② Demo 友好：无飞书权限时 FeishuMockClient 返回模拟数据，不影响系统演示。</w:t>
      </w:r>
    </w:p>
    <w:p>
      <w:r>
        <w:rPr>
          <w:sz w:val="24"/>
        </w:rPr>
        <w:t>③ 可追溯：所有飞书操作的结果记录在工具 Trace 和 sync_record 中。</w:t>
      </w:r>
    </w:p>
    <w:p>
      <w:r>
        <w:rPr>
          <w:sz w:val="24"/>
        </w:rPr>
        <w:t>④ 权限透明：飞书 Token 过期或权限不足时，系统明确提示用户，不静默失败。</w:t>
      </w:r>
    </w:p>
    <w:p>
      <w:r>
        <w:rPr>
          <w:b/>
          <w:sz w:val="24"/>
        </w:rPr>
        <w:t>局限与后续优化：</w:t>
      </w:r>
    </w:p>
    <w:p>
      <w:r>
        <w:rPr>
          <w:sz w:val="24"/>
        </w:rPr>
        <w:t>① lark-cli 作为外部进程调用，存在进程启动开销（约 200-500ms）。后续可替换为原生飞书 OpenAPI Java SDK 或 feign 客户端。</w:t>
      </w:r>
    </w:p>
    <w:p>
      <w:r>
        <w:rPr>
          <w:sz w:val="24"/>
        </w:rPr>
        <w:t>② 当前飞书操作结果不自动通知用户（如飞书文档创建成功后只在前端 Trace 中展示）。后续可集成飞书群机器人消息推送。</w:t>
      </w:r>
    </w:p>
    <w:p>
      <w:pPr>
        <w:pStyle w:val="Heading2"/>
      </w:pPr>
      <w:r>
        <w:t>10.7  内容运营数据沉淀设计</w:t>
      </w:r>
    </w:p>
    <w:p>
      <w:r>
        <w:rPr>
          <w:b/>
          <w:sz w:val="24"/>
        </w:rPr>
        <w:t>背景问题：</w:t>
      </w:r>
    </w:p>
    <w:p>
      <w:r>
        <w:rPr>
          <w:sz w:val="24"/>
        </w:rPr>
        <w:t>内容运营人员在使用 AI 生成文案时，通常面临以下问题：生成的文案可能有多版修改、需要排期发布、发布后需要追踪效果、好的选题需要沉淀为资产。如果系统只提供"一次性生成"，那么运营人员每次生成都需要重新描述需求，历史好文案无法复用，选题灵感无法积累。</w:t>
      </w:r>
    </w:p>
    <w:p>
      <w:r>
        <w:rPr>
          <w:b/>
          <w:sz w:val="24"/>
        </w:rPr>
        <w:t>设计目标：</w:t>
      </w:r>
    </w:p>
    <w:p>
      <w:r>
        <w:rPr>
          <w:sz w:val="24"/>
        </w:rPr>
        <w:t>① 内容生成不是一次性输出，而是一个资产沉淀过程。</w:t>
      </w:r>
    </w:p>
    <w:p>
      <w:r>
        <w:rPr>
          <w:sz w:val="24"/>
        </w:rPr>
        <w:t>② 选题、文案、图片、日历、评分、发布指标形成完整的内容资产链条。</w:t>
      </w:r>
    </w:p>
    <w:p>
      <w:r>
        <w:rPr>
          <w:sz w:val="24"/>
        </w:rPr>
        <w:t>③ 支持跨渠道（小红书、朋友圈、公众号、飞书文档）的内容管理。</w:t>
      </w:r>
    </w:p>
    <w:p>
      <w:r>
        <w:rPr>
          <w:sz w:val="24"/>
        </w:rPr>
        <w:t>④ 支持文案评分和效果追踪，为后续 AI 优化提供数据基础。</w:t>
      </w:r>
    </w:p>
    <w:p>
      <w:r>
        <w:rPr>
          <w:b/>
          <w:sz w:val="24"/>
        </w:rPr>
        <w:t>方案设计：</w:t>
      </w:r>
    </w:p>
    <w:p>
      <w:r>
        <w:rPr>
          <w:sz w:val="24"/>
        </w:rPr>
        <w:t>content-service 模块围绕内容资产全生命周期设计了以下数据实体和流程：</w:t>
      </w:r>
    </w:p>
    <w:p>
      <w:r>
        <w:rPr>
          <w:sz w:val="24"/>
        </w:rPr>
        <w:t>① 主题库（content_topic）：保存选题，标注平台、类型、风格、热度分、收藏状态。好选题不会丢失，可反复使用。</w:t>
      </w:r>
    </w:p>
    <w:p>
      <w:r>
        <w:rPr>
          <w:sz w:val="24"/>
        </w:rPr>
        <w:t>② 文案库（content_copy）：保存多个版本文案（初稿、优化稿、发布稿），支持 1-5 星评分和使用状态追踪。</w:t>
      </w:r>
    </w:p>
    <w:p>
      <w:r>
        <w:rPr>
          <w:sz w:val="24"/>
        </w:rPr>
        <w:t>③ 内容日历（content_calendar）：关联选题，记录计划发布日期和渠道，形成内容排期视图。</w:t>
      </w:r>
    </w:p>
    <w:p>
      <w:r>
        <w:rPr>
          <w:sz w:val="24"/>
        </w:rPr>
        <w:t>④ 配图管理（content_copy_image）：单独管理文案配图或建议图片。</w:t>
      </w:r>
    </w:p>
    <w:p>
      <w:r>
        <w:rPr>
          <w:sz w:val="24"/>
        </w:rPr>
        <w:t>⑤ 生成流水（content_generation_record）：保存每次生成的输入摘要、输出摘要、使用的 SOP 类型，用于后续分析哪些 SOP 效果好。</w:t>
      </w:r>
    </w:p>
    <w:p>
      <w:r>
        <w:rPr>
          <w:sz w:val="24"/>
        </w:rPr>
        <w:t>⑥ 发布指标（content_publish_metric）：记录发布后的实际效果数据（阅读量、互动量、转化量），为 AI 文案优化提供反馈闭环。</w:t>
      </w:r>
    </w:p>
    <w:p>
      <w:r>
        <w:rPr>
          <w:b/>
          <w:sz w:val="24"/>
        </w:rPr>
        <w:t>优点：</w:t>
      </w:r>
    </w:p>
    <w:p>
      <w:r>
        <w:rPr>
          <w:sz w:val="24"/>
        </w:rPr>
        <w:t>① 内容资产可积累：随着使用，内容主题库和文案库不断丰富，AI 生成的新文案可以借鉴历史好文案。</w:t>
      </w:r>
    </w:p>
    <w:p>
      <w:r>
        <w:rPr>
          <w:sz w:val="24"/>
        </w:rPr>
        <w:t>② 反馈闭环：发布指标数据可以用于评估 AI 文案质量，形成"生成-发布-评估-优化"的闭环。</w:t>
      </w:r>
    </w:p>
    <w:p>
      <w:r>
        <w:rPr>
          <w:sz w:val="24"/>
        </w:rPr>
        <w:t>③ 跨平台统一管理：同一选题可以在不同平台生成不同风格的文案，统一在内容日历中排期。</w:t>
      </w:r>
    </w:p>
    <w:p>
      <w:r>
        <w:rPr>
          <w:b/>
          <w:sz w:val="24"/>
        </w:rPr>
        <w:t>局限与后续优化：</w:t>
      </w:r>
    </w:p>
    <w:p>
      <w:r>
        <w:rPr>
          <w:sz w:val="24"/>
        </w:rPr>
        <w:t>① 当前发布指标需要手动录入，后续可对接各平台（小红书、公众号）的开放 API 自动获取数据。</w:t>
      </w:r>
    </w:p>
    <w:p>
      <w:r>
        <w:rPr>
          <w:sz w:val="24"/>
        </w:rPr>
        <w:t>② 内容 SOP 目前为固定流程，后续可支持运营人员自定义 SOP 模板。</w:t>
      </w:r>
    </w:p>
    <w:p>
      <w:r>
        <w:rPr>
          <w:sz w:val="24"/>
        </w:rPr>
        <w:t>③ 内容资产目前仅本地存储，后续可同步到飞书多维表格，利用飞书的协作和分享能力。</w:t>
      </w:r>
    </w:p>
    <w:p>
      <w:pPr>
        <w:pStyle w:val="Heading2"/>
      </w:pPr>
      <w:r>
        <w:t>10.8  安全配置与敏感信息管理</w:t>
      </w:r>
    </w:p>
    <w:p>
      <w:r>
        <w:rPr>
          <w:b/>
          <w:sz w:val="24"/>
        </w:rPr>
        <w:t>背景问题：</w:t>
      </w:r>
    </w:p>
    <w:p>
      <w:r>
        <w:rPr>
          <w:sz w:val="24"/>
        </w:rPr>
        <w:t>在开发过程中，API Key、数据库密码等敏感信息极易通过配置文件泄露到 Git 仓库。一旦推送到公开仓库，攻击者可以利用泄露的 Key 调用大模型 API 产生费用，或访问数据库造成数据泄露。此外，前端如果持有 LLM API Key，任何人通过浏览器开发者工具即可获取，造成严重安全隐患。</w:t>
      </w:r>
    </w:p>
    <w:p>
      <w:r>
        <w:rPr>
          <w:b/>
          <w:sz w:val="24"/>
        </w:rPr>
        <w:t>设计目标：</w:t>
      </w:r>
    </w:p>
    <w:p>
      <w:r>
        <w:rPr>
          <w:sz w:val="24"/>
        </w:rPr>
        <w:t>① API Key、密码等敏感信息不进入 Git 版本控制。</w:t>
      </w:r>
    </w:p>
    <w:p>
      <w:r>
        <w:rPr>
          <w:sz w:val="24"/>
        </w:rPr>
        <w:t>② 前端不持有 LLM Key 或飞书 Key。</w:t>
      </w:r>
    </w:p>
    <w:p>
      <w:r>
        <w:rPr>
          <w:sz w:val="24"/>
        </w:rPr>
        <w:t>③ 后端统一代理所有外部 API 调用。</w:t>
      </w:r>
    </w:p>
    <w:p>
      <w:r>
        <w:rPr>
          <w:sz w:val="24"/>
        </w:rPr>
        <w:t>④ 工具调用有安全边界，不暴露危险操作给 LLM。</w:t>
      </w:r>
    </w:p>
    <w:p>
      <w:r>
        <w:rPr>
          <w:b/>
          <w:sz w:val="24"/>
        </w:rPr>
        <w:t>方案设计：</w:t>
      </w:r>
    </w:p>
    <w:p>
      <w:r>
        <w:rPr>
          <w:sz w:val="24"/>
        </w:rPr>
        <w:t>① application-local.yml 文件存储本地敏感配置（数据库密码、LLM API Key、飞书 App Secret），该文件已加入 .gitignore，不进入 Git。</w:t>
      </w:r>
    </w:p>
    <w:p>
      <w:r>
        <w:rPr>
          <w:sz w:val="24"/>
        </w:rPr>
        <w:t>② 提供 application-local.yml.example 模板文件，列出需要配置的 Key（但不包含实际值），供新开发者参考。</w:t>
      </w:r>
    </w:p>
    <w:p>
      <w:r>
        <w:rPr>
          <w:sz w:val="24"/>
        </w:rPr>
        <w:t>③ 所有外部 API 调用（LLM、Embedding、飞书）均经过后端 Controller → Service → Adapter 链路，前端只与自己的后端通信，不直接访问第三方 API。</w:t>
      </w:r>
    </w:p>
    <w:p>
      <w:r>
        <w:rPr>
          <w:sz w:val="24"/>
        </w:rPr>
        <w:t>④ MockLLMClient 作为无 Key 状态下的降级方案：当 application-local.yml 中未配置 LLM API Key 时，系统自动使用 MockLLMClient 返回模拟数据，保证系统可运行。</w:t>
      </w:r>
    </w:p>
    <w:p>
      <w:r>
        <w:rPr>
          <w:sz w:val="24"/>
        </w:rPr>
        <w:t>⑤ 工具调用白名单机制：Agent 只能通过已注册的 AgentExtension 调用工具，不存在"执行任意命令"的扩展。</w:t>
      </w:r>
    </w:p>
    <w:p>
      <w:r>
        <w:rPr>
          <w:b/>
          <w:sz w:val="24"/>
        </w:rPr>
        <w:t>优点：</w:t>
      </w:r>
    </w:p>
    <w:p>
      <w:r>
        <w:rPr>
          <w:sz w:val="24"/>
        </w:rPr>
        <w:t>① 敏感信息不进入 Git，从根本上避免了泄露风险。</w:t>
      </w:r>
    </w:p>
    <w:p>
      <w:r>
        <w:rPr>
          <w:sz w:val="24"/>
        </w:rPr>
        <w:t>② 前端零敏感信息，即使用户打开浏览器 DevTools 也无法获取 API Key。</w:t>
      </w:r>
    </w:p>
    <w:p>
      <w:r>
        <w:rPr>
          <w:sz w:val="24"/>
        </w:rPr>
        <w:t>③ Mock 模式让无 API Key 的开发者和评审老师也能运行系统。</w:t>
      </w:r>
    </w:p>
    <w:p>
      <w:r>
        <w:rPr>
          <w:b/>
          <w:sz w:val="24"/>
        </w:rPr>
        <w:t>局限与后续优化：</w:t>
      </w:r>
    </w:p>
    <w:p>
      <w:r>
        <w:rPr>
          <w:sz w:val="24"/>
        </w:rPr>
        <w:t>① application-local.yml 依赖于开发者自觉不提交。后续可引入 git-secrets 或 .gitallowed 机制做自动化检查。</w:t>
      </w:r>
    </w:p>
    <w:p>
      <w:r>
        <w:rPr>
          <w:sz w:val="24"/>
        </w:rPr>
        <w:t>② 生产环境建议使用 Vault（HashiCorp）或云厂商的密钥管理服务（如阿里云 KMS）管理敏感配置，而非本地文件。</w:t>
      </w:r>
    </w:p>
    <w:p>
      <w:r>
        <w:rPr>
          <w:sz w:val="24"/>
        </w:rPr>
        <w:t>③ 对于需要用户自行提供 API Key 的场景（如用户使用自己的 DeepSeek Key），后续可提供"用户级 API Key 管理"功能，Key 加密存储在数据库中。</w:t>
      </w:r>
    </w:p>
    <w:p>
      <w:pPr>
        <w:pStyle w:val="Heading2"/>
      </w:pPr>
      <w:r>
        <w:t>10.9  桌面客户端高保真迁移方案</w:t>
      </w:r>
    </w:p>
    <w:p>
      <w:r>
        <w:rPr>
          <w:b/>
          <w:sz w:val="24"/>
        </w:rPr>
        <w:t>背景问题：</w:t>
      </w:r>
    </w:p>
    <w:p>
      <w:r>
        <w:rPr>
          <w:sz w:val="24"/>
        </w:rPr>
        <w:t>原 FlowMind Agent 仅提供了 Web 前端（Vue 3 SPA），但在课程演示、离线环境或用户偏好桌面应用场景下，Web 端存在以下局限：① 需要先启动 Vite Dev Server 或构建静态文件部署到 Nginx；② 浏览器环境无法直接访问本地文件系统或系统通知；③ 课程演示时网络不稳定可能导致前端资源加载失败。</w:t>
      </w:r>
    </w:p>
    <w:p>
      <w:r>
        <w:rPr>
          <w:b/>
          <w:sz w:val="24"/>
        </w:rPr>
        <w:t>设计目标：</w:t>
      </w:r>
    </w:p>
    <w:p>
      <w:r>
        <w:rPr>
          <w:sz w:val="24"/>
        </w:rPr>
        <w:t>① 用 Python/PySide6 高保真复刻 Web 端全部 10 个业务页面，保持页面结构和交互流程一致。</w:t>
      </w:r>
    </w:p>
    <w:p>
      <w:r>
        <w:rPr>
          <w:sz w:val="24"/>
        </w:rPr>
        <w:t>② 复用现有 Java 后端，桌面端只重写客户端界面，不重复开发业务逻辑。</w:t>
      </w:r>
    </w:p>
    <w:p>
      <w:r>
        <w:rPr>
          <w:sz w:val="24"/>
        </w:rPr>
        <w:t>③ 支持离线 Demo 模式，无后端无网络时仍可完整演示所有页面。</w:t>
      </w:r>
    </w:p>
    <w:p>
      <w:r>
        <w:rPr>
          <w:sz w:val="24"/>
        </w:rPr>
        <w:t>④ 提供自动化自检脚本，验证 API、离线数据和 GUI 页面是否正常工作。</w:t>
      </w:r>
    </w:p>
    <w:p>
      <w:r>
        <w:rPr>
          <w:b/>
          <w:sz w:val="24"/>
        </w:rPr>
        <w:t>方案设计：</w:t>
      </w:r>
    </w:p>
    <w:p>
      <w:r>
        <w:rPr>
          <w:sz w:val="24"/>
        </w:rPr>
        <w:t>桌面端采用"保留后端、重写客户端"策略，核心设计决策如下：</w:t>
      </w:r>
    </w:p>
    <w:p>
      <w:r>
        <w:rPr>
          <w:sz w:val="24"/>
        </w:rPr>
        <w:t>① API 客户端层（api.py）：统一封装所有后端 REST 和 SSE 调用，同时内置 offline://demo 模式的完整 Mock 数据（fallback_data.py），当后端不可用时自动切换为离线模式。所有 Mock 数据覆盖登录、角色权限、流式对话、内容运营、知识库、学员、院校、飞书状态等全部业务模块。</w:t>
      </w:r>
    </w:p>
    <w:p>
      <w:r>
        <w:rPr>
          <w:sz w:val="24"/>
        </w:rPr>
        <w:t>② 页面视图层（views.py）：每个页面实现为一个独立的 Python 类，包含 load() 数据加载、render() 页面渲染和用户交互处理。页面间通过 QStackedWidget 切换，侧边栏导航与 Web 端路由结构一致。</w:t>
      </w:r>
    </w:p>
    <w:p>
      <w:r>
        <w:rPr>
          <w:sz w:val="24"/>
        </w:rPr>
        <w:t>③ 通用组件层（widgets.py）：将 Web 端的 Element Plus 组件等价映射为 PySide6 自定义组件：Badge → 彩色标签、StarRating → 星级评分、MarkdownPanel → Markdown 渲染、TraceListPanel → 工具调用卡片列表、CalendarGrid → 月历网格、ChartCard → 自绘图表（QPainter）、DataTable → 可交互数据表格、StreamWorker → SSE 流式线程。</w:t>
      </w:r>
    </w:p>
    <w:p>
      <w:r>
        <w:rPr>
          <w:sz w:val="24"/>
        </w:rPr>
        <w:t>④ 样式系统（styles.py）：通过 QSS（Qt Style Sheets）定义全应用统一的设计语言，包括颜色系统（PRIMARY #5b6cff、SUCCESS #19b37b、WARNING #f59e0b、DANGER #ef4444）、字体规范（Microsoft YaHei）、圆角/边框/间距规范、按钮/标签/卡片/进度条的视觉变体。</w:t>
      </w:r>
    </w:p>
    <w:p>
      <w:r>
        <w:rPr>
          <w:sz w:val="24"/>
        </w:rPr>
        <w:t>⑤ 双渲染器设计：PySide6 作为主渲染器（run.py），提供接近原生的现代 GUI 体验；Tkinter（tk_app.py）作为兜底渲染器，在 PySide6 因 Qt DLL 兼容性问题无法启动时仍可运行核心功能。</w:t>
      </w:r>
    </w:p>
    <w:p>
      <w:r>
        <w:rPr>
          <w:b/>
          <w:sz w:val="24"/>
        </w:rPr>
        <w:t>优点：</w:t>
      </w:r>
    </w:p>
    <w:p>
      <w:r>
        <w:rPr>
          <w:sz w:val="24"/>
        </w:rPr>
        <w:t>① 一次开发，多端共享：后端 API 同时服务 Web、桌面和移动三个客户端，业务逻辑零重复。</w:t>
      </w:r>
    </w:p>
    <w:p>
      <w:r>
        <w:rPr>
          <w:sz w:val="24"/>
        </w:rPr>
        <w:t>② 离线友好：内置 fallback_data.py 覆盖全部 Mock 数据，评审老师无需启动后端即可查看完整界面。</w:t>
      </w:r>
    </w:p>
    <w:p>
      <w:r>
        <w:rPr>
          <w:sz w:val="24"/>
        </w:rPr>
        <w:t>③ 自检验证：smoke_test.py + pyside_smoke_test.py + check_desktop.py 三层自检确保提交质量。</w:t>
      </w:r>
    </w:p>
    <w:p>
      <w:r>
        <w:rPr>
          <w:sz w:val="24"/>
        </w:rPr>
        <w:t>④ 渐进增强：从 Tkinter 兜底 → PySide6 高保真，不依赖单一 GUI 框架。</w:t>
      </w:r>
    </w:p>
    <w:p>
      <w:r>
        <w:rPr>
          <w:b/>
          <w:sz w:val="24"/>
        </w:rPr>
        <w:t>局限与后续优化：</w:t>
      </w:r>
    </w:p>
    <w:p>
      <w:r>
        <w:rPr>
          <w:sz w:val="24"/>
        </w:rPr>
        <w:t>① PySide6 6.11+ 曾出现 Qt DLL 导入失败，当前固定 6.7.3 版本以保持兼容。后续可升级到更新的稳定版本。</w:t>
      </w:r>
    </w:p>
    <w:p>
      <w:r>
        <w:rPr>
          <w:sz w:val="24"/>
        </w:rPr>
        <w:t>② 自绘图表（ChartCanvas）不支持交互式缩放和 tooltip，后续可集成 pyqtgraph 或 Qt Charts 模块。</w:t>
      </w:r>
    </w:p>
    <w:p>
      <w:r>
        <w:rPr>
          <w:sz w:val="24"/>
        </w:rPr>
        <w:t>③ 桌面端目前不支持 Web 端的 Service Worker 离线缓存和 PWA 安装能力。</w:t>
      </w:r>
    </w:p>
    <w:p>
      <w:pPr>
        <w:pStyle w:val="Heading2"/>
      </w:pPr>
      <w:r>
        <w:t>10.10  移动端 Android 客户端</w:t>
      </w:r>
    </w:p>
    <w:p>
      <w:r>
        <w:rPr>
          <w:b/>
          <w:sz w:val="24"/>
        </w:rPr>
        <w:t>背景问题：</w:t>
      </w:r>
    </w:p>
    <w:p>
      <w:r>
        <w:rPr>
          <w:sz w:val="24"/>
        </w:rPr>
        <w:t>内容运营人员和教育咨询老师经常在外出或移动场景下需要快速查看知识库、回答学员问题、检查内容日历。Web 端在手机上体验不佳（未做移动端响应式适配），需要一个原生 Android 客户端。</w:t>
      </w:r>
    </w:p>
    <w:p>
      <w:r>
        <w:rPr>
          <w:b/>
          <w:sz w:val="24"/>
        </w:rPr>
        <w:t>设计目标：</w:t>
      </w:r>
    </w:p>
    <w:p>
      <w:r>
        <w:rPr>
          <w:sz w:val="24"/>
        </w:rPr>
        <w:t>① 提供原生 Android 应用，支持在手机上使用 AI 工作台核心功能。</w:t>
      </w:r>
    </w:p>
    <w:p>
      <w:r>
        <w:rPr>
          <w:sz w:val="24"/>
        </w:rPr>
        <w:t>② 与 Web 端共享同一套后端 API 和用户认证体系，数据互通。</w:t>
      </w:r>
    </w:p>
    <w:p>
      <w:r>
        <w:rPr>
          <w:sz w:val="24"/>
        </w:rPr>
        <w:t>③ 支持 SSE 流式对话，移动端也能体验流式输出。</w:t>
      </w:r>
    </w:p>
    <w:p>
      <w:r>
        <w:rPr>
          <w:b/>
          <w:sz w:val="24"/>
        </w:rPr>
        <w:t>方案设计：</w:t>
      </w:r>
    </w:p>
    <w:p>
      <w:r>
        <w:rPr>
          <w:sz w:val="24"/>
        </w:rPr>
        <w:t>移动端采用原生 Android (Java) 开发，核心组件包括：</w:t>
      </w:r>
    </w:p>
    <w:p>
      <w:r>
        <w:rPr>
          <w:sz w:val="24"/>
        </w:rPr>
        <w:t>① ApiClient.java（~198 行）：统一的 HTTP 客户端，封装所有后端 REST 接口调用和 SSE 流式数据解析。采用异步线程 + Handler 机制，将流式 token 实时更新到 UI。</w:t>
      </w:r>
    </w:p>
    <w:p>
      <w:r>
        <w:rPr>
          <w:sz w:val="24"/>
        </w:rPr>
        <w:t>② MainActivity.java（~1,427 行）：主界面实现，包含对话列表、消息气泡、输入框和流式文本展示。支持多 Agent 类型切换（FlowMindAgent / ContentAgent / KnowledgeAgent / StudentAgent / SchoolAgent / FeishuAgent）。</w:t>
      </w:r>
    </w:p>
    <w:p>
      <w:r>
        <w:rPr>
          <w:sz w:val="24"/>
        </w:rPr>
        <w:t>③ 编译产物为 Debug APK（FlowMindAgent-mobile-debug.apk，~67KB），可直接安装到 Android 手机进行功能验证。</w:t>
      </w:r>
    </w:p>
    <w:p>
      <w:r>
        <w:rPr>
          <w:b/>
          <w:sz w:val="24"/>
        </w:rPr>
        <w:t>优点：</w:t>
      </w:r>
    </w:p>
    <w:p>
      <w:r>
        <w:rPr>
          <w:sz w:val="24"/>
        </w:rPr>
        <w:t>① 原生体验：利用 Android 原生 UI 组件，滑动流畅、启动快。</w:t>
      </w:r>
    </w:p>
    <w:p>
      <w:r>
        <w:rPr>
          <w:sz w:val="24"/>
        </w:rPr>
        <w:t>② 后端复用：与 Web 端和桌面端共享完全相同的后端 API，无需为移动端单独开发服务端。</w:t>
      </w:r>
    </w:p>
    <w:p>
      <w:r>
        <w:rPr>
          <w:sz w:val="24"/>
        </w:rPr>
        <w:t>③ 鉴权一致：使用与 Web 端相同的 Token 认证机制，用户账号在三个端通用。</w:t>
      </w:r>
    </w:p>
    <w:p>
      <w:r>
        <w:rPr>
          <w:b/>
          <w:sz w:val="24"/>
        </w:rPr>
        <w:t>局限与后续优化：</w:t>
      </w:r>
    </w:p>
    <w:p>
      <w:r>
        <w:rPr>
          <w:sz w:val="24"/>
        </w:rPr>
        <w:t>① 当前为 Debug 构建，未做 ProGuard 混淆和 Release 签名。后续需配置正式签名和构建流程。</w:t>
      </w:r>
    </w:p>
    <w:p>
      <w:r>
        <w:rPr>
          <w:sz w:val="24"/>
        </w:rPr>
        <w:t>② UI 较简单，未使用 Jetpack Compose 或 Material Design 3。后续可升级 UI 框架提升视觉效果。</w:t>
      </w:r>
    </w:p>
    <w:p>
      <w:r>
        <w:rPr>
          <w:sz w:val="24"/>
        </w:rPr>
        <w:t>③ 目前仅实现核心对话和列表功能，内容运营、知识库管理等高级页面的移动端适配仍需完善。</w:t>
      </w:r>
    </w:p>
    <w:p>
      <w:r>
        <w:br w:type="page"/>
      </w:r>
    </w:p>
    <w:p>
      <w:pPr>
        <w:pStyle w:val="Heading1"/>
      </w:pPr>
      <w:r>
        <w:t>11  系统附加说明</w:t>
      </w:r>
    </w:p>
    <w:p>
      <w:pPr>
        <w:pStyle w:val="Heading2"/>
      </w:pPr>
      <w:r>
        <w:t>11.1  运行环境</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环境项</w:t>
            </w:r>
          </w:p>
        </w:tc>
        <w:tc>
          <w:tcPr>
            <w:tcW w:type="dxa" w:w="2882"/>
          </w:tcPr>
          <w:p>
            <w:r>
              <w:rPr>
                <w:b/>
                <w:sz w:val="20"/>
              </w:rPr>
              <w:t>要求</w:t>
            </w:r>
          </w:p>
        </w:tc>
        <w:tc>
          <w:tcPr>
            <w:tcW w:type="dxa" w:w="2882"/>
          </w:tcPr>
          <w:p>
            <w:r>
              <w:rPr>
                <w:b/>
                <w:sz w:val="20"/>
              </w:rPr>
              <w:t>说明</w:t>
            </w:r>
          </w:p>
        </w:tc>
      </w:tr>
      <w:tr>
        <w:tc>
          <w:tcPr>
            <w:tcW w:type="dxa" w:w="2882"/>
          </w:tcPr>
          <w:p>
            <w:r>
              <w:rPr>
                <w:sz w:val="20"/>
              </w:rPr>
              <w:t>操作系统</w:t>
            </w:r>
          </w:p>
        </w:tc>
        <w:tc>
          <w:tcPr>
            <w:tcW w:type="dxa" w:w="2882"/>
          </w:tcPr>
          <w:p>
            <w:r>
              <w:rPr>
                <w:sz w:val="20"/>
              </w:rPr>
              <w:t>Windows 11（开发环境）/ macOS / Linux</w:t>
            </w:r>
          </w:p>
        </w:tc>
        <w:tc>
          <w:tcPr>
            <w:tcW w:type="dxa" w:w="2882"/>
          </w:tcPr>
          <w:p>
            <w:r>
              <w:rPr>
                <w:sz w:val="20"/>
              </w:rPr>
              <w:t>Docker Desktop 用于运行 MySQL 和 Weaviate</w:t>
            </w:r>
          </w:p>
        </w:tc>
      </w:tr>
      <w:tr>
        <w:tc>
          <w:tcPr>
            <w:tcW w:type="dxa" w:w="2882"/>
          </w:tcPr>
          <w:p>
            <w:r>
              <w:rPr>
                <w:sz w:val="20"/>
              </w:rPr>
              <w:t>JDK</w:t>
            </w:r>
          </w:p>
        </w:tc>
        <w:tc>
          <w:tcPr>
            <w:tcW w:type="dxa" w:w="2882"/>
          </w:tcPr>
          <w:p>
            <w:r>
              <w:rPr>
                <w:sz w:val="20"/>
              </w:rPr>
              <w:t>17 或以上</w:t>
            </w:r>
          </w:p>
        </w:tc>
        <w:tc>
          <w:tcPr>
            <w:tcW w:type="dxa" w:w="2882"/>
          </w:tcPr>
          <w:p>
            <w:r>
              <w:rPr>
                <w:sz w:val="20"/>
              </w:rPr>
              <w:t>建议 Azul Zulu 17 或 OpenJDK 17</w:t>
            </w:r>
          </w:p>
        </w:tc>
      </w:tr>
      <w:tr>
        <w:tc>
          <w:tcPr>
            <w:tcW w:type="dxa" w:w="2882"/>
          </w:tcPr>
          <w:p>
            <w:r>
              <w:rPr>
                <w:sz w:val="20"/>
              </w:rPr>
              <w:t>Node.js</w:t>
            </w:r>
          </w:p>
        </w:tc>
        <w:tc>
          <w:tcPr>
            <w:tcW w:type="dxa" w:w="2882"/>
          </w:tcPr>
          <w:p>
            <w:r>
              <w:rPr>
                <w:sz w:val="20"/>
              </w:rPr>
              <w:t>18 或以上</w:t>
            </w:r>
          </w:p>
        </w:tc>
        <w:tc>
          <w:tcPr>
            <w:tcW w:type="dxa" w:w="2882"/>
          </w:tcPr>
          <w:p>
            <w:r>
              <w:rPr>
                <w:sz w:val="20"/>
              </w:rPr>
              <w:t>前端开发和构建</w:t>
            </w:r>
          </w:p>
        </w:tc>
      </w:tr>
      <w:tr>
        <w:tc>
          <w:tcPr>
            <w:tcW w:type="dxa" w:w="2882"/>
          </w:tcPr>
          <w:p>
            <w:r>
              <w:rPr>
                <w:sz w:val="20"/>
              </w:rPr>
              <w:t>Maven</w:t>
            </w:r>
          </w:p>
        </w:tc>
        <w:tc>
          <w:tcPr>
            <w:tcW w:type="dxa" w:w="2882"/>
          </w:tcPr>
          <w:p>
            <w:r>
              <w:rPr>
                <w:sz w:val="20"/>
              </w:rPr>
              <w:t>3.8+（项目内置 Maven Wrapper）</w:t>
            </w:r>
          </w:p>
        </w:tc>
        <w:tc>
          <w:tcPr>
            <w:tcW w:type="dxa" w:w="2882"/>
          </w:tcPr>
          <w:p>
            <w:r>
              <w:rPr>
                <w:sz w:val="20"/>
              </w:rPr>
              <w:t>无需手动安装 Maven，使用 mvnw 脚本</w:t>
            </w:r>
          </w:p>
        </w:tc>
      </w:tr>
      <w:tr>
        <w:tc>
          <w:tcPr>
            <w:tcW w:type="dxa" w:w="2882"/>
          </w:tcPr>
          <w:p>
            <w:r>
              <w:rPr>
                <w:sz w:val="20"/>
              </w:rPr>
              <w:t>Docker Desktop</w:t>
            </w:r>
          </w:p>
        </w:tc>
        <w:tc>
          <w:tcPr>
            <w:tcW w:type="dxa" w:w="2882"/>
          </w:tcPr>
          <w:p>
            <w:r>
              <w:rPr>
                <w:sz w:val="20"/>
              </w:rPr>
              <w:t>最新稳定版</w:t>
            </w:r>
          </w:p>
        </w:tc>
        <w:tc>
          <w:tcPr>
            <w:tcW w:type="dxa" w:w="2882"/>
          </w:tcPr>
          <w:p>
            <w:r>
              <w:rPr>
                <w:sz w:val="20"/>
              </w:rPr>
              <w:t>运行 MySQL 9.x 和 Weaviate 容器</w:t>
            </w:r>
          </w:p>
        </w:tc>
      </w:tr>
      <w:tr>
        <w:tc>
          <w:tcPr>
            <w:tcW w:type="dxa" w:w="2882"/>
          </w:tcPr>
          <w:p>
            <w:r>
              <w:rPr>
                <w:sz w:val="20"/>
              </w:rPr>
              <w:t>MySQL</w:t>
            </w:r>
          </w:p>
        </w:tc>
        <w:tc>
          <w:tcPr>
            <w:tcW w:type="dxa" w:w="2882"/>
          </w:tcPr>
          <w:p>
            <w:r>
              <w:rPr>
                <w:sz w:val="20"/>
              </w:rPr>
              <w:t>9.x（Docker 容器）</w:t>
            </w:r>
          </w:p>
        </w:tc>
        <w:tc>
          <w:tcPr>
            <w:tcW w:type="dxa" w:w="2882"/>
          </w:tcPr>
          <w:p>
            <w:r>
              <w:rPr>
                <w:sz w:val="20"/>
              </w:rPr>
              <w:t>端口 3306，数据库名 FlowMind</w:t>
            </w:r>
          </w:p>
        </w:tc>
      </w:tr>
      <w:tr>
        <w:tc>
          <w:tcPr>
            <w:tcW w:type="dxa" w:w="2882"/>
          </w:tcPr>
          <w:p>
            <w:r>
              <w:rPr>
                <w:sz w:val="20"/>
              </w:rPr>
              <w:t>Weaviate</w:t>
            </w:r>
          </w:p>
        </w:tc>
        <w:tc>
          <w:tcPr>
            <w:tcW w:type="dxa" w:w="2882"/>
          </w:tcPr>
          <w:p>
            <w:r>
              <w:rPr>
                <w:sz w:val="20"/>
              </w:rPr>
              <w:t>最新稳定版（Docker 容器）</w:t>
            </w:r>
          </w:p>
        </w:tc>
        <w:tc>
          <w:tcPr>
            <w:tcW w:type="dxa" w:w="2882"/>
          </w:tcPr>
          <w:p>
            <w:r>
              <w:rPr>
                <w:sz w:val="20"/>
              </w:rPr>
              <w:t>端口 8081，向量维度和 Embedding 模型一致</w:t>
            </w:r>
          </w:p>
        </w:tc>
      </w:tr>
      <w:tr>
        <w:tc>
          <w:tcPr>
            <w:tcW w:type="dxa" w:w="2882"/>
          </w:tcPr>
          <w:p>
            <w:r>
              <w:rPr>
                <w:sz w:val="20"/>
              </w:rPr>
              <w:t>lark-cli</w:t>
            </w:r>
          </w:p>
        </w:tc>
        <w:tc>
          <w:tcPr>
            <w:tcW w:type="dxa" w:w="2882"/>
          </w:tcPr>
          <w:p>
            <w:r>
              <w:rPr>
                <w:sz w:val="20"/>
              </w:rPr>
              <w:t>最新版（可选）</w:t>
            </w:r>
          </w:p>
        </w:tc>
        <w:tc>
          <w:tcPr>
            <w:tcW w:type="dxa" w:w="2882"/>
          </w:tcPr>
          <w:p>
            <w:r>
              <w:rPr>
                <w:sz w:val="20"/>
              </w:rPr>
              <w:t>飞书命令行工具，用于飞书相关功能。无 lark-cli 时可使用 Mock 模式</w:t>
            </w:r>
          </w:p>
        </w:tc>
      </w:tr>
      <w:tr>
        <w:tc>
          <w:tcPr>
            <w:tcW w:type="dxa" w:w="2882"/>
          </w:tcPr>
          <w:p>
            <w:r>
              <w:rPr>
                <w:sz w:val="20"/>
              </w:rPr>
              <w:t>浏览器</w:t>
            </w:r>
          </w:p>
        </w:tc>
        <w:tc>
          <w:tcPr>
            <w:tcW w:type="dxa" w:w="2882"/>
          </w:tcPr>
          <w:p>
            <w:r>
              <w:rPr>
                <w:sz w:val="20"/>
              </w:rPr>
              <w:t>Chrome 90+ / Edge 90+</w:t>
            </w:r>
          </w:p>
        </w:tc>
        <w:tc>
          <w:tcPr>
            <w:tcW w:type="dxa" w:w="2882"/>
          </w:tcPr>
          <w:p>
            <w:r>
              <w:rPr>
                <w:sz w:val="20"/>
              </w:rPr>
              <w:t>需要支持 SSE（EventSource）和 ES Module</w:t>
            </w:r>
          </w:p>
        </w:tc>
      </w:tr>
    </w:tbl>
    <w:p/>
    <w:p>
      <w:pPr>
        <w:pStyle w:val="Heading2"/>
      </w:pPr>
      <w:r>
        <w:t>11.2  开发环境</w:t>
      </w:r>
    </w:p>
    <w:tbl>
      <w:tblPr>
        <w:tblStyle w:val="TableGrid"/>
        <w:tblW w:type="auto" w:w="0"/>
        <w:tblLook w:firstColumn="1" w:firstRow="1" w:lastColumn="0" w:lastRow="0" w:noHBand="0" w:noVBand="1" w:val="04A0"/>
      </w:tblPr>
      <w:tblGrid>
        <w:gridCol w:w="4323"/>
        <w:gridCol w:w="4323"/>
      </w:tblGrid>
      <w:tr>
        <w:tc>
          <w:tcPr>
            <w:tcW w:type="dxa" w:w="4323"/>
          </w:tcPr>
          <w:p>
            <w:r>
              <w:rPr>
                <w:b/>
                <w:sz w:val="20"/>
              </w:rPr>
              <w:t>工具</w:t>
            </w:r>
          </w:p>
        </w:tc>
        <w:tc>
          <w:tcPr>
            <w:tcW w:type="dxa" w:w="4323"/>
          </w:tcPr>
          <w:p>
            <w:r>
              <w:rPr>
                <w:b/>
                <w:sz w:val="20"/>
              </w:rPr>
              <w:t>用途</w:t>
            </w:r>
          </w:p>
        </w:tc>
      </w:tr>
      <w:tr>
        <w:tc>
          <w:tcPr>
            <w:tcW w:type="dxa" w:w="4323"/>
          </w:tcPr>
          <w:p>
            <w:r>
              <w:rPr>
                <w:sz w:val="20"/>
              </w:rPr>
              <w:t>IntelliJ IDEA / VS Code</w:t>
            </w:r>
          </w:p>
        </w:tc>
        <w:tc>
          <w:tcPr>
            <w:tcW w:type="dxa" w:w="4323"/>
          </w:tcPr>
          <w:p>
            <w:r>
              <w:rPr>
                <w:sz w:val="20"/>
              </w:rPr>
              <w:t>后端 Java 开发 / 前端 Vue 开发</w:t>
            </w:r>
          </w:p>
        </w:tc>
      </w:tr>
      <w:tr>
        <w:tc>
          <w:tcPr>
            <w:tcW w:type="dxa" w:w="4323"/>
          </w:tcPr>
          <w:p>
            <w:r>
              <w:rPr>
                <w:sz w:val="20"/>
              </w:rPr>
              <w:t>Git</w:t>
            </w:r>
          </w:p>
        </w:tc>
        <w:tc>
          <w:tcPr>
            <w:tcW w:type="dxa" w:w="4323"/>
          </w:tcPr>
          <w:p>
            <w:r>
              <w:rPr>
                <w:sz w:val="20"/>
              </w:rPr>
              <w:t>版本控制</w:t>
            </w:r>
          </w:p>
        </w:tc>
      </w:tr>
      <w:tr>
        <w:tc>
          <w:tcPr>
            <w:tcW w:type="dxa" w:w="4323"/>
          </w:tcPr>
          <w:p>
            <w:r>
              <w:rPr>
                <w:sz w:val="20"/>
              </w:rPr>
              <w:t>PowerShell / Bash</w:t>
            </w:r>
          </w:p>
        </w:tc>
        <w:tc>
          <w:tcPr>
            <w:tcW w:type="dxa" w:w="4323"/>
          </w:tcPr>
          <w:p>
            <w:r>
              <w:rPr>
                <w:sz w:val="20"/>
              </w:rPr>
              <w:t>命令行操作</w:t>
            </w:r>
          </w:p>
        </w:tc>
      </w:tr>
      <w:tr>
        <w:tc>
          <w:tcPr>
            <w:tcW w:type="dxa" w:w="4323"/>
          </w:tcPr>
          <w:p>
            <w:r>
              <w:rPr>
                <w:sz w:val="20"/>
              </w:rPr>
              <w:t>npm</w:t>
            </w:r>
          </w:p>
        </w:tc>
        <w:tc>
          <w:tcPr>
            <w:tcW w:type="dxa" w:w="4323"/>
          </w:tcPr>
          <w:p>
            <w:r>
              <w:rPr>
                <w:sz w:val="20"/>
              </w:rPr>
              <w:t>前端包管理</w:t>
            </w:r>
          </w:p>
        </w:tc>
      </w:tr>
      <w:tr>
        <w:tc>
          <w:tcPr>
            <w:tcW w:type="dxa" w:w="4323"/>
          </w:tcPr>
          <w:p>
            <w:r>
              <w:rPr>
                <w:sz w:val="20"/>
              </w:rPr>
              <w:t>Maven Wrapper (mvnw)</w:t>
            </w:r>
          </w:p>
        </w:tc>
        <w:tc>
          <w:tcPr>
            <w:tcW w:type="dxa" w:w="4323"/>
          </w:tcPr>
          <w:p>
            <w:r>
              <w:rPr>
                <w:sz w:val="20"/>
              </w:rPr>
              <w:t>后端构建和依赖管理</w:t>
            </w:r>
          </w:p>
        </w:tc>
      </w:tr>
      <w:tr>
        <w:tc>
          <w:tcPr>
            <w:tcW w:type="dxa" w:w="4323"/>
          </w:tcPr>
          <w:p>
            <w:r>
              <w:rPr>
                <w:sz w:val="20"/>
              </w:rPr>
              <w:t>Docker</w:t>
            </w:r>
          </w:p>
        </w:tc>
        <w:tc>
          <w:tcPr>
            <w:tcW w:type="dxa" w:w="4323"/>
          </w:tcPr>
          <w:p>
            <w:r>
              <w:rPr>
                <w:sz w:val="20"/>
              </w:rPr>
              <w:t>数据库和向量数据库容器管理</w:t>
            </w:r>
          </w:p>
        </w:tc>
      </w:tr>
      <w:tr>
        <w:tc>
          <w:tcPr>
            <w:tcW w:type="dxa" w:w="4323"/>
          </w:tcPr>
          <w:p>
            <w:r>
              <w:rPr>
                <w:sz w:val="20"/>
              </w:rPr>
              <w:t>Postman / Swagger UI</w:t>
            </w:r>
          </w:p>
        </w:tc>
        <w:tc>
          <w:tcPr>
            <w:tcW w:type="dxa" w:w="4323"/>
          </w:tcPr>
          <w:p>
            <w:r>
              <w:rPr>
                <w:sz w:val="20"/>
              </w:rPr>
              <w:t>API 调试</w:t>
            </w:r>
          </w:p>
        </w:tc>
      </w:tr>
      <w:tr>
        <w:tc>
          <w:tcPr>
            <w:tcW w:type="dxa" w:w="4323"/>
          </w:tcPr>
          <w:p>
            <w:r>
              <w:rPr>
                <w:sz w:val="20"/>
              </w:rPr>
              <w:t>Navicat / DBeaver</w:t>
            </w:r>
          </w:p>
        </w:tc>
        <w:tc>
          <w:tcPr>
            <w:tcW w:type="dxa" w:w="4323"/>
          </w:tcPr>
          <w:p>
            <w:r>
              <w:rPr>
                <w:sz w:val="20"/>
              </w:rPr>
              <w:t>数据库管理（可选）</w:t>
            </w:r>
          </w:p>
        </w:tc>
      </w:tr>
    </w:tbl>
    <w:p/>
    <w:p>
      <w:pPr>
        <w:pStyle w:val="Heading2"/>
      </w:pPr>
      <w:r>
        <w:t>11.3  安装方法</w:t>
      </w:r>
    </w:p>
    <w:p>
      <w:r>
        <w:rPr>
          <w:b/>
          <w:sz w:val="24"/>
        </w:rPr>
        <w:t>详细安装步骤：</w:t>
      </w:r>
    </w:p>
    <w:p>
      <w:r>
        <w:rPr>
          <w:sz w:val="24"/>
        </w:rPr>
        <w:t>1. 克隆仓库：git clone &lt;repo-url&gt; &amp;&amp; cd FlowMind-Agent</w:t>
      </w:r>
    </w:p>
    <w:p>
      <w:r>
        <w:rPr>
          <w:sz w:val="24"/>
        </w:rPr>
        <w:t>2. 启动 MySQL：执行 docker run -d --name flowmind-mysql -p 3306:3306 -e MYSQL_ROOT_PASSWORD=&lt;your-password&gt; mysql:9，然后执行 backend/sql/schema.sql 创建表结构，再执行 backend/sql/mock-data.sql 导入示例数据。</w:t>
      </w:r>
    </w:p>
    <w:p>
      <w:r>
        <w:rPr>
          <w:sz w:val="24"/>
        </w:rPr>
        <w:t>3. 启动 Weaviate：执行 docker run -d --name flowmind-weaviate -p 8081:8080 -e AUTHENTICATION_ANONYMOUS_ACCESS_ENABLED=true semitechnologies/weaviate:latest</w:t>
      </w:r>
    </w:p>
    <w:p>
      <w:r>
        <w:rPr>
          <w:sz w:val="24"/>
        </w:rPr>
        <w:t>4. 创建 backend/application-local.yml，参考 application-local.yml.example 填入本地配置（数据库密码、LLM API Key 等）。如不填 Key，系统自动使用 Mock 模式。</w:t>
      </w:r>
    </w:p>
    <w:p>
      <w:r>
        <w:rPr>
          <w:sz w:val="24"/>
        </w:rPr>
        <w:t>5. 启动后端：cd backend &amp;&amp; ./mvnw spring-boot:run（Windows 下使用 mvnw.cmd spring-boot:run），确认控制台输出 "FlowMind Application started"。</w:t>
      </w:r>
    </w:p>
    <w:p>
      <w:r>
        <w:rPr>
          <w:sz w:val="24"/>
        </w:rPr>
        <w:t>6. 启动前端：cd frontend &amp;&amp; npm install &amp;&amp; npm run dev，确认控制台输出 Vite 本地地址（通常为 http://localhost:5173）。</w:t>
      </w:r>
    </w:p>
    <w:p>
      <w:r>
        <w:rPr>
          <w:sz w:val="24"/>
        </w:rPr>
        <w:t>7. 浏览器访问 http://localhost:5173，使用 Demo 账号登录（账号密码见 application-local.yml 或 Mock 数据）。</w:t>
      </w:r>
    </w:p>
    <w:p>
      <w:pPr>
        <w:pStyle w:val="Heading2"/>
      </w:pPr>
      <w:r>
        <w:t>11.4  卸载方法</w:t>
      </w:r>
    </w:p>
    <w:p>
      <w:r>
        <w:rPr>
          <w:b/>
          <w:sz w:val="24"/>
        </w:rPr>
        <w:t>卸载步骤：</w:t>
      </w:r>
    </w:p>
    <w:p>
      <w:r>
        <w:rPr>
          <w:sz w:val="24"/>
        </w:rPr>
        <w:t>1. 停止前端服务（Ctrl+C 停止 Vite Dev Server）。</w:t>
      </w:r>
    </w:p>
    <w:p>
      <w:r>
        <w:rPr>
          <w:sz w:val="24"/>
        </w:rPr>
        <w:t>2. 停止后端服务（Ctrl+C 停止 Spring Boot）。</w:t>
      </w:r>
    </w:p>
    <w:p>
      <w:r>
        <w:rPr>
          <w:sz w:val="24"/>
        </w:rPr>
        <w:t>3. 停止 Docker 容器：docker stop flowmind-mysql flowmind-weaviate</w:t>
      </w:r>
    </w:p>
    <w:p>
      <w:r>
        <w:rPr>
          <w:sz w:val="24"/>
        </w:rPr>
        <w:t>4. 删除本地配置文件（可选）：rm backend/application-local.yml</w:t>
      </w:r>
    </w:p>
    <w:p>
      <w:r>
        <w:rPr>
          <w:sz w:val="24"/>
        </w:rPr>
        <w:t>5. 删除 Docker 数据卷（可选，会清空所有数据）：docker rm flowmind-mysql flowmind-weaviate &amp;&amp; docker volume prune</w:t>
      </w:r>
    </w:p>
    <w:p>
      <w:r>
        <w:rPr>
          <w:sz w:val="24"/>
        </w:rPr>
        <w:t>⚠ 注意：卸载前应备份 MySQL 数据库（使用 mysqldump 或 Navicat 导出）和飞书中的重要资料。Docker 数据卷删除后数据不可恢复。</w:t>
      </w:r>
    </w:p>
    <w:p>
      <w:pPr>
        <w:pStyle w:val="Heading2"/>
      </w:pPr>
      <w:r>
        <w:t>11.5  系统规模</w:t>
      </w:r>
    </w:p>
    <w:p>
      <w:r>
        <w:rPr>
          <w:b/>
          <w:sz w:val="24"/>
        </w:rPr>
        <w:t>（以下数据来自 git ls-files 统计，排除 node_modules、target、.venv、dist、.git 等非源码目录。）</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类别</w:t>
            </w:r>
          </w:p>
        </w:tc>
        <w:tc>
          <w:tcPr>
            <w:tcW w:type="dxa" w:w="2882"/>
          </w:tcPr>
          <w:p>
            <w:r>
              <w:rPr>
                <w:b/>
                <w:sz w:val="20"/>
              </w:rPr>
              <w:t>代码量</w:t>
            </w:r>
          </w:p>
        </w:tc>
        <w:tc>
          <w:tcPr>
            <w:tcW w:type="dxa" w:w="2882"/>
          </w:tcPr>
          <w:p>
            <w:r>
              <w:rPr>
                <w:b/>
                <w:sz w:val="20"/>
              </w:rPr>
              <w:t>统计方式</w:t>
            </w:r>
          </w:p>
        </w:tc>
      </w:tr>
      <w:tr>
        <w:tc>
          <w:tcPr>
            <w:tcW w:type="dxa" w:w="2882"/>
          </w:tcPr>
          <w:p>
            <w:r>
              <w:rPr>
                <w:sz w:val="20"/>
              </w:rPr>
              <w:t>前端代码量（Vue/TS/JS/CSS）</w:t>
            </w:r>
          </w:p>
        </w:tc>
        <w:tc>
          <w:tcPr>
            <w:tcW w:type="dxa" w:w="2882"/>
          </w:tcPr>
          <w:p>
            <w:r>
              <w:rPr>
                <w:sz w:val="20"/>
              </w:rPr>
              <w:t>~9,045 行</w:t>
            </w:r>
          </w:p>
        </w:tc>
        <w:tc>
          <w:tcPr>
            <w:tcW w:type="dxa" w:w="2882"/>
          </w:tcPr>
          <w:p>
            <w:r>
              <w:rPr>
                <w:sz w:val="20"/>
              </w:rPr>
              <w:t>Vue 4,732 + TypeScript 4,311 + CSS/HTML</w:t>
            </w:r>
          </w:p>
        </w:tc>
      </w:tr>
      <w:tr>
        <w:tc>
          <w:tcPr>
            <w:tcW w:type="dxa" w:w="2882"/>
          </w:tcPr>
          <w:p>
            <w:r>
              <w:rPr>
                <w:sz w:val="20"/>
              </w:rPr>
              <w:t>服务端代码量（Java）</w:t>
            </w:r>
          </w:p>
        </w:tc>
        <w:tc>
          <w:tcPr>
            <w:tcW w:type="dxa" w:w="2882"/>
          </w:tcPr>
          <w:p>
            <w:r>
              <w:rPr>
                <w:sz w:val="20"/>
              </w:rPr>
              <w:t>~17,497 行</w:t>
            </w:r>
          </w:p>
        </w:tc>
        <w:tc>
          <w:tcPr>
            <w:tcW w:type="dxa" w:w="2882"/>
          </w:tcPr>
          <w:p>
            <w:r>
              <w:rPr>
                <w:sz w:val="20"/>
              </w:rPr>
              <w:t>103 个 Java 源文件，涵盖 12 个 Maven 模块</w:t>
            </w:r>
          </w:p>
        </w:tc>
      </w:tr>
      <w:tr>
        <w:tc>
          <w:tcPr>
            <w:tcW w:type="dxa" w:w="2882"/>
          </w:tcPr>
          <w:p>
            <w:r>
              <w:rPr>
                <w:sz w:val="20"/>
              </w:rPr>
              <w:t>桌面客户端代码量（Python）</w:t>
            </w:r>
          </w:p>
        </w:tc>
        <w:tc>
          <w:tcPr>
            <w:tcW w:type="dxa" w:w="2882"/>
          </w:tcPr>
          <w:p>
            <w:r>
              <w:rPr>
                <w:sz w:val="20"/>
              </w:rPr>
              <w:t>~7,220 行</w:t>
            </w:r>
          </w:p>
        </w:tc>
        <w:tc>
          <w:tcPr>
            <w:tcW w:type="dxa" w:w="2882"/>
          </w:tcPr>
          <w:p>
            <w:r>
              <w:rPr>
                <w:sz w:val="20"/>
              </w:rPr>
              <w:t>views.py + widgets.py + api.py + styles.py + fallback_data.py + tk_app.py</w:t>
            </w:r>
          </w:p>
        </w:tc>
      </w:tr>
      <w:tr>
        <w:tc>
          <w:tcPr>
            <w:tcW w:type="dxa" w:w="2882"/>
          </w:tcPr>
          <w:p>
            <w:r>
              <w:rPr>
                <w:sz w:val="20"/>
              </w:rPr>
              <w:t>移动端代码量（Android Java）</w:t>
            </w:r>
          </w:p>
        </w:tc>
        <w:tc>
          <w:tcPr>
            <w:tcW w:type="dxa" w:w="2882"/>
          </w:tcPr>
          <w:p>
            <w:r>
              <w:rPr>
                <w:sz w:val="20"/>
              </w:rPr>
              <w:t>~1,625 行</w:t>
            </w:r>
          </w:p>
        </w:tc>
        <w:tc>
          <w:tcPr>
            <w:tcW w:type="dxa" w:w="2882"/>
          </w:tcPr>
          <w:p>
            <w:r>
              <w:rPr>
                <w:sz w:val="20"/>
              </w:rPr>
              <w:t>MainActivity.java + ApiClient.java</w:t>
            </w:r>
          </w:p>
        </w:tc>
      </w:tr>
      <w:tr>
        <w:tc>
          <w:tcPr>
            <w:tcW w:type="dxa" w:w="2882"/>
          </w:tcPr>
          <w:p>
            <w:r>
              <w:rPr>
                <w:sz w:val="20"/>
              </w:rPr>
              <w:t>数据库脚本（SQL）</w:t>
            </w:r>
          </w:p>
        </w:tc>
        <w:tc>
          <w:tcPr>
            <w:tcW w:type="dxa" w:w="2882"/>
          </w:tcPr>
          <w:p>
            <w:r>
              <w:rPr>
                <w:sz w:val="20"/>
              </w:rPr>
              <w:t>~316 行</w:t>
            </w:r>
          </w:p>
        </w:tc>
        <w:tc>
          <w:tcPr>
            <w:tcW w:type="dxa" w:w="2882"/>
          </w:tcPr>
          <w:p>
            <w:r>
              <w:rPr>
                <w:sz w:val="20"/>
              </w:rPr>
              <w:t>schema.sql + mock-data.sql</w:t>
            </w:r>
          </w:p>
        </w:tc>
      </w:tr>
      <w:tr>
        <w:tc>
          <w:tcPr>
            <w:tcW w:type="dxa" w:w="2882"/>
          </w:tcPr>
          <w:p>
            <w:r>
              <w:rPr>
                <w:sz w:val="20"/>
              </w:rPr>
              <w:t>文档与 Markdown</w:t>
            </w:r>
          </w:p>
        </w:tc>
        <w:tc>
          <w:tcPr>
            <w:tcW w:type="dxa" w:w="2882"/>
          </w:tcPr>
          <w:p>
            <w:r>
              <w:rPr>
                <w:sz w:val="20"/>
              </w:rPr>
              <w:t>~9,429 行</w:t>
            </w:r>
          </w:p>
        </w:tc>
        <w:tc>
          <w:tcPr>
            <w:tcW w:type="dxa" w:w="2882"/>
          </w:tcPr>
          <w:p>
            <w:r>
              <w:rPr>
                <w:sz w:val="20"/>
              </w:rPr>
              <w:t>所有 .md 文件</w:t>
            </w:r>
          </w:p>
        </w:tc>
      </w:tr>
      <w:tr>
        <w:tc>
          <w:tcPr>
            <w:tcW w:type="dxa" w:w="2882"/>
          </w:tcPr>
          <w:p>
            <w:r>
              <w:rPr>
                <w:sz w:val="20"/>
              </w:rPr>
              <w:t>配置与脚本（XML/YAML/Gradle/PS1/Sh）</w:t>
            </w:r>
          </w:p>
        </w:tc>
        <w:tc>
          <w:tcPr>
            <w:tcW w:type="dxa" w:w="2882"/>
          </w:tcPr>
          <w:p>
            <w:r>
              <w:rPr>
                <w:sz w:val="20"/>
              </w:rPr>
              <w:t>~1,239 行</w:t>
            </w:r>
          </w:p>
        </w:tc>
        <w:tc>
          <w:tcPr>
            <w:tcW w:type="dxa" w:w="2882"/>
          </w:tcPr>
          <w:p>
            <w:r>
              <w:rPr>
                <w:sz w:val="20"/>
              </w:rPr>
              <w:t>pom.xml、application.yml、build.gradle、.ps1 等</w:t>
            </w:r>
          </w:p>
        </w:tc>
      </w:tr>
      <w:tr>
        <w:tc>
          <w:tcPr>
            <w:tcW w:type="dxa" w:w="2882"/>
          </w:tcPr>
          <w:p>
            <w:r>
              <w:rPr>
                <w:sz w:val="20"/>
              </w:rPr>
              <w:t>整个系统总代码量</w:t>
            </w:r>
          </w:p>
        </w:tc>
        <w:tc>
          <w:tcPr>
            <w:tcW w:type="dxa" w:w="2882"/>
          </w:tcPr>
          <w:p>
            <w:r>
              <w:rPr>
                <w:sz w:val="20"/>
              </w:rPr>
              <w:t>~49,879 行</w:t>
            </w:r>
          </w:p>
        </w:tc>
        <w:tc>
          <w:tcPr>
            <w:tcW w:type="dxa" w:w="2882"/>
          </w:tcPr>
          <w:p>
            <w:r>
              <w:rPr>
                <w:sz w:val="20"/>
              </w:rPr>
              <w:t>使用 git ls-files | xargs wc -l 在根目录统计全部源文件（290 个文件）</w:t>
            </w:r>
          </w:p>
        </w:tc>
      </w:tr>
    </w:tbl>
    <w:p/>
    <w:p>
      <w:r>
        <w:rPr>
          <w:sz w:val="24"/>
        </w:rPr>
        <w:t>推荐使用 cloc（Count Lines of Code）工具进行代码量统计。安装方式：npm install -g cloc 或 choco install cloc（Windows）。统计时排除 node_modules、target、dist、.m2repo、.venv、__pycache__、.git 等非源码目录。也可以使用 PowerShell 命令：git ls-files | Where-Object {$_ -match "\.(java|vue|ts|py|js|css|html|sql|xml|yml|yaml|md)$"} | ForEach-Object {Get-Content $_ | Measure-Object -Line} | Measure-Object -Property Lines -Sum</w:t>
      </w:r>
    </w:p>
    <w:p>
      <w:pPr>
        <w:pStyle w:val="Heading2"/>
      </w:pPr>
      <w:r>
        <w:t>11.6  待补充项</w:t>
      </w:r>
    </w:p>
    <w:p>
      <w:r>
        <w:rPr>
          <w:sz w:val="24"/>
        </w:rPr>
        <w:t>以下内容需要在系统最终提交前补充（请勿编造）：</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sz w:val="20"/>
              </w:rPr>
              <w:t>序号</w:t>
            </w:r>
          </w:p>
        </w:tc>
        <w:tc>
          <w:tcPr>
            <w:tcW w:type="dxa" w:w="2882"/>
          </w:tcPr>
          <w:p>
            <w:r>
              <w:rPr>
                <w:b/>
                <w:sz w:val="20"/>
              </w:rPr>
              <w:t>待补充内容</w:t>
            </w:r>
          </w:p>
        </w:tc>
        <w:tc>
          <w:tcPr>
            <w:tcW w:type="dxa" w:w="2882"/>
          </w:tcPr>
          <w:p>
            <w:r>
              <w:rPr>
                <w:b/>
                <w:sz w:val="20"/>
              </w:rPr>
              <w:t>说明</w:t>
            </w:r>
          </w:p>
        </w:tc>
      </w:tr>
      <w:tr>
        <w:tc>
          <w:tcPr>
            <w:tcW w:type="dxa" w:w="2882"/>
          </w:tcPr>
          <w:p>
            <w:r>
              <w:rPr>
                <w:sz w:val="20"/>
              </w:rPr>
              <w:t>1</w:t>
            </w:r>
          </w:p>
        </w:tc>
        <w:tc>
          <w:tcPr>
            <w:tcW w:type="dxa" w:w="2882"/>
          </w:tcPr>
          <w:p>
            <w:r>
              <w:rPr>
                <w:sz w:val="20"/>
              </w:rPr>
              <w:t>最终运行截图</w:t>
            </w:r>
          </w:p>
        </w:tc>
        <w:tc>
          <w:tcPr>
            <w:tcW w:type="dxa" w:w="2882"/>
          </w:tcPr>
          <w:p>
            <w:r>
              <w:rPr>
                <w:sz w:val="20"/>
              </w:rPr>
              <w:t>包括 AI 工作台、内容管理、学员管理、数据分析、飞书操作等各页面的实际运行截图</w:t>
            </w:r>
          </w:p>
        </w:tc>
      </w:tr>
      <w:tr>
        <w:tc>
          <w:tcPr>
            <w:tcW w:type="dxa" w:w="2882"/>
          </w:tcPr>
          <w:p>
            <w:r>
              <w:rPr>
                <w:sz w:val="20"/>
              </w:rPr>
              <w:t>2</w:t>
            </w:r>
          </w:p>
        </w:tc>
        <w:tc>
          <w:tcPr>
            <w:tcW w:type="dxa" w:w="2882"/>
          </w:tcPr>
          <w:p>
            <w:r>
              <w:rPr>
                <w:sz w:val="20"/>
              </w:rPr>
              <w:t>最终代码量统计</w:t>
            </w:r>
          </w:p>
        </w:tc>
        <w:tc>
          <w:tcPr>
            <w:tcW w:type="dxa" w:w="2882"/>
          </w:tcPr>
          <w:p>
            <w:r>
              <w:rPr>
                <w:sz w:val="20"/>
              </w:rPr>
              <w:t>使用 cloc 工具统计后填入 11.5 节</w:t>
            </w:r>
          </w:p>
        </w:tc>
      </w:tr>
      <w:tr>
        <w:tc>
          <w:tcPr>
            <w:tcW w:type="dxa" w:w="2882"/>
          </w:tcPr>
          <w:p>
            <w:r>
              <w:rPr>
                <w:sz w:val="20"/>
              </w:rPr>
              <w:t>3</w:t>
            </w:r>
          </w:p>
        </w:tc>
        <w:tc>
          <w:tcPr>
            <w:tcW w:type="dxa" w:w="2882"/>
          </w:tcPr>
          <w:p>
            <w:r>
              <w:rPr>
                <w:sz w:val="20"/>
              </w:rPr>
              <w:t>最终成员分工</w:t>
            </w:r>
          </w:p>
        </w:tc>
        <w:tc>
          <w:tcPr>
            <w:tcW w:type="dxa" w:w="2882"/>
          </w:tcPr>
          <w:p>
            <w:r>
              <w:rPr>
                <w:sz w:val="20"/>
              </w:rPr>
              <w:t>列出每位小组成员负责的模块和贡献</w:t>
            </w:r>
          </w:p>
        </w:tc>
      </w:tr>
      <w:tr>
        <w:tc>
          <w:tcPr>
            <w:tcW w:type="dxa" w:w="2882"/>
          </w:tcPr>
          <w:p>
            <w:r>
              <w:rPr>
                <w:sz w:val="20"/>
              </w:rPr>
              <w:t>4</w:t>
            </w:r>
          </w:p>
        </w:tc>
        <w:tc>
          <w:tcPr>
            <w:tcW w:type="dxa" w:w="2882"/>
          </w:tcPr>
          <w:p>
            <w:r>
              <w:rPr>
                <w:sz w:val="20"/>
              </w:rPr>
              <w:t>最终部署截图</w:t>
            </w:r>
          </w:p>
        </w:tc>
        <w:tc>
          <w:tcPr>
            <w:tcW w:type="dxa" w:w="2882"/>
          </w:tcPr>
          <w:p>
            <w:r>
              <w:rPr>
                <w:sz w:val="20"/>
              </w:rPr>
              <w:t>Docker 容器运行状态、后端启动日志、前端页面截图</w:t>
            </w:r>
          </w:p>
        </w:tc>
      </w:tr>
      <w:tr>
        <w:tc>
          <w:tcPr>
            <w:tcW w:type="dxa" w:w="2882"/>
          </w:tcPr>
          <w:p>
            <w:r>
              <w:rPr>
                <w:sz w:val="20"/>
              </w:rPr>
              <w:t>5</w:t>
            </w:r>
          </w:p>
        </w:tc>
        <w:tc>
          <w:tcPr>
            <w:tcW w:type="dxa" w:w="2882"/>
          </w:tcPr>
          <w:p>
            <w:r>
              <w:rPr>
                <w:sz w:val="20"/>
              </w:rPr>
              <w:t>最终测试结果</w:t>
            </w:r>
          </w:p>
        </w:tc>
        <w:tc>
          <w:tcPr>
            <w:tcW w:type="dxa" w:w="2882"/>
          </w:tcPr>
          <w:p>
            <w:r>
              <w:rPr>
                <w:sz w:val="20"/>
              </w:rPr>
              <w:t>功能测试用例和测试结果（或 Postman 接口测试截图）</w:t>
            </w:r>
          </w:p>
        </w:tc>
      </w:tr>
      <w:tr>
        <w:tc>
          <w:tcPr>
            <w:tcW w:type="dxa" w:w="2882"/>
          </w:tcPr>
          <w:p>
            <w:r>
              <w:rPr>
                <w:sz w:val="20"/>
              </w:rPr>
              <w:t>6</w:t>
            </w:r>
          </w:p>
        </w:tc>
        <w:tc>
          <w:tcPr>
            <w:tcW w:type="dxa" w:w="2882"/>
          </w:tcPr>
          <w:p>
            <w:r>
              <w:rPr>
                <w:sz w:val="20"/>
              </w:rPr>
              <w:t>最终飞书授权截图</w:t>
            </w:r>
          </w:p>
        </w:tc>
        <w:tc>
          <w:tcPr>
            <w:tcW w:type="dxa" w:w="2882"/>
          </w:tcPr>
          <w:p>
            <w:r>
              <w:rPr>
                <w:sz w:val="20"/>
              </w:rPr>
              <w:t>飞书应用管理后台的权限配置截图（如有）</w:t>
            </w:r>
          </w:p>
        </w:tc>
      </w:tr>
      <w:tr>
        <w:tc>
          <w:tcPr>
            <w:tcW w:type="dxa" w:w="2882"/>
          </w:tcPr>
          <w:p>
            <w:r>
              <w:rPr>
                <w:sz w:val="20"/>
              </w:rPr>
              <w:t>7</w:t>
            </w:r>
          </w:p>
        </w:tc>
        <w:tc>
          <w:tcPr>
            <w:tcW w:type="dxa" w:w="2882"/>
          </w:tcPr>
          <w:p>
            <w:r>
              <w:rPr>
                <w:sz w:val="20"/>
              </w:rPr>
              <w:t>最终数据库表结构截图</w:t>
            </w:r>
          </w:p>
        </w:tc>
        <w:tc>
          <w:tcPr>
            <w:tcW w:type="dxa" w:w="2882"/>
          </w:tcPr>
          <w:p>
            <w:r>
              <w:rPr>
                <w:sz w:val="20"/>
              </w:rPr>
              <w:t>Navicat/DBeaver 中的 ER 图或表列表截图</w:t>
            </w:r>
          </w:p>
        </w:tc>
      </w:tr>
    </w:tbl>
    <w:p/>
    <w:p>
      <w:r>
        <w:br w:type="page"/>
      </w:r>
    </w:p>
    <w:p>
      <w:pPr>
        <w:pStyle w:val="Heading1"/>
      </w:pPr>
      <w:r>
        <w:t>12  总结</w:t>
      </w:r>
    </w:p>
    <w:p>
      <w:r>
        <w:rPr>
          <w:sz w:val="24"/>
        </w:rPr>
        <w:t>《FlowMind Agent：基于飞书生态的 AI 内容运营与知识管理智能体平台》系统设计文档全面阐述了系统的技术方案。系统采用前端 Vue 3 + 后端 Spring Boot 多模块的前后端分离架构，在 Demo 阶段通过 app-service 聚合启动的同时，保留了清晰的微服务边界和后续拆分路径。</w:t>
      </w:r>
    </w:p>
    <w:p>
      <w:r>
        <w:rPr>
          <w:sz w:val="24"/>
        </w:rPr>
        <w:t>系统设计的核心亮点包括：</w:t>
      </w:r>
    </w:p>
    <w:p>
      <w:r>
        <w:rPr>
          <w:sz w:val="24"/>
        </w:rPr>
        <w:t>① 统一 AI 工作台与 Agent 自动路由机制，降低用户操作成本。</w:t>
      </w:r>
    </w:p>
    <w:p>
      <w:r>
        <w:rPr>
          <w:sz w:val="24"/>
        </w:rPr>
        <w:t>② LLM API 可替换封装，实现大模型厂商无依赖。</w:t>
      </w:r>
    </w:p>
    <w:p>
      <w:r>
        <w:rPr>
          <w:sz w:val="24"/>
        </w:rPr>
        <w:t>③ SSE 流式输出 + Thinking/Trace 分离展示，提升 AI 交互透明度和用户体验。</w:t>
      </w:r>
    </w:p>
    <w:p>
      <w:r>
        <w:rPr>
          <w:sz w:val="24"/>
        </w:rPr>
        <w:t>④ AgentExtension 工具扩展机制，实现工具能力和业务智能体的解耦。</w:t>
      </w:r>
    </w:p>
    <w:p>
      <w:r>
        <w:rPr>
          <w:sz w:val="24"/>
        </w:rPr>
        <w:t>⑤ MySQL + Weaviate 混合存储架构，兼顾结构化数据管理能力和语义检索能力。</w:t>
      </w:r>
    </w:p>
    <w:p>
      <w:r>
        <w:rPr>
          <w:sz w:val="24"/>
        </w:rPr>
        <w:t>⑥ Port/Adapter 架构模式在 content-service 中的应用，实现业务逻辑与外部实现的清晰分离。</w:t>
      </w:r>
    </w:p>
    <w:p>
      <w:r>
        <w:rPr>
          <w:sz w:val="24"/>
        </w:rPr>
        <w:t>⑦ 飞书生态的深度集成设计，覆盖文档、多维表格、任务、机器人等多种能力。</w:t>
      </w:r>
    </w:p>
    <w:p>
      <w:r>
        <w:rPr>
          <w:sz w:val="24"/>
        </w:rPr>
        <w:t>⑧ 内容运营数据的全生命周期管理，从选题、生成、排期到发布效果追踪形成完整闭环。</w:t>
      </w:r>
    </w:p>
    <w:p>
      <w:r>
        <w:rPr>
          <w:sz w:val="24"/>
        </w:rPr>
        <w:t>⑨ 敏感信息的分层管理机制，从 .gitignore 到应用配置到环境变量，逐级加强安全性。</w:t>
      </w:r>
    </w:p>
    <w:p>
      <w:r>
        <w:rPr>
          <w:sz w:val="24"/>
        </w:rPr>
        <w:t>⑩ contrib/capability 扩展缓冲区设计，支持小组成员独立开发和渐进式能力沉淀。</w:t>
      </w:r>
    </w:p>
    <w:p>
      <w:r>
        <w:rPr>
          <w:sz w:val="24"/>
        </w:rPr>
        <w:t>⑪ 桌面客户端（Python/PySide6）高保真复刻 Web 端全部 10 个页面，支持离线 Demo 和双渲染器兜底。</w:t>
      </w:r>
    </w:p>
    <w:p>
      <w:r>
        <w:rPr>
          <w:sz w:val="24"/>
        </w:rPr>
        <w:t>⑫ Android 移动客户端，与 Web/桌面端共享同一后端 API 和用户认证体系。</w:t>
      </w:r>
    </w:p>
    <w:p>
      <w:r>
        <w:rPr>
          <w:sz w:val="24"/>
        </w:rPr>
        <w:t>作为课程设计 Demo，本系统在功能完整度和架构前瞻性之间取得了良好的平衡。系统在保证课程演示稳定的同时，为后续的生产化部署和功能扩展预留了明确的升级路径。文档中标注为"预留"和"待补充"的部分，将在后续版本的迭代中逐步完善。</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