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BFC的概念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移动端怎么做响应式布局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Instanceof和typeof的区别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实现一下instanceof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防抖和节流及其使用场景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实现防抖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宏任务和微任务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</w:t>
      </w:r>
    </w:p>
    <w:p>
      <w:pPr>
        <w:rPr>
          <w:rFonts w:hint="eastAsia"/>
        </w:rPr>
      </w:pPr>
      <w:r>
        <w:rPr>
          <w:rFonts w:hint="eastAsia"/>
        </w:rPr>
        <w:t>setTimeout(function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console.log(1)</w:t>
      </w:r>
    </w:p>
    <w:p>
      <w:pPr>
        <w:rPr>
          <w:rFonts w:hint="eastAsia"/>
        </w:rPr>
      </w:pPr>
      <w:r>
        <w:rPr>
          <w:rFonts w:hint="eastAsia"/>
        </w:rPr>
        <w:t>},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Promise(function executor(resolve)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console.log(2);</w:t>
      </w:r>
    </w:p>
    <w:p>
      <w:pPr>
        <w:rPr>
          <w:rFonts w:hint="eastAsia"/>
        </w:rPr>
      </w:pPr>
      <w:r>
        <w:rPr>
          <w:rFonts w:hint="eastAsia"/>
        </w:rPr>
        <w:t xml:space="preserve">    for (var i = 0; i &lt; 10000; i++) {</w:t>
      </w:r>
    </w:p>
    <w:p>
      <w:pPr>
        <w:rPr>
          <w:rFonts w:hint="eastAsia"/>
        </w:rPr>
      </w:pPr>
      <w:r>
        <w:rPr>
          <w:rFonts w:hint="eastAsia"/>
        </w:rPr>
        <w:t xml:space="preserve">        i == 9999 &amp;&amp; resolve();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console.log(3);</w:t>
      </w:r>
    </w:p>
    <w:p>
      <w:pPr>
        <w:rPr>
          <w:rFonts w:hint="eastAsia"/>
        </w:rPr>
      </w:pPr>
      <w:r>
        <w:rPr>
          <w:rFonts w:hint="eastAsia"/>
        </w:rPr>
        <w:t>}).then(function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console.log(4);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console.log(5);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浏览器事件循环队列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为什么要从客户端切到服务端，SSR的优劣势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开发过程中踩的坑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express中间件原理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react函数组件和类组件有什么区别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HOC、renderProps、hooks的区别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setState是同步还是异步的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2021-01-27T07:56:46Z</dcterms:created>
  <dc:creator>Administrator</dc:creator>
  <cp:lastModifiedBy>赵杨</cp:lastModifiedBy>
  <dcterms:modified xsi:type="dcterms:W3CDTF">2021-01-27T07:56:51Z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