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公共模板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基本约定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公共模板命名约定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需要在名称后面添加解析方法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假设模板名称为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公共模板</w:t>
      </w:r>
      <w:r>
        <w:rPr>
          <w:rFonts w:hint="default"/>
          <w:lang w:val="en-US" w:eastAsia="zh-CN"/>
        </w:rPr>
        <w:t>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而公共模板使用反向解析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故最终名称为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公共模板-back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模板设计约定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管理员编辑字段时，需要使用数据库字段。如图</w:t>
      </w:r>
      <w:r>
        <w:drawing>
          <wp:inline distT="0" distB="0" distL="114300" distR="114300">
            <wp:extent cx="2590165" cy="245173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可以完美避免同义字符造成的填写干扰</w:t>
      </w:r>
      <w:r>
        <w:rPr>
          <w:rFonts w:hint="eastAsia"/>
          <w:lang w:val="en-US" w:eastAsia="zh-CN"/>
        </w:rPr>
        <w:t>。如若使用中文字段，不保证公共模板的填写正确性。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形如简历，某些字段可以为空，若超出则不填</w:t>
      </w:r>
      <w:bookmarkStart w:id="0" w:name="_GoBack"/>
      <w:bookmarkEnd w:id="0"/>
      <w:r>
        <w:rPr>
          <w:rFonts w:hint="eastAsia"/>
          <w:lang w:val="en-US" w:eastAsia="zh-CN"/>
        </w:rPr>
        <w:t>写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2599055" cy="246507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举例:教学评估处存在3行字段，如果数据库中不超过3条数据，则留空，如果超过了，显示最新的3条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形如阅历，导出所有字段。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17090" cy="1600200"/>
            <wp:effectExtent l="0" t="0" r="127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如图，模板中添加多行数据，便于后期填写。填写后效果如下</w:t>
      </w:r>
      <w:r>
        <w:drawing>
          <wp:inline distT="0" distB="0" distL="114300" distR="114300">
            <wp:extent cx="1776095" cy="2076450"/>
            <wp:effectExtent l="0" t="0" r="698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将会自动删除多余的行数，确保表格的整洁。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私人模板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名称后加上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forward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私人模板-forward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08833"/>
    <w:multiLevelType w:val="multilevel"/>
    <w:tmpl w:val="5B90883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908D46"/>
    <w:multiLevelType w:val="multilevel"/>
    <w:tmpl w:val="5B908D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2EED"/>
    <w:rsid w:val="03170AA4"/>
    <w:rsid w:val="0979682D"/>
    <w:rsid w:val="12894722"/>
    <w:rsid w:val="15B34B1E"/>
    <w:rsid w:val="1770315E"/>
    <w:rsid w:val="3AFA5ADB"/>
    <w:rsid w:val="3B18740F"/>
    <w:rsid w:val="528C7B33"/>
    <w:rsid w:val="67F97AA3"/>
    <w:rsid w:val="74535BB7"/>
    <w:rsid w:val="770124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sunsh</dc:creator>
  <cp:lastModifiedBy>sunsh</cp:lastModifiedBy>
  <dcterms:modified xsi:type="dcterms:W3CDTF">2018-09-06T02:13:55Z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