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36"/>
          <w:rtl w:val="0"/>
        </w:rPr>
        <w:t xml:space="preserve">Requirements Document for ODBII Project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sz w:val="24"/>
          <w:rtl w:val="0"/>
        </w:rPr>
        <w:t xml:space="preserve">Zac Slade, Vitaly Borodin, Zac Wisdom, Joseph Jenkins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Part I: User requirements in the form of User Stories</w:t>
      </w:r>
      <w:r w:rsidRPr="00000000" w:rsidR="00000000" w:rsidDel="00000000">
        <w:rPr>
          <w:rtl w:val="0"/>
        </w:rPr>
        <w:t xml:space="preserve"> (40 points)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car owner would like to determine why the check engine light is on.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car owner would like to monitor some aspect of the car during a trip.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 car owner would like to review historic car data from multiple trips.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Part II: System requirements in the form of tasks</w:t>
      </w:r>
      <w:r w:rsidRPr="00000000" w:rsidR="00000000" w:rsidDel="00000000">
        <w:rPr>
          <w:rtl w:val="0"/>
        </w:rPr>
        <w:t xml:space="preserve"> (40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user will perform the following steps to achieve user story 1: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ODBII dongle to car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dongle to computer (could be bluetooth)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runs diagnostic routine from the program GUI.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is presented with information about each fault code received.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719"/>
        <w:contextualSpacing w:val="0"/>
      </w:pPr>
      <w:r w:rsidRPr="00000000" w:rsidR="00000000" w:rsidDel="00000000">
        <w:rPr>
          <w:rtl w:val="0"/>
        </w:rPr>
        <w:t xml:space="preserve">The user will perform the following steps to achieve user story 2: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ODBII dongle to car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dongle to computer (could be bluetooth)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selects aspect to monitor such as average speed, fuel consumption, air intake volume, etc.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drives car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parks car and stops the monitor in the program GUI.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optionally disconnects from ODBII sensor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reviews graph of data gathered during the trip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 user will perform the following steps to achieve user story 3: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ODBII dongle to car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Connect dongle to computer (could be bluetooth)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Dongle will automatically connect to computer and transfer data when car pull up to garage.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will open GUI application login.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chooses the correct car.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chooses which data collections to graph.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 will review graph of the combined data sets.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Part III: Non‐functional requirements</w:t>
      </w:r>
      <w:r w:rsidRPr="00000000" w:rsidR="00000000" w:rsidDel="00000000">
        <w:rPr>
          <w:rtl w:val="0"/>
        </w:rPr>
        <w:t xml:space="preserve"> (20 points)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 historical graphing of collected ODBII data.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 failure prediction based on historical ODBII data.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 total cost of ownership of the car based on historic ODBII data gathered over the life of the car.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specifications.docx</dc:title>
</cp:coreProperties>
</file>