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PRL Visibility Estimation Research Project Report</w:t>
      </w:r>
    </w:p>
    <w:p>
      <w:r>
        <w:rPr>
          <w:b/>
        </w:rPr>
        <w:t xml:space="preserve">Purpose: </w:t>
      </w:r>
      <w:r>
        <w:t>Comprehensive handover report for continuing the project in a new chat and restructuring the repository.</w:t>
      </w:r>
    </w:p>
    <w:p>
      <w:pPr>
        <w:pStyle w:val="Heading1"/>
      </w:pPr>
      <w:r>
        <w:t>1. Final Research Goal</w:t>
      </w:r>
    </w:p>
    <w:p>
      <w:r>
        <w:t>Develop a research-grade AI pipeline that estimates atmospheric visibility from sky images and meteorological data, and ultimately estimates Aerosol Optical Depth (AOD). The target is not just a working model, but a publication-quality methodology that addresses the challenge of limited local labelled data through transfer learning/domain adaptation.</w:t>
      </w:r>
    </w:p>
    <w:p>
      <w:pPr>
        <w:pStyle w:val="Heading1"/>
      </w:pPr>
      <w:r>
        <w:t>2. Current Dataset</w:t>
      </w:r>
    </w:p>
    <w:p>
      <w:r>
        <w:t>• 127 labelled GoPro Hero 9 sky images</w:t>
        <w:br/>
        <w:t>• Single location: PRL Campus, Ahmedabad</w:t>
        <w:br/>
        <w:t>• Same camera and viewpoint</w:t>
        <w:br/>
        <w:t>• Metadata: image_name, date, day, time, hour, temperature_C, relative_humidity_%, solar_intensity_Wm2, visibility_km, latitude, longitude, distance_m</w:t>
        <w:br/>
        <w:t>• Visibility labels are highly imbalanced (mostly 10 km, few 9 km, very few 5 km and 4 km)</w:t>
        <w:br/>
        <w:t>• DINOv2 embeddings extracted (768 features/image)</w:t>
        <w:br/>
        <w:t>• PCA experiments completed.</w:t>
      </w:r>
    </w:p>
    <w:p>
      <w:pPr>
        <w:pStyle w:val="Heading1"/>
      </w:pPr>
      <w:r>
        <w:t>3. What Has Been Completed</w:t>
      </w:r>
    </w:p>
    <w:p>
      <w:pPr>
        <w:pStyle w:val="ListBullet"/>
      </w:pPr>
      <w:r>
        <w:t>Dataset creation and cleaning</w:t>
      </w:r>
    </w:p>
    <w:p>
      <w:pPr>
        <w:pStyle w:val="ListBullet"/>
      </w:pPr>
      <w:r>
        <w:t>Image renaming and metadata extraction</w:t>
      </w:r>
    </w:p>
    <w:p>
      <w:pPr>
        <w:pStyle w:val="ListBullet"/>
      </w:pPr>
      <w:r>
        <w:t>Dataset verification script</w:t>
      </w:r>
    </w:p>
    <w:p>
      <w:pPr>
        <w:pStyle w:val="ListBullet"/>
      </w:pPr>
      <w:r>
        <w:t>DINOv2 embedding extraction</w:t>
      </w:r>
    </w:p>
    <w:p>
      <w:pPr>
        <w:pStyle w:val="ListBullet"/>
      </w:pPr>
      <w:r>
        <w:t>Weather + DINO merged dataset</w:t>
      </w:r>
    </w:p>
    <w:p>
      <w:pPr>
        <w:pStyle w:val="ListBullet"/>
      </w:pPr>
      <w:r>
        <w:t>A1 Weather baseline</w:t>
      </w:r>
    </w:p>
    <w:p>
      <w:pPr>
        <w:pStyle w:val="ListBullet"/>
      </w:pPr>
      <w:r>
        <w:t>A2 DINO baseline</w:t>
      </w:r>
    </w:p>
    <w:p>
      <w:pPr>
        <w:pStyle w:val="ListBullet"/>
      </w:pPr>
      <w:r>
        <w:t>A3 Fusion baseline</w:t>
      </w:r>
    </w:p>
    <w:p>
      <w:pPr>
        <w:pStyle w:val="ListBullet"/>
      </w:pPr>
      <w:r>
        <w:t>PCA dimensionality search</w:t>
      </w:r>
    </w:p>
    <w:p>
      <w:pPr>
        <w:pStyle w:val="ListBullet"/>
      </w:pPr>
      <w:r>
        <w:t>Hyperparameter tuning</w:t>
      </w:r>
    </w:p>
    <w:p>
      <w:pPr>
        <w:pStyle w:val="ListBullet"/>
      </w:pPr>
      <w:r>
        <w:t>A3 Final (Weather + PCA15)</w:t>
      </w:r>
    </w:p>
    <w:p>
      <w:pPr>
        <w:pStyle w:val="Heading1"/>
      </w:pPr>
      <w:r>
        <w:t>4.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Features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R²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Weather</w:t>
            </w:r>
          </w:p>
        </w:tc>
        <w:tc>
          <w:tcPr>
            <w:tcW w:type="dxa" w:w="1728"/>
          </w:tcPr>
          <w:p>
            <w:r>
              <w:t>0.595</w:t>
            </w:r>
          </w:p>
        </w:tc>
        <w:tc>
          <w:tcPr>
            <w:tcW w:type="dxa" w:w="1728"/>
          </w:tcPr>
          <w:p>
            <w:r>
              <w:t>1.269</w:t>
            </w:r>
          </w:p>
        </w:tc>
        <w:tc>
          <w:tcPr>
            <w:tcW w:type="dxa" w:w="1728"/>
          </w:tcPr>
          <w:p>
            <w:r>
              <w:t>0.040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768 DINO</w:t>
            </w:r>
          </w:p>
        </w:tc>
        <w:tc>
          <w:tcPr>
            <w:tcW w:type="dxa" w:w="1728"/>
          </w:tcPr>
          <w:p>
            <w:r>
              <w:t>0.947</w:t>
            </w:r>
          </w:p>
        </w:tc>
        <w:tc>
          <w:tcPr>
            <w:tcW w:type="dxa" w:w="1728"/>
          </w:tcPr>
          <w:p>
            <w:r>
              <w:t>1.661</w:t>
            </w:r>
          </w:p>
        </w:tc>
        <w:tc>
          <w:tcPr>
            <w:tcW w:type="dxa" w:w="1728"/>
          </w:tcPr>
          <w:p>
            <w:r>
              <w:t>-0.601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Weather+768 DINO</w:t>
            </w:r>
          </w:p>
        </w:tc>
        <w:tc>
          <w:tcPr>
            <w:tcW w:type="dxa" w:w="1728"/>
          </w:tcPr>
          <w:p>
            <w:r>
              <w:t>0.975</w:t>
            </w:r>
          </w:p>
        </w:tc>
        <w:tc>
          <w:tcPr>
            <w:tcW w:type="dxa" w:w="1728"/>
          </w:tcPr>
          <w:p>
            <w:r>
              <w:t>1.773</w:t>
            </w:r>
          </w:p>
        </w:tc>
        <w:tc>
          <w:tcPr>
            <w:tcW w:type="dxa" w:w="1728"/>
          </w:tcPr>
          <w:p>
            <w:r>
              <w:t>-0.900</w:t>
            </w:r>
          </w:p>
        </w:tc>
      </w:tr>
      <w:tr>
        <w:tc>
          <w:tcPr>
            <w:tcW w:type="dxa" w:w="1728"/>
          </w:tcPr>
          <w:p>
            <w:r>
              <w:t>A2 PCA(15)</w:t>
            </w:r>
          </w:p>
        </w:tc>
        <w:tc>
          <w:tcPr>
            <w:tcW w:type="dxa" w:w="1728"/>
          </w:tcPr>
          <w:p>
            <w:r>
              <w:t>15 PCA</w:t>
            </w:r>
          </w:p>
        </w:tc>
        <w:tc>
          <w:tcPr>
            <w:tcW w:type="dxa" w:w="1728"/>
          </w:tcPr>
          <w:p>
            <w:r>
              <w:t>0.826</w:t>
            </w:r>
          </w:p>
        </w:tc>
        <w:tc>
          <w:tcPr>
            <w:tcW w:type="dxa" w:w="1728"/>
          </w:tcPr>
          <w:p>
            <w:r>
              <w:t>1.451</w:t>
            </w:r>
          </w:p>
        </w:tc>
        <w:tc>
          <w:tcPr>
            <w:tcW w:type="dxa" w:w="1728"/>
          </w:tcPr>
          <w:p>
            <w:r>
              <w:t>-0.132</w:t>
            </w:r>
          </w:p>
        </w:tc>
      </w:tr>
      <w:tr>
        <w:tc>
          <w:tcPr>
            <w:tcW w:type="dxa" w:w="1728"/>
          </w:tcPr>
          <w:p>
            <w:r>
              <w:t>A3 Final</w:t>
            </w:r>
          </w:p>
        </w:tc>
        <w:tc>
          <w:tcPr>
            <w:tcW w:type="dxa" w:w="1728"/>
          </w:tcPr>
          <w:p>
            <w:r>
              <w:t>Weather+15 PCA</w:t>
            </w:r>
          </w:p>
        </w:tc>
        <w:tc>
          <w:tcPr>
            <w:tcW w:type="dxa" w:w="1728"/>
          </w:tcPr>
          <w:p>
            <w:r>
              <w:t>0.798</w:t>
            </w:r>
          </w:p>
        </w:tc>
        <w:tc>
          <w:tcPr>
            <w:tcW w:type="dxa" w:w="1728"/>
          </w:tcPr>
          <w:p>
            <w:r>
              <w:t>1.306</w:t>
            </w:r>
          </w:p>
        </w:tc>
        <w:tc>
          <w:tcPr>
            <w:tcW w:type="dxa" w:w="1728"/>
          </w:tcPr>
          <w:p>
            <w:r>
              <w:t>0.097</w:t>
            </w:r>
          </w:p>
        </w:tc>
      </w:tr>
    </w:tbl>
    <w:p>
      <w:pPr>
        <w:pStyle w:val="Heading1"/>
      </w:pPr>
      <w:r>
        <w:t>5. Key Findings</w:t>
      </w:r>
    </w:p>
    <w:p>
      <w:r>
        <w:t>• Weather-only baseline is surprisingly strong.</w:t>
        <w:br/>
        <w:t>• Raw 768-dimensional DINO features overfit the small dataset.</w:t>
        <w:br/>
        <w:t>• PCA search showed 15 principal components outperform larger PCA sizes.</w:t>
        <w:br/>
        <w:t>• Fusion only became useful after dimensionality reduction.</w:t>
        <w:br/>
        <w:t>• Hyperparameter tuning did not outperform the manually selected PCA(15) configuration.</w:t>
      </w:r>
    </w:p>
    <w:p>
      <w:pPr>
        <w:pStyle w:val="Heading1"/>
      </w:pPr>
      <w:r>
        <w:t>6. Main Limitations</w:t>
      </w:r>
    </w:p>
    <w:p>
      <w:r>
        <w:t>1. Only 127 labelled samples.</w:t>
        <w:br/>
        <w:t>2. Highly imbalanced visibility labels.</w:t>
        <w:br/>
        <w:t>3. Single location and camera.</w:t>
        <w:br/>
        <w:t>4. Limited diversity of atmospheric conditions.</w:t>
        <w:br/>
        <w:t>5. Generic DINOv2 embeddings without atmospheric fine-tuning.</w:t>
      </w:r>
    </w:p>
    <w:p>
      <w:pPr>
        <w:pStyle w:val="Heading1"/>
      </w:pPr>
      <w:r>
        <w:t>7. Proposed Research Redesign</w:t>
      </w:r>
    </w:p>
    <w:p>
      <w:r>
        <w:t>Instead of trying to squeeze small gains from the existing dataset, reposition the project around domain adaptation:</w:t>
        <w:br/>
        <w:t>• Keep A1/A2/A3 as baseline experiments.</w:t>
        <w:br/>
        <w:t>• Use large public atmospheric/visibility datasets for pretraining.</w:t>
        <w:br/>
        <w:t>• Fine-tune on the PRL dataset.</w:t>
        <w:br/>
        <w:t>• Validate on PRL.</w:t>
        <w:br/>
        <w:t>• Extend visibility prediction to AOD estimation.</w:t>
      </w:r>
    </w:p>
    <w:p>
      <w:pPr>
        <w:pStyle w:val="Heading1"/>
      </w:pPr>
      <w:r>
        <w:t>8. Recommended Public Datasets</w:t>
      </w:r>
    </w:p>
    <w:p>
      <w:pPr>
        <w:pStyle w:val="ListBullet"/>
      </w:pPr>
      <w:r>
        <w:t>AIR-VIEW (aviation visibility benchmark)</w:t>
      </w:r>
    </w:p>
    <w:p>
      <w:pPr>
        <w:pStyle w:val="ListBullet"/>
      </w:pPr>
      <w:r>
        <w:t>RESIDE Outdoor</w:t>
      </w:r>
    </w:p>
    <w:p>
      <w:pPr>
        <w:pStyle w:val="ListBullet"/>
      </w:pPr>
      <w:r>
        <w:t>O-HAZE</w:t>
      </w:r>
    </w:p>
    <w:p>
      <w:pPr>
        <w:pStyle w:val="ListBullet"/>
      </w:pPr>
      <w:r>
        <w:t>NH-HAZE</w:t>
      </w:r>
    </w:p>
    <w:p>
      <w:pPr>
        <w:pStyle w:val="ListBullet"/>
      </w:pPr>
      <w:r>
        <w:t>AERONET (AOD validation)</w:t>
      </w:r>
    </w:p>
    <w:p>
      <w:pPr>
        <w:pStyle w:val="ListBullet"/>
      </w:pPr>
      <w:r>
        <w:t>MODIS AOD products</w:t>
      </w:r>
    </w:p>
    <w:p>
      <w:pPr>
        <w:pStyle w:val="Heading1"/>
      </w:pPr>
      <w:r>
        <w:t>9. Proposed Clean Project Structure</w:t>
      </w:r>
    </w:p>
    <w:p>
      <w:r>
        <w:br/>
        <w:t>PRL_Visibility_Project/</w:t>
        <w:br/>
        <w:t>│</w:t>
        <w:br/>
        <w:t>├── configs/</w:t>
        <w:br/>
        <w:t>├── data/</w:t>
        <w:br/>
        <w:t>│   ├── raw/</w:t>
        <w:br/>
        <w:t>│   ├── processed/</w:t>
        <w:br/>
        <w:t>│   ├── embeddings/</w:t>
        <w:br/>
        <w:t>│   ├── pca/</w:t>
        <w:br/>
        <w:t>│   └── external/</w:t>
        <w:br/>
        <w:t>├── notebooks/</w:t>
        <w:br/>
        <w:t>├── src/</w:t>
        <w:br/>
        <w:t>│   ├── data/</w:t>
        <w:br/>
        <w:t>│   ├── features/</w:t>
        <w:br/>
        <w:t>│   ├── models/</w:t>
        <w:br/>
        <w:t>│   ├── training/</w:t>
        <w:br/>
        <w:t>│   ├── evaluation/</w:t>
        <w:br/>
        <w:t>│   ├── visualization/</w:t>
        <w:br/>
        <w:t>│   ├── utils/</w:t>
        <w:br/>
        <w:t>│   └── inference/</w:t>
        <w:br/>
        <w:t>├── experiments/</w:t>
        <w:br/>
        <w:t>│   ├── baselines/</w:t>
        <w:br/>
        <w:t>│   ├── pca/</w:t>
        <w:br/>
        <w:t>│   ├── optimization/</w:t>
        <w:br/>
        <w:t>│   ├── transfer_learning/</w:t>
        <w:br/>
        <w:t>│   └── domain_adaptation/</w:t>
        <w:br/>
        <w:t>├── results/</w:t>
        <w:br/>
        <w:t>├── figures/</w:t>
        <w:br/>
        <w:t>├── reports/</w:t>
        <w:br/>
        <w:t>└── models/</w:t>
        <w:br/>
      </w:r>
    </w:p>
    <w:p>
      <w:pPr>
        <w:pStyle w:val="Heading1"/>
      </w:pPr>
      <w:r>
        <w:t>10. Final Roadmap</w:t>
      </w:r>
    </w:p>
    <w:p>
      <w:pPr>
        <w:pStyle w:val="ListNumber"/>
      </w:pPr>
      <w:r>
        <w:t>Rebuild repository with clean architecture.</w:t>
      </w:r>
    </w:p>
    <w:p>
      <w:pPr>
        <w:pStyle w:val="ListNumber"/>
      </w:pPr>
      <w:r>
        <w:t>Integrate one or two public atmospheric datasets.</w:t>
      </w:r>
    </w:p>
    <w:p>
      <w:pPr>
        <w:pStyle w:val="ListNumber"/>
      </w:pPr>
      <w:r>
        <w:t>Pretrain atmospheric encoder.</w:t>
      </w:r>
    </w:p>
    <w:p>
      <w:pPr>
        <w:pStyle w:val="ListNumber"/>
      </w:pPr>
      <w:r>
        <w:t>Fine-tune on PRL.</w:t>
      </w:r>
    </w:p>
    <w:p>
      <w:pPr>
        <w:pStyle w:val="ListNumber"/>
      </w:pPr>
      <w:r>
        <w:t>Evaluate against current baselines.</w:t>
      </w:r>
    </w:p>
    <w:p>
      <w:pPr>
        <w:pStyle w:val="ListNumber"/>
      </w:pPr>
      <w:r>
        <w:t>Generate SHAP, feature importance, scatter and residual plots.</w:t>
      </w:r>
    </w:p>
    <w:p>
      <w:pPr>
        <w:pStyle w:val="ListNumber"/>
      </w:pPr>
      <w:r>
        <w:t>Estimate AOD from predicted visibility.</w:t>
      </w:r>
    </w:p>
    <w:p>
      <w:pPr>
        <w:pStyle w:val="ListNumber"/>
      </w:pPr>
      <w:r>
        <w:t>Prepare publication-quality manuscript.</w:t>
      </w:r>
    </w:p>
    <w:p>
      <w:pPr>
        <w:pStyle w:val="Heading1"/>
      </w:pPr>
      <w:r>
        <w:t>11. Conclusion</w:t>
      </w:r>
    </w:p>
    <w:p>
      <w:r>
        <w:t>The current work successfully establishes a complete end-to-end pipeline and provides strong baselines. The best-performing model is the PCA-based fusion model (Weather + PCA15). The highest-impact future work is not further tuning on the existing 127 images, but leveraging larger public atmospheric datasets through transfer learning/domain adaptation while keeping the PRL dataset as the local benchmark.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