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5322">
      <w:pPr>
        <w:pStyle w:val="2"/>
        <w:spacing w:beforeLines="100" w:after="50" w:line="360" w:lineRule="auto"/>
        <w:ind w:left="0"/>
        <w:jc w:val="center"/>
      </w:pPr>
      <w:r>
        <w:rPr>
          <w:rFonts w:ascii="宋体" w:hAnsi="Times New Roman" w:eastAsia="宋体"/>
        </w:rPr>
        <w:t>权力与奢华：慈禧太后的传奇人生</w:t>
      </w:r>
    </w:p>
    <w:p w14:paraId="06A4374E">
      <w:pPr>
        <w:pStyle w:val="4"/>
        <w:spacing w:beforeLines="100" w:after="50" w:line="360" w:lineRule="auto"/>
        <w:ind w:left="0"/>
        <w:jc w:val="center"/>
      </w:pPr>
      <w:bookmarkStart w:id="0" w:name="ONaeq"/>
      <w:r>
        <w:rPr>
          <w:rFonts w:ascii="宋体" w:hAnsi="Times New Roman" w:eastAsia="宋体"/>
        </w:rPr>
        <w:t>引言</w:t>
      </w:r>
    </w:p>
    <w:bookmarkEnd w:id="0"/>
    <w:p w14:paraId="6C3C72F0">
      <w:pPr>
        <w:spacing w:beforeLines="100" w:after="50" w:line="360" w:lineRule="auto"/>
        <w:ind w:left="0" w:firstLine="500" w:firstLineChars="0"/>
        <w:jc w:val="left"/>
      </w:pPr>
      <w:bookmarkStart w:id="1" w:name="u1dd07399"/>
      <w:r>
        <w:rPr>
          <w:rFonts w:ascii="宋体" w:hAnsi="Times New Roman" w:eastAsia="宋体"/>
          <w:b w:val="0"/>
          <w:i w:val="0"/>
          <w:color w:val="000000"/>
          <w:sz w:val="22"/>
        </w:rPr>
        <w:t>慈禧太后是中国近代史上一个充满传奇色彩的人物。作为晚清时期的实际统治者，她的生活和政治生涯交织在一起，构成了一幅复杂而多面的历史画卷。慈禧不仅是一个权力游戏的高手，她的私生活、奢华享受和复杂的情感关系也使她成为后人研究和讨论的焦点。</w:t>
      </w:r>
    </w:p>
    <w:bookmarkEnd w:id="1"/>
    <w:p w14:paraId="3EDFD4E3">
      <w:pPr>
        <w:pStyle w:val="4"/>
        <w:spacing w:beforeLines="100" w:after="50" w:line="360" w:lineRule="auto"/>
        <w:ind w:left="0"/>
        <w:jc w:val="center"/>
      </w:pPr>
      <w:bookmarkStart w:id="2" w:name="wxcLk"/>
      <w:r>
        <w:rPr>
          <w:rFonts w:ascii="宋体" w:hAnsi="Times New Roman" w:eastAsia="宋体"/>
        </w:rPr>
        <w:t>一、少女岁月与宫廷崛起</w:t>
      </w:r>
    </w:p>
    <w:bookmarkEnd w:id="2"/>
    <w:p w14:paraId="2DE5A3A0">
      <w:pPr>
        <w:pStyle w:val="5"/>
        <w:spacing w:beforeLines="100" w:after="50" w:line="360" w:lineRule="auto"/>
        <w:ind w:left="0"/>
        <w:jc w:val="left"/>
      </w:pPr>
      <w:bookmarkStart w:id="3" w:name="jovyX"/>
      <w:r>
        <w:rPr>
          <w:rFonts w:ascii="宋体" w:hAnsi="Times New Roman" w:eastAsia="宋体"/>
        </w:rPr>
        <w:t>1. 出身背景与家族影响</w:t>
      </w:r>
    </w:p>
    <w:bookmarkEnd w:id="3"/>
    <w:p w14:paraId="765EC793">
      <w:pPr>
        <w:spacing w:beforeLines="100" w:after="50" w:line="360" w:lineRule="auto"/>
        <w:ind w:left="0" w:firstLine="500" w:firstLineChars="0"/>
        <w:jc w:val="left"/>
      </w:pPr>
      <w:bookmarkStart w:id="4" w:name="ue0d93a1c"/>
      <w:r>
        <w:rPr>
          <w:rFonts w:ascii="宋体" w:hAnsi="Times New Roman" w:eastAsia="宋体"/>
          <w:b w:val="0"/>
          <w:i w:val="0"/>
          <w:color w:val="000000"/>
          <w:sz w:val="22"/>
        </w:rPr>
        <w:t>慈禧太后本名叶赫那拉·杏贞，出身于满洲正黄旗的一个没落贵族家庭。她的家族虽然不再显赫，但仍具有一定的社会影响力。慈禧的父亲叶赫那拉·惠征曾担任过道员，在地方上有一定的声望。家庭的背景和教育使慈禧从小就显示出非凡的才智和野心。</w:t>
      </w:r>
    </w:p>
    <w:bookmarkEnd w:id="4"/>
    <w:p w14:paraId="3C220C43">
      <w:pPr>
        <w:pStyle w:val="5"/>
        <w:spacing w:beforeLines="100" w:after="50" w:line="360" w:lineRule="auto"/>
        <w:ind w:left="0"/>
        <w:jc w:val="left"/>
      </w:pPr>
      <w:bookmarkStart w:id="5" w:name="UZSSR"/>
      <w:r>
        <w:rPr>
          <w:rFonts w:ascii="宋体" w:hAnsi="Times New Roman" w:eastAsia="宋体"/>
        </w:rPr>
        <w:t>2. 入宫与初露锋芒</w:t>
      </w:r>
    </w:p>
    <w:bookmarkEnd w:id="5"/>
    <w:p w14:paraId="459B86F2">
      <w:pPr>
        <w:spacing w:beforeLines="100" w:after="50" w:line="360" w:lineRule="auto"/>
        <w:ind w:left="0" w:firstLine="500" w:firstLineChars="0"/>
        <w:jc w:val="left"/>
      </w:pPr>
      <w:bookmarkStart w:id="6" w:name="u1ef33983"/>
      <w:r>
        <w:rPr>
          <w:rFonts w:ascii="宋体" w:hAnsi="Times New Roman" w:eastAsia="宋体"/>
          <w:b w:val="0"/>
          <w:i w:val="0"/>
          <w:color w:val="000000"/>
          <w:sz w:val="22"/>
        </w:rPr>
        <w:t>1852年，年仅17岁的慈禧通过秀女选拔入宫，成为咸丰帝的兰贵人。她以其聪慧和机敏迅速赢得了咸丰帝的宠爱，并在后宫中迅速崭露头角。慈禧不仅擅长书法和绘画，还精通诗词，这些才艺帮助她在竞争激烈的后宫中脱颖而出。</w:t>
      </w:r>
    </w:p>
    <w:bookmarkEnd w:id="6"/>
    <w:p w14:paraId="1A707C4E">
      <w:pPr>
        <w:pStyle w:val="5"/>
        <w:spacing w:beforeLines="100" w:after="50" w:line="360" w:lineRule="auto"/>
        <w:ind w:left="0"/>
        <w:jc w:val="left"/>
      </w:pPr>
      <w:bookmarkStart w:id="7" w:name="LYo6d"/>
      <w:r>
        <w:rPr>
          <w:rFonts w:ascii="宋体" w:hAnsi="Times New Roman" w:eastAsia="宋体"/>
        </w:rPr>
        <w:t>3. 母仪天下</w:t>
      </w:r>
    </w:p>
    <w:bookmarkEnd w:id="7"/>
    <w:p w14:paraId="3EA650C3">
      <w:pPr>
        <w:spacing w:beforeLines="100" w:after="50" w:line="360" w:lineRule="auto"/>
        <w:ind w:left="0" w:firstLine="500" w:firstLineChars="0"/>
        <w:jc w:val="left"/>
      </w:pPr>
      <w:bookmarkStart w:id="8" w:name="u59dfc363"/>
      <w:r>
        <w:rPr>
          <w:rFonts w:ascii="宋体" w:hAnsi="Times New Roman" w:eastAsia="宋体"/>
          <w:b w:val="0"/>
          <w:i w:val="0"/>
          <w:color w:val="000000"/>
          <w:sz w:val="22"/>
        </w:rPr>
        <w:t>1856年，慈禧生下了咸丰帝的唯一儿子载淳，这一事件使她的地位更加稳固。随着皇子的出生，慈禧被晋封为懿贵妃，逐渐在宫中获得更大的影响力。咸丰帝去世后，慈禧与慈安太后共同垂帘听政，成为清朝的实际掌权者。</w:t>
      </w:r>
    </w:p>
    <w:bookmarkEnd w:id="8"/>
    <w:p w14:paraId="154F9A74">
      <w:pPr>
        <w:pStyle w:val="4"/>
        <w:spacing w:beforeLines="100" w:after="50" w:line="360" w:lineRule="auto"/>
        <w:ind w:left="0"/>
        <w:jc w:val="center"/>
      </w:pPr>
      <w:bookmarkStart w:id="9" w:name="lCN7j"/>
      <w:r>
        <w:rPr>
          <w:rFonts w:ascii="宋体" w:hAnsi="Times New Roman" w:eastAsia="宋体"/>
        </w:rPr>
        <w:t>二、权力斗争中的情感世界</w:t>
      </w:r>
    </w:p>
    <w:bookmarkEnd w:id="9"/>
    <w:p w14:paraId="4F42AFFE">
      <w:pPr>
        <w:pStyle w:val="5"/>
        <w:spacing w:beforeLines="100" w:after="50" w:line="360" w:lineRule="auto"/>
        <w:ind w:left="0"/>
        <w:jc w:val="left"/>
      </w:pPr>
      <w:bookmarkStart w:id="10" w:name="c35X4"/>
      <w:r>
        <w:rPr>
          <w:rFonts w:ascii="宋体" w:hAnsi="Times New Roman" w:eastAsia="宋体"/>
        </w:rPr>
        <w:t>1. 与恭亲王奕訢的微妙关系</w:t>
      </w:r>
    </w:p>
    <w:bookmarkEnd w:id="10"/>
    <w:p w14:paraId="4BF726BB">
      <w:pPr>
        <w:spacing w:beforeLines="100" w:after="50" w:line="360" w:lineRule="auto"/>
        <w:ind w:left="0" w:firstLine="500" w:firstLineChars="0"/>
        <w:jc w:val="left"/>
      </w:pPr>
      <w:bookmarkStart w:id="11" w:name="ue9a67c5b"/>
      <w:r>
        <w:rPr>
          <w:rFonts w:ascii="宋体" w:hAnsi="Times New Roman" w:eastAsia="宋体"/>
          <w:b w:val="0"/>
          <w:i w:val="0"/>
          <w:color w:val="000000"/>
          <w:sz w:val="22"/>
        </w:rPr>
        <w:t>传说慈禧在入宫前，与恭亲王奕訢有过一段朦胧的情感纠葛。奕訢是道光帝的第六子，聪慧过人，深受父皇喜爱。两人青梅竹马，曾一度互生倾慕之情。然而，命运的安排将慈禧推向了皇宫的深宫大院，使这段感情成为历史的烟云。即便如此，慈禧与奕訢在政治上仍保持着一种微妙的合作与制衡关系。有传言称，同治帝并非咸丰帝的亲生子，而是慈禧与恭亲王的私生子，不过这种说法没有确凿的证据支持。</w:t>
      </w:r>
    </w:p>
    <w:bookmarkEnd w:id="11"/>
    <w:p w14:paraId="7F26A3C2">
      <w:pPr>
        <w:pStyle w:val="5"/>
        <w:spacing w:beforeLines="100" w:after="50" w:line="360" w:lineRule="auto"/>
        <w:ind w:left="0"/>
        <w:jc w:val="left"/>
      </w:pPr>
      <w:bookmarkStart w:id="12" w:name="idWgI"/>
      <w:r>
        <w:rPr>
          <w:rFonts w:ascii="宋体" w:hAnsi="Times New Roman" w:eastAsia="宋体"/>
        </w:rPr>
        <w:t>2. 荣禄的忠诚与支持</w:t>
      </w:r>
    </w:p>
    <w:bookmarkEnd w:id="12"/>
    <w:p w14:paraId="321C61F2">
      <w:pPr>
        <w:spacing w:beforeLines="100" w:after="50" w:line="360" w:lineRule="auto"/>
        <w:ind w:left="0" w:firstLine="500" w:firstLineChars="0"/>
        <w:jc w:val="left"/>
      </w:pPr>
      <w:bookmarkStart w:id="13" w:name="u626a054d"/>
      <w:r>
        <w:rPr>
          <w:rFonts w:ascii="宋体" w:hAnsi="Times New Roman" w:eastAsia="宋体"/>
          <w:b w:val="0"/>
          <w:i w:val="0"/>
          <w:color w:val="000000"/>
          <w:sz w:val="22"/>
        </w:rPr>
        <w:t>荣禄是慈禧一生中最为信赖的臣子之一。早年，荣禄与慈禧结识，并在她执政期间成为她的重要支持者。据说，荣禄曾在一次阴谋中救过慈禧，这使她对他心存感激。在戊戌变法期间，荣禄帮助慈禧策划并实施了推翻变法的政变，确保了慈禧的权力地位。两人之间的关系不仅仅是政治盟友，更似乎有着难以割舍的深厚情谊。</w:t>
      </w:r>
    </w:p>
    <w:bookmarkEnd w:id="13"/>
    <w:p w14:paraId="4D272023">
      <w:pPr>
        <w:pStyle w:val="5"/>
        <w:spacing w:beforeLines="100" w:after="50" w:line="360" w:lineRule="auto"/>
        <w:ind w:left="0"/>
        <w:jc w:val="left"/>
      </w:pPr>
      <w:bookmarkStart w:id="14" w:name="wYAxF"/>
      <w:r>
        <w:rPr>
          <w:rFonts w:ascii="宋体" w:hAnsi="Times New Roman" w:eastAsia="宋体"/>
        </w:rPr>
        <w:t>3. 李莲英的特殊地位</w:t>
      </w:r>
    </w:p>
    <w:bookmarkEnd w:id="14"/>
    <w:p w14:paraId="665FEF4D">
      <w:pPr>
        <w:spacing w:beforeLines="100" w:after="50" w:line="360" w:lineRule="auto"/>
        <w:ind w:left="0" w:firstLine="500" w:firstLineChars="0"/>
        <w:jc w:val="left"/>
      </w:pPr>
      <w:bookmarkStart w:id="15" w:name="u9d73b349"/>
      <w:r>
        <w:rPr>
          <w:rFonts w:ascii="宋体" w:hAnsi="Times New Roman" w:eastAsia="宋体"/>
          <w:b w:val="0"/>
          <w:i w:val="0"/>
          <w:color w:val="000000"/>
          <w:sz w:val="22"/>
        </w:rPr>
        <w:t>李莲英是慈禧身边最得宠的太监，他以聪明才智和无与伦比的忠诚赢得了慈禧的绝对信任。李莲英不仅在生活上照顾慈禧的起居饮食，还在政治上协助她处理朝政事务。在戊戌变法的动荡时期，李莲英全力支持慈禧，成为她最坚定的后盾。两人的关系超越了主仆之间的界限，更像是一种牢不可破的精神纽带。</w:t>
      </w:r>
    </w:p>
    <w:bookmarkEnd w:id="15"/>
    <w:p w14:paraId="6424D0F6">
      <w:pPr>
        <w:pStyle w:val="5"/>
        <w:spacing w:beforeLines="100" w:after="50" w:line="360" w:lineRule="auto"/>
        <w:ind w:left="0"/>
        <w:jc w:val="left"/>
      </w:pPr>
      <w:bookmarkStart w:id="16" w:name="42167229"/>
      <w:r>
        <w:rPr>
          <w:rFonts w:ascii="宋体" w:hAnsi="Times New Roman" w:eastAsia="宋体"/>
        </w:rPr>
        <w:t>4. 神秘男宠与宫廷传闻</w:t>
      </w:r>
    </w:p>
    <w:bookmarkEnd w:id="16"/>
    <w:p w14:paraId="1711C870">
      <w:pPr>
        <w:spacing w:beforeLines="100" w:after="50" w:line="360" w:lineRule="auto"/>
        <w:ind w:left="0" w:firstLine="500" w:firstLineChars="0"/>
        <w:jc w:val="left"/>
      </w:pPr>
      <w:bookmarkStart w:id="17" w:name="u2d3fdfde"/>
      <w:r>
        <w:rPr>
          <w:rFonts w:ascii="宋体" w:hAnsi="Times New Roman" w:eastAsia="宋体"/>
          <w:b w:val="0"/>
          <w:i w:val="0"/>
          <w:color w:val="000000"/>
          <w:sz w:val="22"/>
        </w:rPr>
        <w:t>关于慈禧的男宠，有许多传闻，其中最出名的便是御前侍卫那尔苏。传闻称那尔苏英俊潇洒，深得慈禧欢心，两人之间关系暧昧不明。有一次，那尔苏在一次宫廷宴会上展示了一段精湛的骑术，赢得了慈禧的极大赞赏，从此成为她的心腹。此外，还有故事提到慈禧因某个男宠而怀孕，这一传闻虽然缺乏证据，但却成为了坊间流传的趣闻。</w:t>
      </w:r>
    </w:p>
    <w:bookmarkEnd w:id="17"/>
    <w:p w14:paraId="6AFB1B91">
      <w:pPr>
        <w:pStyle w:val="4"/>
        <w:spacing w:beforeLines="100" w:after="50" w:line="360" w:lineRule="auto"/>
        <w:ind w:left="0"/>
        <w:jc w:val="center"/>
      </w:pPr>
      <w:bookmarkStart w:id="18" w:name="oGsvk"/>
      <w:r>
        <w:rPr>
          <w:rFonts w:ascii="宋体" w:hAnsi="Times New Roman" w:eastAsia="宋体"/>
        </w:rPr>
        <w:t>三、奢华生活中的独特个性</w:t>
      </w:r>
    </w:p>
    <w:bookmarkEnd w:id="18"/>
    <w:p w14:paraId="2527687F">
      <w:pPr>
        <w:pStyle w:val="5"/>
        <w:spacing w:beforeLines="100" w:after="50" w:line="360" w:lineRule="auto"/>
        <w:ind w:left="0"/>
        <w:jc w:val="left"/>
      </w:pPr>
      <w:bookmarkStart w:id="19" w:name="0cf98a20"/>
      <w:r>
        <w:rPr>
          <w:rFonts w:ascii="宋体" w:hAnsi="Times New Roman" w:eastAsia="宋体"/>
        </w:rPr>
        <w:t>1. “人乳养颜”的奢华生活</w:t>
      </w:r>
    </w:p>
    <w:bookmarkEnd w:id="19"/>
    <w:p w14:paraId="190302F0">
      <w:pPr>
        <w:spacing w:beforeLines="100" w:after="50" w:line="360" w:lineRule="auto"/>
        <w:ind w:left="0" w:firstLine="500" w:firstLineChars="0"/>
        <w:jc w:val="left"/>
      </w:pPr>
      <w:bookmarkStart w:id="20" w:name="ue3ea6071"/>
      <w:r>
        <w:rPr>
          <w:rFonts w:ascii="宋体" w:hAnsi="Times New Roman" w:eastAsia="宋体"/>
          <w:b w:val="0"/>
          <w:i w:val="0"/>
          <w:color w:val="000000"/>
          <w:sz w:val="22"/>
        </w:rPr>
        <w:t>慈禧太后对美丽的追求达到了极致，“人乳养颜”便是其中一个让人津津乐道的话题。慈禧相信人乳可以驻颜养生，因此自入宫开始便一直保持饮用的习惯。为了确保奶源的质量，宫廷对乳母的挑选极为严格。这种奢华的生活方式在当时的清宫中引发了效仿之风，以至于成为一种时尚潮流。</w:t>
      </w:r>
    </w:p>
    <w:bookmarkEnd w:id="20"/>
    <w:p w14:paraId="4C930CFE">
      <w:pPr>
        <w:pStyle w:val="5"/>
        <w:spacing w:beforeLines="100" w:after="50" w:line="360" w:lineRule="auto"/>
        <w:ind w:left="0"/>
        <w:jc w:val="left"/>
      </w:pPr>
      <w:bookmarkStart w:id="21" w:name="YSBvp"/>
      <w:r>
        <w:rPr>
          <w:rFonts w:ascii="宋体" w:hAnsi="Times New Roman" w:eastAsia="宋体"/>
        </w:rPr>
        <w:t>2. 对奢侈品的狂热</w:t>
      </w:r>
    </w:p>
    <w:bookmarkEnd w:id="21"/>
    <w:p w14:paraId="7B2C9B03">
      <w:pPr>
        <w:spacing w:beforeLines="100" w:after="50" w:line="360" w:lineRule="auto"/>
        <w:ind w:left="0" w:firstLine="500" w:firstLineChars="0"/>
        <w:jc w:val="left"/>
      </w:pPr>
      <w:bookmarkStart w:id="22" w:name="ud7547b06"/>
      <w:r>
        <w:rPr>
          <w:rFonts w:ascii="宋体" w:hAnsi="Times New Roman" w:eastAsia="宋体"/>
          <w:b w:val="0"/>
          <w:i w:val="0"/>
          <w:color w:val="000000"/>
          <w:sz w:val="22"/>
        </w:rPr>
        <w:t>慈禧是一个奢侈品收藏家，她的宫中收藏了无数珍贵物品。她特别钟爱顶级的丝绸和刺绣工艺，每件衣服都由最优秀的工匠手工缝制，耗时数月。慈禧的珠宝收藏涵盖了各类珍珠、钻石和翡翠，她的首饰盒中有来自世界各地的稀世珍宝。</w:t>
      </w:r>
    </w:p>
    <w:bookmarkEnd w:id="22"/>
    <w:p w14:paraId="65D051C2">
      <w:pPr>
        <w:spacing w:beforeLines="100" w:after="50" w:line="360" w:lineRule="auto"/>
        <w:ind w:left="0" w:firstLine="500" w:firstLineChars="0"/>
        <w:jc w:val="left"/>
      </w:pPr>
      <w:bookmarkStart w:id="23" w:name="ua01067d8"/>
      <w:r>
        <w:rPr>
          <w:rFonts w:ascii="宋体" w:hAnsi="Times New Roman" w:eastAsia="宋体"/>
          <w:b w:val="0"/>
          <w:i w:val="0"/>
          <w:color w:val="000000"/>
          <w:sz w:val="22"/>
        </w:rPr>
        <w:t>慈禧对奢华生活的偏好不仅体现在物质享受上，她还钟情于各国来的精致工艺品。她的居所内摆放着来自欧洲的钟表、镜子和瓷器，甚至还有当时最新的照相机和留声机，这些物品不仅体现了她的奢华生活方式，也展示了她对新事物的好奇心。</w:t>
      </w:r>
    </w:p>
    <w:bookmarkEnd w:id="23"/>
    <w:p w14:paraId="21333976">
      <w:pPr>
        <w:pStyle w:val="5"/>
        <w:spacing w:beforeLines="100" w:after="50" w:line="360" w:lineRule="auto"/>
        <w:ind w:left="0"/>
        <w:jc w:val="left"/>
      </w:pPr>
      <w:bookmarkStart w:id="24" w:name="MnPCt"/>
      <w:r>
        <w:rPr>
          <w:rFonts w:ascii="宋体" w:hAnsi="Times New Roman" w:eastAsia="宋体"/>
        </w:rPr>
        <w:t>3. 令人咋舌的怪癖</w:t>
      </w:r>
    </w:p>
    <w:bookmarkEnd w:id="24"/>
    <w:p w14:paraId="56114747">
      <w:pPr>
        <w:spacing w:beforeLines="100" w:after="50" w:line="360" w:lineRule="auto"/>
        <w:ind w:left="0" w:firstLine="500" w:firstLineChars="0"/>
        <w:jc w:val="left"/>
      </w:pPr>
      <w:bookmarkStart w:id="25" w:name="u7a6561be"/>
      <w:r>
        <w:rPr>
          <w:rFonts w:ascii="宋体" w:hAnsi="Times New Roman" w:eastAsia="宋体"/>
          <w:b w:val="0"/>
          <w:i w:val="0"/>
          <w:color w:val="000000"/>
          <w:sz w:val="22"/>
        </w:rPr>
        <w:t>慈禧太后的一些生活癖好也成为后人茶余饭后的谈资。例如，她外出时总会带着一个装满棍棒的黄包，以备惩罚不听话的宫女和太监；她喜欢在小雨中漫步，却不允许随从为她撑伞；她每日都要在床边放置摆满红苹果的托盘，并要求梳头时绝不能掉一根头发。这些怪癖不仅显示了她对生活品质的高标准要求，也反映出她在宫中威严的统治风格。</w:t>
      </w:r>
    </w:p>
    <w:bookmarkEnd w:id="25"/>
    <w:p w14:paraId="2080FB0F">
      <w:pPr>
        <w:pStyle w:val="5"/>
        <w:spacing w:beforeLines="100" w:after="50" w:line="360" w:lineRule="auto"/>
        <w:ind w:left="0"/>
        <w:jc w:val="left"/>
      </w:pPr>
      <w:bookmarkStart w:id="26" w:name="gyMRk"/>
      <w:r>
        <w:rPr>
          <w:rFonts w:ascii="宋体" w:hAnsi="Times New Roman" w:eastAsia="宋体"/>
        </w:rPr>
        <w:t>4. 对艺术的热爱</w:t>
      </w:r>
    </w:p>
    <w:bookmarkEnd w:id="26"/>
    <w:p w14:paraId="5DF8F61E">
      <w:pPr>
        <w:spacing w:beforeLines="100" w:after="50" w:line="360" w:lineRule="auto"/>
        <w:ind w:left="0" w:firstLine="500" w:firstLineChars="0"/>
        <w:jc w:val="left"/>
      </w:pPr>
      <w:bookmarkStart w:id="27" w:name="u67849d1a"/>
      <w:r>
        <w:rPr>
          <w:rFonts w:ascii="宋体" w:hAnsi="Times New Roman" w:eastAsia="宋体"/>
          <w:b w:val="0"/>
          <w:i w:val="0"/>
          <w:color w:val="000000"/>
          <w:sz w:val="22"/>
        </w:rPr>
        <w:t>慈禧对艺术有着独特的见解和品位。她亲自参与设计和布置自己的居所，选择艺术品和装饰品。她擅长书法，尤其喜爱模仿历代名家的作品，并常在闲暇时练习。</w:t>
      </w:r>
    </w:p>
    <w:bookmarkEnd w:id="27"/>
    <w:p w14:paraId="22E8F72C">
      <w:pPr>
        <w:spacing w:beforeLines="100" w:after="50" w:line="360" w:lineRule="auto"/>
        <w:ind w:left="0" w:firstLine="500" w:firstLineChars="0"/>
        <w:jc w:val="left"/>
      </w:pPr>
      <w:bookmarkStart w:id="28" w:name="ufcc6de6a"/>
      <w:r>
        <w:rPr>
          <w:rFonts w:ascii="宋体" w:hAnsi="Times New Roman" w:eastAsia="宋体"/>
          <w:b w:val="0"/>
          <w:i w:val="0"/>
          <w:color w:val="000000"/>
          <w:sz w:val="22"/>
        </w:rPr>
        <w:t>慈禧还对绘画艺术情有独钟，她收藏了大量的绘画作品，并时常邀请宫廷画家为她描绘肖像。她也乐于尝试自己绘制一些小幅作品，用于装饰自己的书房和寝宫。</w:t>
      </w:r>
    </w:p>
    <w:bookmarkEnd w:id="28"/>
    <w:p w14:paraId="3993C4D4">
      <w:pPr>
        <w:pStyle w:val="4"/>
        <w:spacing w:beforeLines="100" w:after="50" w:line="360" w:lineRule="auto"/>
        <w:ind w:left="0"/>
        <w:jc w:val="center"/>
      </w:pPr>
      <w:bookmarkStart w:id="29" w:name="zHzqX"/>
      <w:r>
        <w:rPr>
          <w:rFonts w:ascii="宋体" w:hAnsi="Times New Roman" w:eastAsia="宋体"/>
        </w:rPr>
        <w:t>四、政治手腕</w:t>
      </w:r>
    </w:p>
    <w:bookmarkEnd w:id="29"/>
    <w:p w14:paraId="44432420">
      <w:pPr>
        <w:pStyle w:val="5"/>
        <w:spacing w:beforeLines="100" w:after="50" w:line="360" w:lineRule="auto"/>
        <w:ind w:left="0"/>
        <w:jc w:val="left"/>
      </w:pPr>
      <w:bookmarkStart w:id="30" w:name="OwHt5"/>
      <w:r>
        <w:rPr>
          <w:rFonts w:ascii="宋体" w:hAnsi="Times New Roman" w:eastAsia="宋体"/>
        </w:rPr>
        <w:t>1. 改革前的危机与机遇</w:t>
      </w:r>
    </w:p>
    <w:bookmarkEnd w:id="30"/>
    <w:p w14:paraId="28E351CF">
      <w:pPr>
        <w:spacing w:beforeLines="100" w:after="50" w:line="360" w:lineRule="auto"/>
        <w:ind w:left="0" w:firstLine="500" w:firstLineChars="0"/>
        <w:jc w:val="left"/>
      </w:pPr>
      <w:bookmarkStart w:id="31" w:name="u614320ad"/>
      <w:r>
        <w:rPr>
          <w:rFonts w:ascii="宋体" w:hAnsi="Times New Roman" w:eastAsia="宋体"/>
          <w:b w:val="0"/>
          <w:i w:val="0"/>
          <w:color w:val="000000"/>
          <w:sz w:val="22"/>
        </w:rPr>
        <w:t>19世纪末的中国，内忧外患，国力衰弱。光绪帝在康有为、梁启超等维新派的影响下，希望通过政治改革来拯救清王朝。这些改革措施包括学习西方的政治制度、发展工商业、推行新式教育等。然而，面对这些激进的改革，朝中保守势力强烈反对，慈禧对变法持怀疑态度，担心削弱自己的权力。</w:t>
      </w:r>
    </w:p>
    <w:bookmarkEnd w:id="31"/>
    <w:p w14:paraId="62ECA55A">
      <w:pPr>
        <w:pStyle w:val="5"/>
        <w:spacing w:beforeLines="100" w:after="50" w:line="360" w:lineRule="auto"/>
        <w:ind w:left="0"/>
        <w:jc w:val="left"/>
      </w:pPr>
      <w:bookmarkStart w:id="32" w:name="NKE0k"/>
      <w:r>
        <w:rPr>
          <w:rFonts w:ascii="宋体" w:hAnsi="Times New Roman" w:eastAsia="宋体"/>
        </w:rPr>
        <w:t>2. 政变的策划与实施</w:t>
      </w:r>
    </w:p>
    <w:bookmarkEnd w:id="32"/>
    <w:p w14:paraId="36C75C6E">
      <w:pPr>
        <w:spacing w:beforeLines="100" w:after="50" w:line="360" w:lineRule="auto"/>
        <w:ind w:left="0" w:firstLine="500" w:firstLineChars="0"/>
        <w:jc w:val="left"/>
      </w:pPr>
      <w:bookmarkStart w:id="33" w:name="uc1294938"/>
      <w:r>
        <w:rPr>
          <w:rFonts w:ascii="宋体" w:hAnsi="Times New Roman" w:eastAsia="宋体"/>
          <w:b w:val="0"/>
          <w:i w:val="0"/>
          <w:color w:val="000000"/>
          <w:sz w:val="22"/>
        </w:rPr>
        <w:t>慈禧决定采取行动来阻止变法。她秘密联合荣禄、刚毅和其他保守派官员，策划了一场政变。1898年9月，慈禧果断发动戊戌政变，将光绪帝囚禁于中南海瀛台，废除变法，重新掌握实权。在这场政治斗争中，慈禧展现了她卓越的权谋与果敢的决策能力。</w:t>
      </w:r>
    </w:p>
    <w:bookmarkEnd w:id="33"/>
    <w:p w14:paraId="2E8EE678">
      <w:pPr>
        <w:pStyle w:val="5"/>
        <w:spacing w:beforeLines="100" w:after="50" w:line="360" w:lineRule="auto"/>
        <w:ind w:left="0"/>
        <w:jc w:val="left"/>
      </w:pPr>
      <w:bookmarkStart w:id="34" w:name="vUljg"/>
      <w:r>
        <w:rPr>
          <w:rFonts w:ascii="宋体" w:hAnsi="Times New Roman" w:eastAsia="宋体"/>
        </w:rPr>
        <w:t>3. 权力与情感的交织</w:t>
      </w:r>
    </w:p>
    <w:bookmarkEnd w:id="34"/>
    <w:p w14:paraId="74D574CE">
      <w:pPr>
        <w:spacing w:beforeLines="100" w:after="50" w:line="360" w:lineRule="auto"/>
        <w:ind w:left="0" w:firstLine="500" w:firstLineChars="0"/>
        <w:jc w:val="left"/>
      </w:pPr>
      <w:bookmarkStart w:id="35" w:name="u25558025"/>
      <w:r>
        <w:rPr>
          <w:rFonts w:ascii="宋体" w:hAnsi="Times New Roman" w:eastAsia="宋体"/>
          <w:b w:val="0"/>
          <w:i w:val="0"/>
          <w:color w:val="000000"/>
          <w:sz w:val="22"/>
        </w:rPr>
        <w:t>在戊戌变法的政治风波中，慈禧不仅运用政治手腕，还借助个人情感关系确保政变成功。荣禄、李莲英等人的忠诚支持，为她在权力斗争中提供了重要的力量。在这场斗争中，慈禧展现出了她作为一个政治家的敏锐和果断，同时也流露出她对情感的依赖。</w:t>
      </w:r>
    </w:p>
    <w:bookmarkEnd w:id="35"/>
    <w:p w14:paraId="63001AD2">
      <w:pPr>
        <w:pStyle w:val="4"/>
        <w:spacing w:beforeLines="100" w:after="50" w:line="360" w:lineRule="auto"/>
        <w:ind w:left="0"/>
        <w:jc w:val="center"/>
      </w:pPr>
      <w:bookmarkStart w:id="36" w:name="OZAkT"/>
      <w:bookmarkStart w:id="38" w:name="_GoBack"/>
      <w:bookmarkEnd w:id="38"/>
      <w:r>
        <w:rPr>
          <w:rFonts w:ascii="宋体" w:hAnsi="Times New Roman" w:eastAsia="宋体"/>
        </w:rPr>
        <w:t>结语</w:t>
      </w:r>
    </w:p>
    <w:bookmarkEnd w:id="36"/>
    <w:p w14:paraId="52CFABBB">
      <w:pPr>
        <w:spacing w:beforeLines="100" w:after="50" w:line="360" w:lineRule="auto"/>
        <w:ind w:left="0" w:firstLine="500" w:firstLineChars="0"/>
        <w:jc w:val="left"/>
      </w:pPr>
      <w:bookmarkStart w:id="37" w:name="u51fd4261"/>
      <w:r>
        <w:rPr>
          <w:rFonts w:ascii="宋体" w:hAnsi="Times New Roman" w:eastAsia="宋体"/>
          <w:b w:val="0"/>
          <w:i w:val="0"/>
          <w:color w:val="000000"/>
          <w:sz w:val="22"/>
        </w:rPr>
        <w:t>慈禧太后的生活与政治生涯如同一场错综复杂的戏剧。她在戊戌变法中的角色，展现了她作为一个政治家的精明与权谋，而她的私生活则为我们揭示了她作为一个生活在变革时代女性的多面性。慈禧不仅是一个历史上的统治者，更是一个充满矛盾与魅力的女性，她的故事仍然在历史的长河中流传不息。</w:t>
      </w:r>
    </w:p>
    <w:bookmarkEnd w:id="37"/>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docVars>
    <w:docVar w:name="commondata" w:val="eyJoZGlkIjoiMTQ4Zjg2NDFmN2M3YmU2MTA3ZDMwNGVkMWFiNzVlMzIifQ=="/>
  </w:docVars>
  <w:rsids>
    <w:rsidRoot w:val="00000000"/>
    <w:rsid w:val="00C65D80"/>
    <w:rsid w:val="1CF5677C"/>
    <w:rsid w:val="451505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uiPriority w:val="99"/>
    <w:pPr>
      <w:tabs>
        <w:tab w:val="center" w:pos="4680"/>
        <w:tab w:val="right" w:pos="9360"/>
      </w:tabs>
    </w:pPr>
  </w:style>
  <w:style w:type="paragraph" w:styleId="10">
    <w:name w:val="Subtitle"/>
    <w:basedOn w:val="1"/>
    <w:next w:val="1"/>
    <w:link w:val="22"/>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qFormat/>
    <w:uiPriority w:val="20"/>
    <w:rPr>
      <w:i/>
      <w:iCs/>
    </w:rPr>
  </w:style>
  <w:style w:type="character" w:styleId="16">
    <w:name w:val="Hyperlink"/>
    <w:basedOn w:val="14"/>
    <w:unhideWhenUsed/>
    <w:qFormat/>
    <w:uiPriority w:val="99"/>
    <w:rPr>
      <w:color w:val="0000FF" w:themeColor="hyperlink"/>
      <w:u w:val="single"/>
    </w:rPr>
  </w:style>
  <w:style w:type="character" w:customStyle="1" w:styleId="17">
    <w:name w:val="Header Char"/>
    <w:basedOn w:val="14"/>
    <w:link w:val="9"/>
    <w:uiPriority w:val="99"/>
  </w:style>
  <w:style w:type="character" w:customStyle="1" w:styleId="18">
    <w:name w:val="Heading 1 Char"/>
    <w:basedOn w:val="14"/>
    <w:link w:val="2"/>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qFormat/>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2338</Words>
  <Characters>2363</Characters>
  <TotalTime>0</TotalTime>
  <ScaleCrop>false</ScaleCrop>
  <LinksUpToDate>false</LinksUpToDate>
  <CharactersWithSpaces>2377</CharactersWithSpaces>
  <Application>WPS Office_12.1.0.17150_F1E327BC-269C-435d-A152-05C5408002CA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2024-10-29T13:53:19Z</dcterms:created>
  <dc:creator>DELL G15</dc:creator>
  <cp:lastModifiedBy>8237476879</cp:lastModifiedBy>
  <dcterms:modified xsi:type="dcterms:W3CDTF">2024-10-29T13:54:31Z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2052-12.1.0.17150</vt:lpwstr>
  </property>
  <property fmtid="{D5CDD505-2E9C-101B-9397-08002B2CF9AE}" pid="3" name="ICV">
    <vt:lpwstr>7D989A1E63D54022B4294F11D3F2A0D7_12</vt:lpwstr>
  </property>
</Properties>
</file>