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E71843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76907" w:history="1">
            <w:r w:rsidR="00E71843" w:rsidRPr="00DC375C">
              <w:rPr>
                <w:rStyle w:val="Hyperlink"/>
              </w:rPr>
              <w:t>1</w:t>
            </w:r>
            <w:r w:rsidR="00E7184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E71843" w:rsidRPr="00DC375C">
              <w:rPr>
                <w:rStyle w:val="Hyperlink"/>
              </w:rPr>
              <w:t>Einleitung</w:t>
            </w:r>
            <w:r w:rsidR="00E71843">
              <w:rPr>
                <w:webHidden/>
              </w:rPr>
              <w:tab/>
            </w:r>
            <w:r w:rsidR="00E71843">
              <w:rPr>
                <w:webHidden/>
              </w:rPr>
              <w:fldChar w:fldCharType="begin"/>
            </w:r>
            <w:r w:rsidR="00E71843">
              <w:rPr>
                <w:webHidden/>
              </w:rPr>
              <w:instrText xml:space="preserve"> PAGEREF _Toc531676907 \h </w:instrText>
            </w:r>
            <w:r w:rsidR="00E71843">
              <w:rPr>
                <w:webHidden/>
              </w:rPr>
            </w:r>
            <w:r w:rsidR="00E71843">
              <w:rPr>
                <w:webHidden/>
              </w:rPr>
              <w:fldChar w:fldCharType="separate"/>
            </w:r>
            <w:r w:rsidR="00E71843">
              <w:rPr>
                <w:webHidden/>
              </w:rPr>
              <w:t>3</w:t>
            </w:r>
            <w:r w:rsidR="00E71843"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08" w:history="1">
            <w:r w:rsidRPr="00DC375C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09" w:history="1">
            <w:r w:rsidRPr="00DC375C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10" w:history="1">
            <w:r w:rsidRPr="00DC375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1" w:history="1">
            <w:r w:rsidRPr="00DC375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Station Textsuche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2" w:history="1">
            <w:r w:rsidRPr="00DC375C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Verbindungen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3" w:history="1">
            <w:r w:rsidRPr="00DC375C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Abfahrtstafel anzeigen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4" w:history="1">
            <w:r w:rsidRPr="00DC375C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Station Textsuche während dem Schreiben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5" w:history="1">
            <w:r w:rsidRPr="00DC375C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Verbindungen zu bestimmter Zeit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16" w:history="1">
            <w:r w:rsidRPr="00DC375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7" w:history="1">
            <w:r w:rsidRPr="00DC375C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GUI Responsiv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8" w:history="1">
            <w:r w:rsidRPr="00DC375C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76919" w:history="1">
            <w:r w:rsidRPr="00DC375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  <w:noProof/>
              </w:rPr>
              <w:t>Abfrage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0" w:history="1">
            <w:r w:rsidRPr="00DC375C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List Box Elemente zu TextBox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21" w:history="1">
            <w:r w:rsidRPr="00DC375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2" w:history="1">
            <w:r w:rsidRPr="00DC375C">
              <w:rPr>
                <w:rStyle w:val="Hyperlink"/>
                <w:lang w:eastAsia="de-CH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3" w:history="1">
            <w:r w:rsidRPr="00DC375C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4" w:history="1">
            <w:r w:rsidRPr="00DC375C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5" w:history="1">
            <w:r w:rsidRPr="00DC375C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Mock-Up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26" w:history="1">
            <w:r w:rsidRPr="00DC375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27" w:history="1">
            <w:r w:rsidRPr="00DC375C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7E1EAD" w:rsidP="00B52866"/>
      </w:sdtContent>
    </w:sdt>
    <w:p w:rsidR="006B78E5" w:rsidRDefault="00AE3636" w:rsidP="00AE3636">
      <w:pPr>
        <w:pStyle w:val="berschrift1"/>
      </w:pPr>
      <w:bookmarkStart w:id="22" w:name="_Toc531676907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676908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4" w:name="_Toc531676909"/>
      <w:r>
        <w:t>Anforderungen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676910"/>
      <w:r>
        <w:lastRenderedPageBreak/>
        <w:t>Funktionen</w:t>
      </w:r>
      <w:bookmarkEnd w:id="25"/>
    </w:p>
    <w:p w:rsidR="00F357C0" w:rsidRDefault="00F357C0" w:rsidP="00F357C0">
      <w:pPr>
        <w:pStyle w:val="berschrift2"/>
      </w:pPr>
      <w:bookmarkStart w:id="26" w:name="_Toc531676911"/>
      <w:r>
        <w:t>Station Textsuche</w:t>
      </w:r>
      <w:bookmarkEnd w:id="26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 ist hilfreich, wenn er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166B8F53" wp14:editId="37662A7C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7" w:name="_Toc531676912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angezeigt.</w:t>
      </w:r>
      <w:r>
        <w:br/>
        <w:t>Im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6578ADE3" wp14:editId="61B3CB4F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676913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498B7A7A" wp14:editId="06E67FED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29" w:name="_Toc531676914"/>
      <w:r>
        <w:t>Station Textsuche während dem Schreiben</w:t>
      </w:r>
      <w:bookmarkEnd w:id="29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>
        <w:t>.</w:t>
      </w:r>
      <w:r w:rsidR="00B176E2">
        <w:br/>
        <w:t xml:space="preserve">Sobald rechts in der List Box die Vorschläge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 xml:space="preserve">Links in der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53C66643" wp14:editId="7D4DF6E5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3305B83D" wp14:editId="7D79B82D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0" w:name="_Toc531676915"/>
      <w:r>
        <w:lastRenderedPageBreak/>
        <w:t>Verbindungen zu bestimmter Zeit suchen</w:t>
      </w:r>
      <w:bookmarkEnd w:id="30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</w:t>
      </w:r>
      <w:r w:rsidR="00E1467C">
        <w:t xml:space="preserve">r </w:t>
      </w:r>
      <w:r w:rsidR="006A7CBB">
        <w:t>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419B8325" wp14:editId="0602F265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E66" w:rsidRDefault="00980E66" w:rsidP="00980E66">
      <w:pPr>
        <w:pStyle w:val="berschrift1"/>
      </w:pPr>
      <w:bookmarkStart w:id="31" w:name="_Toc531676916"/>
      <w:bookmarkStart w:id="32" w:name="_Toc531676927"/>
      <w:r>
        <w:lastRenderedPageBreak/>
        <w:t>Installationsanleitung</w:t>
      </w:r>
      <w:bookmarkEnd w:id="32"/>
    </w:p>
    <w:p w:rsidR="00980E66" w:rsidRPr="003D0022" w:rsidRDefault="00980E66" w:rsidP="00980E66">
      <w:pPr>
        <w:pStyle w:val="Textkrper"/>
      </w:pPr>
    </w:p>
    <w:p w:rsidR="009553AC" w:rsidRDefault="009553AC" w:rsidP="00F357C0">
      <w:pPr>
        <w:pStyle w:val="berschrift1"/>
      </w:pPr>
      <w:r>
        <w:lastRenderedPageBreak/>
        <w:t>Bugs</w:t>
      </w:r>
      <w:bookmarkEnd w:id="31"/>
    </w:p>
    <w:p w:rsidR="00C173D9" w:rsidRDefault="00C173D9" w:rsidP="001A5601">
      <w:pPr>
        <w:pStyle w:val="berschrift2"/>
      </w:pPr>
      <w:bookmarkStart w:id="33" w:name="_Toc531676917"/>
      <w:r>
        <w:t>GUI Responsiv</w:t>
      </w:r>
      <w:bookmarkEnd w:id="33"/>
    </w:p>
    <w:p w:rsid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252003E5" wp14:editId="58422302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4" w:name="_Toc531676918"/>
      <w:r>
        <w:t>Performance</w:t>
      </w:r>
      <w:bookmarkEnd w:id="34"/>
    </w:p>
    <w:p w:rsidR="00444A51" w:rsidRPr="00444A51" w:rsidRDefault="00444A51" w:rsidP="00444A51">
      <w:pPr>
        <w:pStyle w:val="berschrift3"/>
      </w:pPr>
      <w:bookmarkStart w:id="35" w:name="_Toc531676919"/>
      <w:r>
        <w:t>Abfrage</w:t>
      </w:r>
      <w:bookmarkEnd w:id="35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011D15" w:rsidP="00011D15">
      <w:pPr>
        <w:pStyle w:val="Textkrper"/>
      </w:pPr>
      <w:r w:rsidRPr="00011D15">
        <w:drawing>
          <wp:inline distT="0" distB="0" distL="0" distR="0" wp14:anchorId="7C45F41E" wp14:editId="22B30E6C">
            <wp:extent cx="6271260" cy="1631337"/>
            <wp:effectExtent l="19050" t="19050" r="15240" b="260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7406" cy="1635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A51" w:rsidRDefault="00444A51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777E7E" w:rsidRDefault="00444A51" w:rsidP="00777E7E">
      <w:pPr>
        <w:pStyle w:val="berschrift2"/>
      </w:pPr>
      <w:bookmarkStart w:id="36" w:name="_Toc531676920"/>
      <w:r>
        <w:lastRenderedPageBreak/>
        <w:t>List Box</w:t>
      </w:r>
      <w:r w:rsidR="00777E7E">
        <w:t xml:space="preserve"> Elemente zu </w:t>
      </w:r>
      <w:r>
        <w:t>TextBox</w:t>
      </w:r>
      <w:bookmarkEnd w:id="36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P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4A3D11E3" wp14:editId="23E40456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7" w:name="_Toc531676921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7D872D08" wp14:editId="45D78B49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7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8" w:name="_Toc531676922"/>
      <w:r>
        <w:t>Use Case</w:t>
      </w:r>
      <w:bookmarkEnd w:id="38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39" w:name="_Toc531676923"/>
      <w:r>
        <w:lastRenderedPageBreak/>
        <w:t>Aktivitätsdiagramm</w:t>
      </w:r>
      <w:bookmarkEnd w:id="39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79074143" wp14:editId="265FAE10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40" w:name="_Toc531676924"/>
      <w:r>
        <w:t>Klassendiagramm</w:t>
      </w:r>
      <w:bookmarkEnd w:id="40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3FA56611" wp14:editId="4749743D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1" w:name="_Toc531676925"/>
      <w:r>
        <w:lastRenderedPageBreak/>
        <w:t>Mock-Up</w:t>
      </w:r>
      <w:bookmarkEnd w:id="41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67FD2EBC" wp14:editId="76F6D5AF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76709049" wp14:editId="575C2825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2" w:name="_Toc531676926"/>
      <w:r>
        <w:lastRenderedPageBreak/>
        <w:t>Testfälle</w:t>
      </w:r>
      <w:bookmarkEnd w:id="42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057CF560" wp14:editId="25DE26DD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5685AE98" wp14:editId="6187F3E7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>Die</w:t>
            </w:r>
            <w:r w:rsidR="00E64D89">
              <w:t xml:space="preserve"> nächsten</w:t>
            </w:r>
            <w:r w:rsidR="00713D3B">
              <w:t xml:space="preserve"> Verbindungen werden </w:t>
            </w:r>
            <w:r w:rsidR="00471C07">
              <w:t>angezeigt</w:t>
            </w:r>
            <w:r w:rsidR="00F10A4A">
              <w:t>.</w:t>
            </w:r>
          </w:p>
        </w:tc>
        <w:tc>
          <w:tcPr>
            <w:tcW w:w="6373" w:type="dxa"/>
          </w:tcPr>
          <w:p w:rsidR="001C0CDB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7A4DA55" wp14:editId="4A58BA8E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</w:t>
            </w:r>
            <w:r w:rsidR="00F37F41">
              <w:t>eingeben</w:t>
            </w:r>
            <w:r w:rsidR="00F37F41">
              <w:t xml:space="preserve"> </w:t>
            </w:r>
            <w:r>
              <w:t xml:space="preserve">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474CC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8F9C4F5" wp14:editId="3105D002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>Eine existente Startstation wird ausgegeben und eine inexistente Endstation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16B2E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709B0DF" wp14:editId="59D3342D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lastRenderedPageBreak/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6858209" wp14:editId="1ADA4506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903EEC" w:rsidP="005551F1">
            <w:pPr>
              <w:pStyle w:val="Textkrper"/>
            </w:pPr>
            <w:r>
              <w:t>Zwei Existente Stationen werden eingegeben. Danach wird nach einer Verbindung in der Vergangenheit gesucht.</w:t>
            </w:r>
            <w:r>
              <w:br/>
              <w:t>Di</w:t>
            </w:r>
            <w:r w:rsidR="00CC218F">
              <w:t>e Verbindungen werden angezeigt oder es erscheint eine Fehlermeldung (Screenshot), da das Datum zu weit entfernt liegt.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356B71">
              <w:rPr>
                <w:noProof/>
                <w:lang w:eastAsia="de-CH"/>
              </w:rPr>
              <w:drawing>
                <wp:inline distT="0" distB="0" distL="0" distR="0" wp14:anchorId="4296C209" wp14:editId="2C9E985B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302114" w:rsidP="005551F1">
            <w:pPr>
              <w:pStyle w:val="Textkrper"/>
            </w:pPr>
            <w:r>
              <w:t>Zwei Existente Stationen werden eingegeben. Danach wird nach einer Verbindung in der Zukunft gesucht.</w:t>
            </w:r>
            <w:r>
              <w:br/>
              <w:t>Die Verbindungen werden angezeigt</w:t>
            </w:r>
            <w:r w:rsidR="00F95562">
              <w:t xml:space="preserve"> </w:t>
            </w:r>
            <w:r w:rsidR="00F95562">
              <w:t>oder es erscheint eine Fehlermeldung (Screenshot), da das Datum zu weit entfernt liegt.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B47A0AA" wp14:editId="65EB9024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905B4FC" wp14:editId="0AFCDD59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lastRenderedPageBreak/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1C462D8" wp14:editId="0610C533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</w:r>
            <w:r w:rsidR="00443A59"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C679AF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C69E901" wp14:editId="161C9D0A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</w:r>
            <w:r w:rsidR="002A2A83">
              <w:t>Nicht benötigte Controls werden disabled oder verschwinden. Nötige werden enabled</w:t>
            </w:r>
            <w:bookmarkStart w:id="43" w:name="_GoBack"/>
            <w:bookmarkEnd w:id="43"/>
            <w:r w:rsidR="002A2A83">
              <w:t>.</w:t>
            </w:r>
          </w:p>
        </w:tc>
        <w:tc>
          <w:tcPr>
            <w:tcW w:w="6373" w:type="dxa"/>
          </w:tcPr>
          <w:p w:rsidR="0017067A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2C13BA8" wp14:editId="2A1A909F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Pr="005551F1" w:rsidRDefault="00980E66" w:rsidP="00980E66">
      <w:pPr>
        <w:pStyle w:val="berschrift1"/>
      </w:pPr>
      <w:r>
        <w:lastRenderedPageBreak/>
        <w:t xml:space="preserve">Coding </w:t>
      </w:r>
      <w:r w:rsidR="00AE667D">
        <w:t>Guidelines</w:t>
      </w:r>
    </w:p>
    <w:sectPr w:rsidR="005551F1" w:rsidRPr="005551F1" w:rsidSect="003D6C6D">
      <w:headerReference w:type="default" r:id="rId42"/>
      <w:footerReference w:type="default" r:id="rId43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EAD" w:rsidRDefault="007E1EAD" w:rsidP="00206D7C">
      <w:r>
        <w:separator/>
      </w:r>
    </w:p>
  </w:endnote>
  <w:endnote w:type="continuationSeparator" w:id="0">
    <w:p w:rsidR="007E1EAD" w:rsidRDefault="007E1EAD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9D7C861" wp14:editId="262EF367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AE667D">
      <w:rPr>
        <w:b/>
        <w:noProof/>
        <w:szCs w:val="18"/>
      </w:rPr>
      <w:t>16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AE667D">
      <w:rPr>
        <w:b/>
        <w:noProof/>
        <w:szCs w:val="18"/>
      </w:rPr>
      <w:t>16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EAD" w:rsidRDefault="007E1EAD" w:rsidP="00206D7C">
      <w:r>
        <w:separator/>
      </w:r>
    </w:p>
  </w:footnote>
  <w:footnote w:type="continuationSeparator" w:id="0">
    <w:p w:rsidR="007E1EAD" w:rsidRDefault="007E1EAD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24717D60" wp14:editId="30E38545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237C8727" wp14:editId="7B59A9E6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B100B"/>
    <w:rsid w:val="000B58FB"/>
    <w:rsid w:val="000B7DF7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3F69"/>
    <w:rsid w:val="00184AC9"/>
    <w:rsid w:val="001922FE"/>
    <w:rsid w:val="00192FC0"/>
    <w:rsid w:val="00193AC3"/>
    <w:rsid w:val="00194B75"/>
    <w:rsid w:val="001A33F8"/>
    <w:rsid w:val="001A5601"/>
    <w:rsid w:val="001B2943"/>
    <w:rsid w:val="001C0CDB"/>
    <w:rsid w:val="001C4821"/>
    <w:rsid w:val="001D06F7"/>
    <w:rsid w:val="001E6CFD"/>
    <w:rsid w:val="001E7EF3"/>
    <w:rsid w:val="00200B3D"/>
    <w:rsid w:val="00203604"/>
    <w:rsid w:val="002041FD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1031"/>
    <w:rsid w:val="00291A5C"/>
    <w:rsid w:val="00293BE1"/>
    <w:rsid w:val="002A2A83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3F0A"/>
    <w:rsid w:val="00356B71"/>
    <w:rsid w:val="00371473"/>
    <w:rsid w:val="0037680D"/>
    <w:rsid w:val="003835E0"/>
    <w:rsid w:val="00384E27"/>
    <w:rsid w:val="00392EB4"/>
    <w:rsid w:val="0039386E"/>
    <w:rsid w:val="003A09F6"/>
    <w:rsid w:val="003A4D59"/>
    <w:rsid w:val="003A5086"/>
    <w:rsid w:val="003B3DF4"/>
    <w:rsid w:val="003B7753"/>
    <w:rsid w:val="003C072A"/>
    <w:rsid w:val="003C2E76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454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F63"/>
    <w:rsid w:val="0067633F"/>
    <w:rsid w:val="00684D48"/>
    <w:rsid w:val="0069101C"/>
    <w:rsid w:val="00692DB7"/>
    <w:rsid w:val="006A1906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700968"/>
    <w:rsid w:val="007012FB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5060"/>
    <w:rsid w:val="007A601C"/>
    <w:rsid w:val="007B565C"/>
    <w:rsid w:val="007C2A56"/>
    <w:rsid w:val="007D4E5E"/>
    <w:rsid w:val="007E1EAD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3EEC"/>
    <w:rsid w:val="00907D3B"/>
    <w:rsid w:val="00910598"/>
    <w:rsid w:val="00912949"/>
    <w:rsid w:val="009230A8"/>
    <w:rsid w:val="009259CC"/>
    <w:rsid w:val="00931502"/>
    <w:rsid w:val="009402DC"/>
    <w:rsid w:val="00945EDA"/>
    <w:rsid w:val="00951C57"/>
    <w:rsid w:val="009553AC"/>
    <w:rsid w:val="0096057E"/>
    <w:rsid w:val="009660D7"/>
    <w:rsid w:val="00980E66"/>
    <w:rsid w:val="009818B8"/>
    <w:rsid w:val="00984E3C"/>
    <w:rsid w:val="00985A4D"/>
    <w:rsid w:val="00987DFB"/>
    <w:rsid w:val="009A13D8"/>
    <w:rsid w:val="009A7670"/>
    <w:rsid w:val="009B0054"/>
    <w:rsid w:val="009B5F31"/>
    <w:rsid w:val="009C08AC"/>
    <w:rsid w:val="009D4B5A"/>
    <w:rsid w:val="009D55CD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E667D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35EC"/>
    <w:rsid w:val="00C93847"/>
    <w:rsid w:val="00CA3064"/>
    <w:rsid w:val="00CA4BE9"/>
    <w:rsid w:val="00CB0453"/>
    <w:rsid w:val="00CB629B"/>
    <w:rsid w:val="00CC059B"/>
    <w:rsid w:val="00CC218F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5E8"/>
    <w:rsid w:val="00F21752"/>
    <w:rsid w:val="00F2743F"/>
    <w:rsid w:val="00F320E9"/>
    <w:rsid w:val="00F357C0"/>
    <w:rsid w:val="00F37F41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95562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D7161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295ABF"/>
    <w:rsid w:val="003653B7"/>
    <w:rsid w:val="003E6F1E"/>
    <w:rsid w:val="00531A3F"/>
    <w:rsid w:val="0058569E"/>
    <w:rsid w:val="00687395"/>
    <w:rsid w:val="007B41ED"/>
    <w:rsid w:val="009A7672"/>
    <w:rsid w:val="00A05403"/>
    <w:rsid w:val="00A17CC6"/>
    <w:rsid w:val="00A4014A"/>
    <w:rsid w:val="00B0231F"/>
    <w:rsid w:val="00D77B98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4C725DE-CF9F-42D8-B2D1-8715B763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16</Pages>
  <Words>1381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378</cp:revision>
  <cp:lastPrinted>2017-01-23T14:51:00Z</cp:lastPrinted>
  <dcterms:created xsi:type="dcterms:W3CDTF">2018-09-17T06:02:00Z</dcterms:created>
  <dcterms:modified xsi:type="dcterms:W3CDTF">2018-12-04T08:24:00Z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