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51" w:rsidRPr="00136251" w:rsidRDefault="00136251" w:rsidP="0013625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6"/>
          <w:szCs w:val="27"/>
          <w:lang w:eastAsia="en-IN"/>
        </w:rPr>
      </w:pPr>
      <w:r w:rsidRPr="00136251">
        <w:rPr>
          <w:rFonts w:eastAsia="Times New Roman" w:cstheme="minorHAnsi"/>
          <w:b/>
          <w:bCs/>
          <w:sz w:val="36"/>
          <w:szCs w:val="27"/>
          <w:lang w:eastAsia="en-IN"/>
        </w:rPr>
        <w:t>Chest X-ray Abnormality Detection AI</w:t>
      </w:r>
    </w:p>
    <w:p w:rsidR="00136251" w:rsidRPr="00136251" w:rsidRDefault="00136251" w:rsidP="001362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136251">
        <w:rPr>
          <w:rFonts w:eastAsia="Times New Roman" w:cstheme="minorHAnsi"/>
          <w:b/>
          <w:bCs/>
          <w:sz w:val="27"/>
          <w:szCs w:val="27"/>
          <w:lang w:eastAsia="en-IN"/>
        </w:rPr>
        <w:t>Intended Use (SaMD)</w:t>
      </w:r>
    </w:p>
    <w:p w:rsidR="00136251" w:rsidRPr="00136251" w:rsidRDefault="00136251" w:rsidP="001362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This software is intended for use by qualified radiologists and medical professionals to assist in the interpretation of posteroanterior (PA) chest X-rays. It automatically analyses input images and highlights suspected abnormalities to support faster, consistent, and more accurate diagnoses.</w:t>
      </w:r>
    </w:p>
    <w:p w:rsidR="00136251" w:rsidRPr="00136251" w:rsidRDefault="00136251" w:rsidP="001362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The AI model is capable of detecting multiple clinically significant thoracic findings, including: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Ground-glass opacities (GGO)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Hilar prominence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Koch’s lesions (tuberculosis indicators)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Swine flu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Pulmonary nodules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Rib fractures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Lung consolidation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Cardiomegaly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Pleural effusion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Blunted Costophrenic (CP) angles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Pulmonary fibrosis</w:t>
      </w:r>
    </w:p>
    <w:p w:rsidR="00136251" w:rsidRPr="00136251" w:rsidRDefault="00136251" w:rsidP="00136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Pneumothorax</w:t>
      </w:r>
    </w:p>
    <w:p w:rsidR="00136251" w:rsidRDefault="00136251" w:rsidP="001362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36251">
        <w:rPr>
          <w:rFonts w:eastAsia="Times New Roman" w:cstheme="minorHAnsi"/>
          <w:sz w:val="24"/>
          <w:szCs w:val="24"/>
          <w:lang w:eastAsia="en-IN"/>
        </w:rPr>
        <w:t>The device is designed for use in hospitals, diagnostic centre’s, and telemedicine platforms. It serves as a diagnostic aid, acting as a second reader to enhance clinical workflow efficiency and support early disease detection. Final diagnostic responsibility remains with the attending medical professional.</w:t>
      </w:r>
    </w:p>
    <w:p w:rsidR="00136251" w:rsidRPr="00136251" w:rsidRDefault="00136251" w:rsidP="0013625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----------------------------------------------------------------------------------------------------------------------------------------------</w:t>
      </w:r>
    </w:p>
    <w:p w:rsidR="00136251" w:rsidRDefault="00136251" w:rsidP="00136251">
      <w:pPr>
        <w:pStyle w:val="Heading3"/>
      </w:pPr>
      <w:r>
        <w:rPr>
          <w:rStyle w:val="Strong"/>
          <w:b/>
          <w:bCs/>
        </w:rPr>
        <w:t>Competitors in the Market</w:t>
      </w:r>
      <w:bookmarkStart w:id="0" w:name="_GoBack"/>
      <w:bookmarkEnd w:id="0"/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4995"/>
        <w:gridCol w:w="3638"/>
      </w:tblGrid>
      <w:tr w:rsidR="00136251" w:rsidTr="00136251">
        <w:trPr>
          <w:tblHeader/>
          <w:tblCellSpacing w:w="15" w:type="dxa"/>
        </w:trPr>
        <w:tc>
          <w:tcPr>
            <w:tcW w:w="848" w:type="pct"/>
            <w:vAlign w:val="center"/>
            <w:hideMark/>
          </w:tcPr>
          <w:p w:rsidR="00136251" w:rsidRDefault="001362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Company / Product</w:t>
            </w:r>
          </w:p>
        </w:tc>
        <w:tc>
          <w:tcPr>
            <w:tcW w:w="2370" w:type="pct"/>
            <w:vAlign w:val="center"/>
            <w:hideMark/>
          </w:tcPr>
          <w:p w:rsidR="00136251" w:rsidRDefault="001362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Features</w:t>
            </w:r>
          </w:p>
        </w:tc>
        <w:tc>
          <w:tcPr>
            <w:tcW w:w="1715" w:type="pct"/>
            <w:vAlign w:val="center"/>
            <w:hideMark/>
          </w:tcPr>
          <w:p w:rsidR="00136251" w:rsidRDefault="001362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36251" w:rsidTr="00136251">
        <w:trPr>
          <w:tblCellSpacing w:w="15" w:type="dxa"/>
        </w:trPr>
        <w:tc>
          <w:tcPr>
            <w:tcW w:w="848" w:type="pct"/>
            <w:vAlign w:val="center"/>
            <w:hideMark/>
          </w:tcPr>
          <w:p w:rsidR="00136251" w:rsidRDefault="00136251">
            <w:r>
              <w:rPr>
                <w:rStyle w:val="Strong"/>
              </w:rPr>
              <w:t>Qure.ai (qXR)</w:t>
            </w:r>
          </w:p>
        </w:tc>
        <w:tc>
          <w:tcPr>
            <w:tcW w:w="2370" w:type="pct"/>
            <w:vAlign w:val="center"/>
            <w:hideMark/>
          </w:tcPr>
          <w:p w:rsidR="00136251" w:rsidRDefault="00136251">
            <w:r>
              <w:t>Detects 30+ chest findings, TB screening, triage &amp; workflow automation</w:t>
            </w:r>
          </w:p>
        </w:tc>
        <w:tc>
          <w:tcPr>
            <w:tcW w:w="1715" w:type="pct"/>
            <w:vAlign w:val="center"/>
            <w:hideMark/>
          </w:tcPr>
          <w:p w:rsidR="00136251" w:rsidRDefault="00136251">
            <w:r>
              <w:t>CE certified, widely deployed in India &amp; abroad</w:t>
            </w:r>
          </w:p>
        </w:tc>
      </w:tr>
      <w:tr w:rsidR="00136251" w:rsidTr="00136251">
        <w:trPr>
          <w:tblCellSpacing w:w="15" w:type="dxa"/>
        </w:trPr>
        <w:tc>
          <w:tcPr>
            <w:tcW w:w="848" w:type="pct"/>
            <w:vAlign w:val="center"/>
            <w:hideMark/>
          </w:tcPr>
          <w:p w:rsidR="00136251" w:rsidRDefault="00136251">
            <w:r>
              <w:rPr>
                <w:rStyle w:val="Strong"/>
              </w:rPr>
              <w:t>Lunit INSIGHT CXR</w:t>
            </w:r>
          </w:p>
        </w:tc>
        <w:tc>
          <w:tcPr>
            <w:tcW w:w="2370" w:type="pct"/>
            <w:vAlign w:val="center"/>
            <w:hideMark/>
          </w:tcPr>
          <w:p w:rsidR="00136251" w:rsidRDefault="00136251">
            <w:r>
              <w:t>AI analysis of chest X-rays for 10 major abnormalities</w:t>
            </w:r>
          </w:p>
        </w:tc>
        <w:tc>
          <w:tcPr>
            <w:tcW w:w="1715" w:type="pct"/>
            <w:vAlign w:val="center"/>
            <w:hideMark/>
          </w:tcPr>
          <w:p w:rsidR="00136251" w:rsidRDefault="00136251">
            <w:r>
              <w:t>CE, FDA cleared; focus on radiology integration</w:t>
            </w:r>
          </w:p>
        </w:tc>
      </w:tr>
      <w:tr w:rsidR="00136251" w:rsidTr="00136251">
        <w:trPr>
          <w:tblCellSpacing w:w="15" w:type="dxa"/>
        </w:trPr>
        <w:tc>
          <w:tcPr>
            <w:tcW w:w="848" w:type="pct"/>
            <w:vAlign w:val="center"/>
            <w:hideMark/>
          </w:tcPr>
          <w:p w:rsidR="00136251" w:rsidRDefault="00136251">
            <w:r>
              <w:rPr>
                <w:rStyle w:val="Strong"/>
              </w:rPr>
              <w:t>DeepTek CXR AI</w:t>
            </w:r>
          </w:p>
        </w:tc>
        <w:tc>
          <w:tcPr>
            <w:tcW w:w="2370" w:type="pct"/>
            <w:vAlign w:val="center"/>
            <w:hideMark/>
          </w:tcPr>
          <w:p w:rsidR="00136251" w:rsidRDefault="00136251">
            <w:r>
              <w:t>Findings classification, structured report generation</w:t>
            </w:r>
          </w:p>
        </w:tc>
        <w:tc>
          <w:tcPr>
            <w:tcW w:w="1715" w:type="pct"/>
            <w:vAlign w:val="center"/>
            <w:hideMark/>
          </w:tcPr>
          <w:p w:rsidR="00136251" w:rsidRDefault="00136251">
            <w:r>
              <w:t>India-based, PACS integration; radiologist-in-loop</w:t>
            </w:r>
          </w:p>
        </w:tc>
      </w:tr>
      <w:tr w:rsidR="00136251" w:rsidTr="00136251">
        <w:trPr>
          <w:tblCellSpacing w:w="15" w:type="dxa"/>
        </w:trPr>
        <w:tc>
          <w:tcPr>
            <w:tcW w:w="848" w:type="pct"/>
            <w:vAlign w:val="center"/>
            <w:hideMark/>
          </w:tcPr>
          <w:p w:rsidR="00136251" w:rsidRDefault="00136251">
            <w:r>
              <w:rPr>
                <w:rStyle w:val="Strong"/>
              </w:rPr>
              <w:t>Zebra Medical Vision</w:t>
            </w:r>
          </w:p>
        </w:tc>
        <w:tc>
          <w:tcPr>
            <w:tcW w:w="2370" w:type="pct"/>
            <w:vAlign w:val="center"/>
            <w:hideMark/>
          </w:tcPr>
          <w:p w:rsidR="00136251" w:rsidRDefault="00136251">
            <w:r>
              <w:t>Multiple radiology algorithms including chest X-ray</w:t>
            </w:r>
          </w:p>
        </w:tc>
        <w:tc>
          <w:tcPr>
            <w:tcW w:w="1715" w:type="pct"/>
            <w:vAlign w:val="center"/>
            <w:hideMark/>
          </w:tcPr>
          <w:p w:rsidR="00136251" w:rsidRDefault="00136251">
            <w:r>
              <w:t>Acquired by Nanox, focus on population screening</w:t>
            </w:r>
          </w:p>
        </w:tc>
      </w:tr>
      <w:tr w:rsidR="00136251" w:rsidTr="00136251">
        <w:trPr>
          <w:tblCellSpacing w:w="15" w:type="dxa"/>
        </w:trPr>
        <w:tc>
          <w:tcPr>
            <w:tcW w:w="848" w:type="pct"/>
            <w:vAlign w:val="center"/>
            <w:hideMark/>
          </w:tcPr>
          <w:p w:rsidR="00136251" w:rsidRDefault="00136251">
            <w:r>
              <w:rPr>
                <w:rStyle w:val="Strong"/>
              </w:rPr>
              <w:t>Oxipit ChestLink</w:t>
            </w:r>
          </w:p>
        </w:tc>
        <w:tc>
          <w:tcPr>
            <w:tcW w:w="2370" w:type="pct"/>
            <w:vAlign w:val="center"/>
            <w:hideMark/>
          </w:tcPr>
          <w:p w:rsidR="00136251" w:rsidRDefault="00136251">
            <w:r>
              <w:t>Autonomous reporting for normal CXRs</w:t>
            </w:r>
          </w:p>
        </w:tc>
        <w:tc>
          <w:tcPr>
            <w:tcW w:w="1715" w:type="pct"/>
            <w:vAlign w:val="center"/>
            <w:hideMark/>
          </w:tcPr>
          <w:p w:rsidR="00136251" w:rsidRDefault="00136251">
            <w:r>
              <w:t>CE MDR-approved, used in Europe</w:t>
            </w:r>
          </w:p>
        </w:tc>
      </w:tr>
    </w:tbl>
    <w:p w:rsidR="00596A28" w:rsidRPr="00136251" w:rsidRDefault="00596A28">
      <w:pPr>
        <w:rPr>
          <w:rFonts w:cstheme="minorHAnsi"/>
        </w:rPr>
      </w:pPr>
    </w:p>
    <w:sectPr w:rsidR="00596A28" w:rsidRPr="00136251" w:rsidSect="00136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CF0"/>
    <w:multiLevelType w:val="multilevel"/>
    <w:tmpl w:val="5A5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51"/>
    <w:rsid w:val="00136251"/>
    <w:rsid w:val="00596A28"/>
    <w:rsid w:val="00D4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2759"/>
  <w15:chartTrackingRefBased/>
  <w15:docId w15:val="{CC52583F-6FAF-42D8-817F-1596ABF8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6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2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62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Choudhari</dc:creator>
  <cp:keywords/>
  <dc:description/>
  <cp:lastModifiedBy>Vivek Choudhari</cp:lastModifiedBy>
  <cp:revision>1</cp:revision>
  <cp:lastPrinted>2025-07-17T06:49:00Z</cp:lastPrinted>
  <dcterms:created xsi:type="dcterms:W3CDTF">2025-07-17T06:45:00Z</dcterms:created>
  <dcterms:modified xsi:type="dcterms:W3CDTF">2025-07-17T09:17:00Z</dcterms:modified>
</cp:coreProperties>
</file>