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F143F" w14:textId="7AEBD1C5" w:rsidR="00796C70" w:rsidRDefault="002C45C9" w:rsidP="005621E3">
      <w:pPr>
        <w:widowControl/>
        <w:outlineLvl w:val="1"/>
        <w:rPr>
          <w:rStyle w:val="10"/>
          <w:rFonts w:ascii="微软雅黑" w:eastAsia="微软雅黑" w:hAnsi="微软雅黑"/>
          <w:sz w:val="28"/>
          <w:szCs w:val="28"/>
        </w:rPr>
      </w:pPr>
      <w:r>
        <w:rPr>
          <w:rStyle w:val="10"/>
          <w:rFonts w:ascii="微软雅黑" w:eastAsia="微软雅黑" w:hAnsi="微软雅黑" w:hint="eastAsia"/>
          <w:sz w:val="28"/>
          <w:szCs w:val="28"/>
        </w:rPr>
        <w:t>FreeRTOS车载音响</w:t>
      </w:r>
    </w:p>
    <w:p w14:paraId="4E8EC7C1" w14:textId="560DD308" w:rsidR="00796C70" w:rsidRDefault="002C45C9">
      <w:pPr>
        <w:autoSpaceDE w:val="0"/>
        <w:autoSpaceDN w:val="0"/>
        <w:adjustRightInd w:val="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项目内容要求：</w:t>
      </w:r>
    </w:p>
    <w:p w14:paraId="56921406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1.背景介绍</w:t>
      </w:r>
    </w:p>
    <w:p w14:paraId="3D170D03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1)汽车音响必不可少的两个功能：</w:t>
      </w:r>
    </w:p>
    <w:p w14:paraId="385AF5F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①Source 切替: </w:t>
      </w:r>
    </w:p>
    <w:p w14:paraId="149B08AF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汽车音响通常都会支持多种音源播放，例如 收音机，CD, DVD, USB,蓝牙，aux等。Source切替就是指切换当前的播放音源。</w:t>
      </w:r>
    </w:p>
    <w:p w14:paraId="1AA8D00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②Diag ：</w:t>
      </w:r>
    </w:p>
    <w:p w14:paraId="59418E0F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汽车音响都会提供一种基本功能检查的方法，该方法通常用来进行一些硬件是否正常的基础检查。这些方法都是不对用户公开的，因此进入方式对用户都是保密的。为了避免用户误操作进入，因此进入方式都会采用一些不易操作的方法。</w:t>
      </w:r>
    </w:p>
    <w:p w14:paraId="42F3B668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t>汽车音响上的按键通常都有两种操作方式，短压 和 长压。</w:t>
      </w:r>
    </w:p>
    <w:p w14:paraId="1AA98F45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短压：是指在规定时间内完成完成压下及抬起操作。</w:t>
      </w:r>
    </w:p>
    <w:p w14:paraId="75EA1B96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长压：是指压下操作持续时间超过规定时间。</w:t>
      </w:r>
    </w:p>
    <w:p w14:paraId="31313B4F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因此对于按键的检测，通常会识别处以下几种状态，压下，短压抬起，长压，长压抬起。</w:t>
      </w:r>
    </w:p>
    <w:p w14:paraId="48BD1C3E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本式样中长压要求时间为 1.7 S。</w:t>
      </w:r>
    </w:p>
    <w:p w14:paraId="6822E05F" w14:textId="5E198AE5" w:rsidR="00796C70" w:rsidRDefault="00F403B8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 xml:space="preserve">对我的 </w:t>
      </w:r>
    </w:p>
    <w:p w14:paraId="1D069021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画面迁移要求</w:t>
      </w:r>
    </w:p>
    <w:p w14:paraId="1FD3FFE2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1)非DIGA模式画面迁移</w:t>
      </w:r>
    </w:p>
    <w:p w14:paraId="230C35E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022DF7AE" wp14:editId="388374BA">
            <wp:extent cx="5272405" cy="1731010"/>
            <wp:effectExtent l="0" t="0" r="1079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A11D" w14:textId="77777777" w:rsidR="00796C70" w:rsidRDefault="002C45C9">
      <w:pPr>
        <w:autoSpaceDE w:val="0"/>
        <w:autoSpaceDN w:val="0"/>
        <w:adjustRightInd w:val="0"/>
        <w:jc w:val="left"/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2)DIGA模式画面迁移</w:t>
      </w:r>
    </w:p>
    <w:p w14:paraId="3C9A8B1C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114300" distR="114300" wp14:anchorId="2621C4FD" wp14:editId="788ED7FA">
            <wp:extent cx="5270500" cy="21323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25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显示及操作要求</w:t>
      </w:r>
    </w:p>
    <w:p w14:paraId="5A41EC2B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1B008942" wp14:editId="7E9E7121">
            <wp:extent cx="5273675" cy="1587500"/>
            <wp:effectExtent l="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0656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1F66FC1F" wp14:editId="4CE2F1ED">
            <wp:extent cx="5273675" cy="1303020"/>
            <wp:effectExtent l="0" t="0" r="9525" b="508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ED7A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3967E192" wp14:editId="61457B06">
            <wp:extent cx="5271135" cy="1307465"/>
            <wp:effectExtent l="0" t="0" r="1206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522A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418D7EFB" wp14:editId="6C4D28F1">
            <wp:extent cx="5266690" cy="124142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DE04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67288382" wp14:editId="184A0A0A">
            <wp:extent cx="5270500" cy="1258570"/>
            <wp:effectExtent l="0" t="0" r="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013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6B6FE61D" wp14:editId="3EDBE77D">
            <wp:extent cx="5270500" cy="12312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6D6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154C711E" wp14:editId="309C430C">
            <wp:extent cx="5266690" cy="125158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00DB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75C4F135" wp14:editId="1F6673E5">
            <wp:extent cx="5267325" cy="1238885"/>
            <wp:effectExtent l="0" t="0" r="3175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C0FA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状态迁移表</w:t>
      </w:r>
    </w:p>
    <w:p w14:paraId="408A147B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 wp14:anchorId="3878D290" wp14:editId="0E32A4E6">
            <wp:extent cx="5269230" cy="2757805"/>
            <wp:effectExtent l="12700" t="12700" r="13970" b="2349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78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408E79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/>
          <w:kern w:val="0"/>
          <w:sz w:val="24"/>
          <w:szCs w:val="24"/>
        </w:rPr>
        <w:t>SEQUENCE图</w:t>
      </w:r>
    </w:p>
    <w:p w14:paraId="23A67EFE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47ECC314" wp14:editId="6104A098">
            <wp:extent cx="5437505" cy="2435225"/>
            <wp:effectExtent l="12700" t="12700" r="23495" b="1587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4352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62913E" w14:textId="77777777" w:rsidR="00796C70" w:rsidRDefault="002C45C9">
      <w:pPr>
        <w:autoSpaceDE w:val="0"/>
        <w:autoSpaceDN w:val="0"/>
        <w:adjustRightInd w:val="0"/>
        <w:jc w:val="left"/>
      </w:pPr>
      <w:r>
        <w:rPr>
          <w:rFonts w:hint="eastAsia"/>
        </w:rPr>
        <w:t>绘图工具：https://www.processon.com/diagrams</w:t>
      </w:r>
    </w:p>
    <w:p w14:paraId="716ACF7D" w14:textId="77777777" w:rsidR="00796C70" w:rsidRDefault="002C45C9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电路原理图</w:t>
      </w:r>
    </w:p>
    <w:p w14:paraId="29A6D1B1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991C841" wp14:editId="38BC21B5">
            <wp:extent cx="1807210" cy="1165860"/>
            <wp:effectExtent l="0" t="0" r="889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2903" cy="11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5EA28" wp14:editId="74D4CC5B">
            <wp:extent cx="2263140" cy="953135"/>
            <wp:effectExtent l="0" t="0" r="1016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807" cy="9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40B3" w14:textId="77777777" w:rsidR="00796C70" w:rsidRDefault="002C45C9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22B0B85F" wp14:editId="709DCAFB">
            <wp:extent cx="2711450" cy="1856105"/>
            <wp:effectExtent l="0" t="0" r="635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1511" cy="18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10168" wp14:editId="201FE74C">
            <wp:extent cx="905510" cy="1539875"/>
            <wp:effectExtent l="0" t="0" r="889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918" cy="15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0538" w14:textId="77777777" w:rsidR="00796C70" w:rsidRDefault="002C45C9" w:rsidP="002C45C9">
      <w:pPr>
        <w:autoSpaceDE w:val="0"/>
        <w:autoSpaceDN w:val="0"/>
        <w:adjustRightInd w:val="0"/>
        <w:jc w:val="center"/>
      </w:pP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F91379" wp14:editId="286CB9AA">
                <wp:simplePos x="0" y="0"/>
                <wp:positionH relativeFrom="margin">
                  <wp:posOffset>-544195</wp:posOffset>
                </wp:positionH>
                <wp:positionV relativeFrom="paragraph">
                  <wp:posOffset>182880</wp:posOffset>
                </wp:positionV>
                <wp:extent cx="720090" cy="534035"/>
                <wp:effectExtent l="6350" t="6350" r="226060" b="31115"/>
                <wp:wrapNone/>
                <wp:docPr id="11" name="对话气泡: 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534035"/>
                        </a:xfrm>
                        <a:prstGeom prst="wedgeRectCallout">
                          <a:avLst>
                            <a:gd name="adj1" fmla="val 77513"/>
                            <a:gd name="adj2" fmla="val 508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F9D6E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共阳，</w:t>
                            </w:r>
                          </w:p>
                          <w:p w14:paraId="5367659E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低电平点亮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F9137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11" o:spid="_x0000_s1026" type="#_x0000_t61" style="position:absolute;left:0;text-align:left;margin-left:-42.85pt;margin-top:14.4pt;width:56.7pt;height:42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" adj="27543,21780" fillcolor="#4472c4 [3204]" strokecolor="#1f3763 [1604]" strokeweight="1pt">
                <v:textbox>
                  <w:txbxContent>
                    <w:p w14:paraId="319F9D6E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共阳，</w:t>
                      </w:r>
                    </w:p>
                    <w:p w14:paraId="5367659E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低电平点亮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1B64C8" wp14:editId="2BF63C14">
                <wp:simplePos x="0" y="0"/>
                <wp:positionH relativeFrom="page">
                  <wp:posOffset>1070610</wp:posOffset>
                </wp:positionH>
                <wp:positionV relativeFrom="paragraph">
                  <wp:posOffset>1727835</wp:posOffset>
                </wp:positionV>
                <wp:extent cx="720090" cy="307340"/>
                <wp:effectExtent l="6350" t="6350" r="543560" b="16510"/>
                <wp:wrapNone/>
                <wp:docPr id="12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307340"/>
                        </a:xfrm>
                        <a:prstGeom prst="wedgeRectCallout">
                          <a:avLst>
                            <a:gd name="adj1" fmla="val 117195"/>
                            <a:gd name="adj2" fmla="val -318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5F8E2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低电平导通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B64C8" id="对话气泡: 矩形 12" o:spid="_x0000_s1027" type="#_x0000_t61" style="position:absolute;left:0;text-align:left;margin-left:84.3pt;margin-top:136.05pt;width:56.7pt;height:24.2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" adj="36114,3927" fillcolor="#4472c4 [3204]" strokecolor="#1f3763 [1604]" strokeweight="1pt">
                <v:textbox>
                  <w:txbxContent>
                    <w:p w14:paraId="11F5F8E2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低电平导通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B82A4" wp14:editId="577F89F8">
                <wp:simplePos x="0" y="0"/>
                <wp:positionH relativeFrom="margin">
                  <wp:posOffset>3538855</wp:posOffset>
                </wp:positionH>
                <wp:positionV relativeFrom="paragraph">
                  <wp:posOffset>920750</wp:posOffset>
                </wp:positionV>
                <wp:extent cx="909955" cy="307340"/>
                <wp:effectExtent l="483235" t="6350" r="16510" b="92710"/>
                <wp:wrapNone/>
                <wp:docPr id="34" name="对话气泡: 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955" cy="307340"/>
                        </a:xfrm>
                        <a:prstGeom prst="wedgeRectCallout">
                          <a:avLst>
                            <a:gd name="adj1" fmla="val -97801"/>
                            <a:gd name="adj2" fmla="val 729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9BDA4" w14:textId="77777777" w:rsidR="00796C70" w:rsidRDefault="002C45C9">
                            <w:pPr>
                              <w:jc w:val="center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6"/>
                              </w:rPr>
                              <w:t>导通后，高电位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B82A4" id="对话气泡: 矩形 13" o:spid="_x0000_s1028" type="#_x0000_t61" style="position:absolute;left:0;text-align:left;margin-left:278.65pt;margin-top:72.5pt;width:71.65pt;height:24.2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" adj="-10325,26554" fillcolor="#4472c4 [3204]" strokecolor="#1f3763 [1604]" strokeweight="1pt">
                <v:textbox>
                  <w:txbxContent>
                    <w:p w14:paraId="2229BDA4" w14:textId="77777777" w:rsidR="00796C70" w:rsidRDefault="002C45C9">
                      <w:pPr>
                        <w:jc w:val="center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sz w:val="15"/>
                          <w:szCs w:val="16"/>
                        </w:rPr>
                        <w:t>导通后，高电位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CD85E" wp14:editId="7D656FDA">
            <wp:extent cx="4362450" cy="2884170"/>
            <wp:effectExtent l="0" t="0" r="635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478" cy="289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84B" w14:textId="77777777" w:rsidR="002C45C9" w:rsidRDefault="002C45C9" w:rsidP="002C45C9">
      <w:pPr>
        <w:widowControl/>
        <w:spacing w:before="100" w:beforeAutospacing="1" w:after="100" w:afterAutospacing="1" w:line="360" w:lineRule="auto"/>
        <w:jc w:val="center"/>
        <w:outlineLvl w:val="1"/>
      </w:pPr>
      <w:r>
        <w:rPr>
          <w:noProof/>
        </w:rPr>
        <w:drawing>
          <wp:inline distT="0" distB="0" distL="114300" distR="114300" wp14:anchorId="3780F901" wp14:editId="69DD6A1C">
            <wp:extent cx="3062960" cy="1879288"/>
            <wp:effectExtent l="0" t="0" r="4445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469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DBA5" w14:textId="77777777" w:rsidR="00796C70" w:rsidRDefault="002C45C9">
      <w:pPr>
        <w:widowControl/>
        <w:spacing w:before="100" w:beforeAutospacing="1" w:after="100" w:afterAutospacing="1" w:line="360" w:lineRule="auto"/>
        <w:jc w:val="left"/>
        <w:outlineLvl w:val="1"/>
      </w:pPr>
      <w:r>
        <w:rPr>
          <w:rFonts w:hint="eastAsia"/>
        </w:rPr>
        <w:t>共阳极数码管：八个LED的阳极连在一起。</w:t>
      </w:r>
    </w:p>
    <w:p w14:paraId="6C481DD5" w14:textId="77777777" w:rsidR="00796C70" w:rsidRDefault="002C45C9" w:rsidP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6E3CB0B3" wp14:editId="2953BEE3">
            <wp:extent cx="4164330" cy="3599180"/>
            <wp:effectExtent l="0" t="0" r="12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1846" cy="369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6CDE" w14:textId="77777777" w:rsidR="00796C70" w:rsidRDefault="00796C70">
      <w:pPr>
        <w:autoSpaceDE w:val="0"/>
        <w:autoSpaceDN w:val="0"/>
        <w:adjustRightInd w:val="0"/>
        <w:jc w:val="left"/>
      </w:pPr>
    </w:p>
    <w:p w14:paraId="09363720" w14:textId="77777777" w:rsidR="00796C70" w:rsidRDefault="002C45C9">
      <w:pPr>
        <w:widowControl/>
        <w:numPr>
          <w:ilvl w:val="0"/>
          <w:numId w:val="2"/>
        </w:numPr>
        <w:shd w:val="clear" w:color="auto" w:fill="FFFFFF"/>
        <w:spacing w:before="150" w:after="150"/>
        <w:jc w:val="left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参考知识及代码：</w:t>
      </w:r>
    </w:p>
    <w:p w14:paraId="7FED7C1F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事件标志组</w:t>
      </w:r>
    </w:p>
    <w:p w14:paraId="54BFA5A0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当configUSE_16_BIT_TICKS 为 0 的时候 TickType_t 是个 32 位的数据类型，因此 EventBits_t 也是个 32 位的数据类型。EventBits_t 类型的变量可以存储 24 个事件位，另外的那高 8 位有其他用。事件位 0 存放在这个变量的 bit0 上，变量的 bit1 就是事件位 1，以此类推。对于 STM32 来说一个事件标志组最多可以存储 24 个事件位，如下图所示：</w:t>
      </w:r>
    </w:p>
    <w:p w14:paraId="5741C869" w14:textId="77777777" w:rsidR="00796C70" w:rsidRDefault="002C45C9">
      <w:pPr>
        <w:autoSpaceDE w:val="0"/>
        <w:autoSpaceDN w:val="0"/>
        <w:adjustRightInd w:val="0"/>
      </w:pPr>
      <w:r>
        <w:rPr>
          <w:noProof/>
        </w:rPr>
        <w:drawing>
          <wp:inline distT="0" distB="0" distL="114300" distR="114300" wp14:anchorId="0CCEC7AF" wp14:editId="73CF4768">
            <wp:extent cx="5111750" cy="939800"/>
            <wp:effectExtent l="0" t="0" r="6350" b="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4375" w14:textId="77777777" w:rsidR="00796C70" w:rsidRDefault="00796C70">
      <w:pPr>
        <w:autoSpaceDE w:val="0"/>
        <w:autoSpaceDN w:val="0"/>
        <w:adjustRightInd w:val="0"/>
      </w:pPr>
    </w:p>
    <w:p w14:paraId="7ED294C6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 xml:space="preserve">  以在任务中可使用的API为例，对部分事件标志组关联API进行说明。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76"/>
        <w:gridCol w:w="2700"/>
        <w:gridCol w:w="5246"/>
      </w:tblGrid>
      <w:tr w:rsidR="00796C70" w14:paraId="43E52F20" w14:textId="77777777">
        <w:tc>
          <w:tcPr>
            <w:tcW w:w="576" w:type="dxa"/>
            <w:shd w:val="clear" w:color="auto" w:fill="70AD47" w:themeFill="accent6"/>
          </w:tcPr>
          <w:p w14:paraId="6FA275C0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NO</w:t>
            </w:r>
          </w:p>
        </w:tc>
        <w:tc>
          <w:tcPr>
            <w:tcW w:w="2700" w:type="dxa"/>
            <w:shd w:val="clear" w:color="auto" w:fill="70AD47" w:themeFill="accent6"/>
          </w:tcPr>
          <w:p w14:paraId="468C3079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API函数名</w:t>
            </w:r>
          </w:p>
        </w:tc>
        <w:tc>
          <w:tcPr>
            <w:tcW w:w="5246" w:type="dxa"/>
            <w:shd w:val="clear" w:color="auto" w:fill="70AD47" w:themeFill="accent6"/>
          </w:tcPr>
          <w:p w14:paraId="0B2C7730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96C70" w14:paraId="62054AA4" w14:textId="77777777">
        <w:tc>
          <w:tcPr>
            <w:tcW w:w="576" w:type="dxa"/>
          </w:tcPr>
          <w:p w14:paraId="4A4DAB6D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14:paraId="20B65568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xEventGroupCreate</w:t>
            </w:r>
          </w:p>
        </w:tc>
        <w:tc>
          <w:tcPr>
            <w:tcW w:w="5246" w:type="dxa"/>
          </w:tcPr>
          <w:p w14:paraId="0DF74456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创建一个时间标志组</w:t>
            </w:r>
          </w:p>
        </w:tc>
      </w:tr>
      <w:tr w:rsidR="00796C70" w14:paraId="34158D30" w14:textId="77777777">
        <w:tc>
          <w:tcPr>
            <w:tcW w:w="576" w:type="dxa"/>
          </w:tcPr>
          <w:p w14:paraId="000D66A6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14:paraId="1D27A574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xEventGroupClearBits</w:t>
            </w:r>
          </w:p>
        </w:tc>
        <w:tc>
          <w:tcPr>
            <w:tcW w:w="5246" w:type="dxa"/>
          </w:tcPr>
          <w:p w14:paraId="150320FF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将事件标志组中的指定事件位清零</w:t>
            </w:r>
          </w:p>
        </w:tc>
      </w:tr>
      <w:tr w:rsidR="00796C70" w14:paraId="6A5E3980" w14:textId="77777777">
        <w:tc>
          <w:tcPr>
            <w:tcW w:w="576" w:type="dxa"/>
          </w:tcPr>
          <w:p w14:paraId="39D626E8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14:paraId="679F5C2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xEventGroupSetBits</w:t>
            </w:r>
          </w:p>
        </w:tc>
        <w:tc>
          <w:tcPr>
            <w:tcW w:w="5246" w:type="dxa"/>
          </w:tcPr>
          <w:p w14:paraId="679F6E7A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设置指定的事件位为 1</w:t>
            </w:r>
          </w:p>
        </w:tc>
      </w:tr>
      <w:tr w:rsidR="00796C70" w14:paraId="4A14E660" w14:textId="77777777">
        <w:tc>
          <w:tcPr>
            <w:tcW w:w="576" w:type="dxa"/>
          </w:tcPr>
          <w:p w14:paraId="3BD0D504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700" w:type="dxa"/>
          </w:tcPr>
          <w:p w14:paraId="5588DB6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xEventGroupWaitBits</w:t>
            </w:r>
          </w:p>
        </w:tc>
        <w:tc>
          <w:tcPr>
            <w:tcW w:w="5246" w:type="dxa"/>
          </w:tcPr>
          <w:p w14:paraId="7E5626A1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如果任务要等待的事件位还没有准备好(置 1 或清零)的话任务就会进入阻塞态，直到阻塞时间到达或者所等待的事件。</w:t>
            </w:r>
          </w:p>
        </w:tc>
      </w:tr>
    </w:tbl>
    <w:p w14:paraId="1ED6BC55" w14:textId="77777777" w:rsidR="00796C70" w:rsidRDefault="00796C70">
      <w:pPr>
        <w:autoSpaceDE w:val="0"/>
        <w:autoSpaceDN w:val="0"/>
        <w:adjustRightInd w:val="0"/>
      </w:pPr>
    </w:p>
    <w:p w14:paraId="2F03B8FC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队列</w:t>
      </w:r>
    </w:p>
    <w:p w14:paraId="3CDC668D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比如我们创建一个有 4 个队列项，每个队列项长度为 32 个字节的队列 TestQueue，创建成功的队列如下图所示：</w:t>
      </w:r>
    </w:p>
    <w:p w14:paraId="6E57023E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71F361E1" wp14:editId="20FEF3BE">
            <wp:extent cx="2465705" cy="3159125"/>
            <wp:effectExtent l="0" t="0" r="10795" b="317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E841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消息指针数组物理结构上仅仅是个数组，可以表现为 FIFO(队列) 或 LIFO(堆栈) 两种形式。</w:t>
      </w:r>
    </w:p>
    <w:p w14:paraId="19C3D677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以在任务中可使用的API为例，对部分队列关联API进行说明。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76"/>
        <w:gridCol w:w="2700"/>
        <w:gridCol w:w="5246"/>
      </w:tblGrid>
      <w:tr w:rsidR="00796C70" w14:paraId="6540741F" w14:textId="77777777">
        <w:tc>
          <w:tcPr>
            <w:tcW w:w="576" w:type="dxa"/>
            <w:shd w:val="clear" w:color="auto" w:fill="70AD47" w:themeFill="accent6"/>
          </w:tcPr>
          <w:p w14:paraId="09074656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NO</w:t>
            </w:r>
          </w:p>
        </w:tc>
        <w:tc>
          <w:tcPr>
            <w:tcW w:w="2700" w:type="dxa"/>
            <w:shd w:val="clear" w:color="auto" w:fill="70AD47" w:themeFill="accent6"/>
          </w:tcPr>
          <w:p w14:paraId="77220012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API函数名</w:t>
            </w:r>
          </w:p>
        </w:tc>
        <w:tc>
          <w:tcPr>
            <w:tcW w:w="5246" w:type="dxa"/>
            <w:shd w:val="clear" w:color="auto" w:fill="70AD47" w:themeFill="accent6"/>
          </w:tcPr>
          <w:p w14:paraId="6E69A088" w14:textId="77777777" w:rsidR="00796C70" w:rsidRDefault="002C45C9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96C70" w14:paraId="39DE8495" w14:textId="77777777">
        <w:tc>
          <w:tcPr>
            <w:tcW w:w="576" w:type="dxa"/>
          </w:tcPr>
          <w:p w14:paraId="74B3A6B2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00" w:type="dxa"/>
          </w:tcPr>
          <w:p w14:paraId="2B0EE7E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xQueueCreate</w:t>
            </w:r>
          </w:p>
        </w:tc>
        <w:tc>
          <w:tcPr>
            <w:tcW w:w="5246" w:type="dxa"/>
          </w:tcPr>
          <w:p w14:paraId="75E3A930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创建一个队列</w:t>
            </w:r>
          </w:p>
        </w:tc>
      </w:tr>
      <w:tr w:rsidR="00796C70" w14:paraId="3D572711" w14:textId="77777777">
        <w:tc>
          <w:tcPr>
            <w:tcW w:w="576" w:type="dxa"/>
          </w:tcPr>
          <w:p w14:paraId="28912292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00" w:type="dxa"/>
          </w:tcPr>
          <w:p w14:paraId="62E7F7BB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xQueueSend</w:t>
            </w:r>
          </w:p>
        </w:tc>
        <w:tc>
          <w:tcPr>
            <w:tcW w:w="5246" w:type="dxa"/>
          </w:tcPr>
          <w:p w14:paraId="78179FB7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向队列中发送消息</w:t>
            </w:r>
          </w:p>
        </w:tc>
      </w:tr>
      <w:tr w:rsidR="00796C70" w14:paraId="03D0E623" w14:textId="77777777">
        <w:tc>
          <w:tcPr>
            <w:tcW w:w="576" w:type="dxa"/>
          </w:tcPr>
          <w:p w14:paraId="53828D1E" w14:textId="77777777" w:rsidR="00796C70" w:rsidRDefault="002C45C9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700" w:type="dxa"/>
          </w:tcPr>
          <w:p w14:paraId="526C9ED9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xQueueReceive</w:t>
            </w:r>
          </w:p>
        </w:tc>
        <w:tc>
          <w:tcPr>
            <w:tcW w:w="5246" w:type="dxa"/>
          </w:tcPr>
          <w:p w14:paraId="2C16DAB4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从队列中读取一条消息</w:t>
            </w:r>
          </w:p>
        </w:tc>
      </w:tr>
    </w:tbl>
    <w:p w14:paraId="00198FC8" w14:textId="77777777" w:rsidR="00796C70" w:rsidRDefault="00796C70">
      <w:pPr>
        <w:autoSpaceDE w:val="0"/>
        <w:autoSpaceDN w:val="0"/>
        <w:adjustRightInd w:val="0"/>
      </w:pPr>
    </w:p>
    <w:p w14:paraId="6FAD8E92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无源蜂鸣器</w:t>
      </w:r>
    </w:p>
    <w:p w14:paraId="7043699A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有源蜂鸣器内含振荡源，只要一通电就发声，但发生频率固定，音色单一；无源蜂鸣器内部不含振荡源，内部结构相当于电磁场扬声器，可以通过给他输出一定频率的信号才能发声。</w:t>
      </w:r>
    </w:p>
    <w:p w14:paraId="65373C71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人耳能听到的频率范围在20Hz--20kHz之间，通过STM32的GPIO引脚快速切换高低电平输出就能实现无源蜂鸣器的发声，切换的频率不同，发出的音调就不一样。</w:t>
      </w:r>
    </w:p>
    <w:p w14:paraId="1316B2DD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一段音乐就是不同频率的声音按一定的时间节拍转换发出。所以音乐包含音调和节拍信息。</w:t>
      </w:r>
    </w:p>
    <w:p w14:paraId="68D88CC4" w14:textId="77777777" w:rsidR="00796C70" w:rsidRDefault="002C45C9">
      <w:pPr>
        <w:autoSpaceDE w:val="0"/>
        <w:autoSpaceDN w:val="0"/>
        <w:adjustRightInd w:val="0"/>
        <w:ind w:firstLineChars="200" w:firstLine="420"/>
      </w:pPr>
      <w:r>
        <w:rPr>
          <w:rFonts w:hint="eastAsia"/>
        </w:rPr>
        <w:t>C调各音符频率如下：</w:t>
      </w:r>
    </w:p>
    <w:p w14:paraId="569D3C27" w14:textId="77777777" w:rsidR="00796C70" w:rsidRDefault="00796C70">
      <w:pPr>
        <w:autoSpaceDE w:val="0"/>
        <w:autoSpaceDN w:val="0"/>
        <w:adjustRightInd w:val="0"/>
        <w:ind w:firstLineChars="200" w:firstLine="420"/>
      </w:pPr>
    </w:p>
    <w:p w14:paraId="69199528" w14:textId="77777777" w:rsidR="00796C70" w:rsidRDefault="002C45C9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 wp14:anchorId="6FD9955D" wp14:editId="09440CB8">
            <wp:extent cx="5274310" cy="2734310"/>
            <wp:effectExtent l="12700" t="12700" r="21590" b="2159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7C1C71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数码管控制代码</w:t>
      </w:r>
    </w:p>
    <w:p w14:paraId="555BC6A8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数码管显示文件：</w:t>
      </w:r>
      <w:r>
        <w:rPr>
          <w:rFonts w:hint="eastAsia"/>
        </w:rPr>
        <w:object w:dxaOrig="556" w:dyaOrig="756" w14:anchorId="12A8B3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85pt;height:38.15pt" o:ole="">
            <v:imagedata r:id="rId31" o:title=""/>
          </v:shape>
          <o:OLEObject Type="Embed" ProgID="Package" ShapeID="_x0000_i1025" DrawAspect="Content" ObjectID="_1800164806" r:id="rId32"/>
        </w:object>
      </w:r>
      <w:r>
        <w:rPr>
          <w:rFonts w:hint="eastAsia"/>
        </w:rPr>
        <w:object w:dxaOrig="556" w:dyaOrig="756" w14:anchorId="6CEBD87D">
          <v:shape id="_x0000_i1026" type="#_x0000_t75" style="width:27.85pt;height:38.15pt" o:ole="">
            <v:imagedata r:id="rId33" o:title=""/>
          </v:shape>
          <o:OLEObject Type="Embed" ProgID="Package" ShapeID="_x0000_i1026" DrawAspect="Content" ObjectID="_1800164807" r:id="rId34"/>
        </w:object>
      </w:r>
    </w:p>
    <w:p w14:paraId="3CE1104B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使用方法如下：</w:t>
      </w:r>
    </w:p>
    <w:p w14:paraId="213AF15A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1)和TIM结合，刷新数码管显示。</w:t>
      </w:r>
    </w:p>
    <w:p w14:paraId="6D49D6F2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2EDD30C4" wp14:editId="76A4A4B1">
            <wp:extent cx="4319905" cy="2376170"/>
            <wp:effectExtent l="0" t="0" r="10795" b="1143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E62B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2)开始TIM</w:t>
      </w:r>
    </w:p>
    <w:p w14:paraId="43D5DAF5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254F242C" wp14:editId="682B67DA">
            <wp:extent cx="4319905" cy="3031490"/>
            <wp:effectExtent l="0" t="0" r="10795" b="381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D2F3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3)显示数据用API如下：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09"/>
        <w:gridCol w:w="2824"/>
        <w:gridCol w:w="5089"/>
      </w:tblGrid>
      <w:tr w:rsidR="00796C70" w14:paraId="10809345" w14:textId="77777777">
        <w:trPr>
          <w:trHeight w:val="357"/>
        </w:trPr>
        <w:tc>
          <w:tcPr>
            <w:tcW w:w="609" w:type="dxa"/>
            <w:shd w:val="clear" w:color="auto" w:fill="70AD47" w:themeFill="accent6"/>
          </w:tcPr>
          <w:p w14:paraId="24D2AE56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</w:rPr>
              <w:t>NO.</w:t>
            </w:r>
          </w:p>
        </w:tc>
        <w:tc>
          <w:tcPr>
            <w:tcW w:w="2824" w:type="dxa"/>
            <w:shd w:val="clear" w:color="auto" w:fill="70AD47" w:themeFill="accent6"/>
          </w:tcPr>
          <w:p w14:paraId="4176EF09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</w:rPr>
              <w:t>API函数名</w:t>
            </w:r>
          </w:p>
        </w:tc>
        <w:tc>
          <w:tcPr>
            <w:tcW w:w="5089" w:type="dxa"/>
            <w:shd w:val="clear" w:color="auto" w:fill="70AD47" w:themeFill="accent6"/>
          </w:tcPr>
          <w:p w14:paraId="0ABD054A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96C70" w14:paraId="457A4CF5" w14:textId="77777777">
        <w:trPr>
          <w:trHeight w:val="343"/>
        </w:trPr>
        <w:tc>
          <w:tcPr>
            <w:tcW w:w="609" w:type="dxa"/>
          </w:tcPr>
          <w:p w14:paraId="2F9E7810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24" w:type="dxa"/>
          </w:tcPr>
          <w:p w14:paraId="6D70C7EA" w14:textId="77777777" w:rsidR="00796C70" w:rsidRDefault="002C45C9">
            <w:pPr>
              <w:autoSpaceDE w:val="0"/>
              <w:autoSpaceDN w:val="0"/>
              <w:adjustRightInd w:val="0"/>
            </w:pPr>
            <w:r>
              <w:t>LEDDisplayString</w:t>
            </w:r>
          </w:p>
        </w:tc>
        <w:tc>
          <w:tcPr>
            <w:tcW w:w="5089" w:type="dxa"/>
          </w:tcPr>
          <w:p w14:paraId="1AB24E80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显示指定字符</w:t>
            </w:r>
          </w:p>
        </w:tc>
      </w:tr>
      <w:tr w:rsidR="00796C70" w14:paraId="31D006FD" w14:textId="77777777">
        <w:tc>
          <w:tcPr>
            <w:tcW w:w="609" w:type="dxa"/>
          </w:tcPr>
          <w:p w14:paraId="7FE71F47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824" w:type="dxa"/>
          </w:tcPr>
          <w:p w14:paraId="60A7E38C" w14:textId="77777777" w:rsidR="00796C70" w:rsidRDefault="002C45C9">
            <w:pPr>
              <w:autoSpaceDE w:val="0"/>
              <w:autoSpaceDN w:val="0"/>
              <w:adjustRightInd w:val="0"/>
            </w:pPr>
            <w:r>
              <w:t>LEDDisplay2Half</w:t>
            </w:r>
          </w:p>
        </w:tc>
        <w:tc>
          <w:tcPr>
            <w:tcW w:w="5089" w:type="dxa"/>
          </w:tcPr>
          <w:p w14:paraId="23D15C56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显示内容2部分：字符和数字</w:t>
            </w:r>
          </w:p>
        </w:tc>
      </w:tr>
      <w:tr w:rsidR="00796C70" w14:paraId="690E82F2" w14:textId="77777777">
        <w:tc>
          <w:tcPr>
            <w:tcW w:w="609" w:type="dxa"/>
          </w:tcPr>
          <w:p w14:paraId="14A8F726" w14:textId="77777777" w:rsidR="00796C70" w:rsidRDefault="002C45C9">
            <w:pPr>
              <w:widowControl/>
              <w:jc w:val="center"/>
              <w:outlineLvl w:val="1"/>
              <w:rPr>
                <w:rFonts w:ascii="微软雅黑" w:eastAsia="微软雅黑" w:hAnsi="微软雅黑" w:cs="Helvetica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824" w:type="dxa"/>
          </w:tcPr>
          <w:p w14:paraId="311E1B1D" w14:textId="77777777" w:rsidR="00796C70" w:rsidRDefault="002C45C9">
            <w:pPr>
              <w:autoSpaceDE w:val="0"/>
              <w:autoSpaceDN w:val="0"/>
              <w:adjustRightInd w:val="0"/>
            </w:pPr>
            <w:r>
              <w:t>LEDDisplayNumber</w:t>
            </w:r>
          </w:p>
        </w:tc>
        <w:tc>
          <w:tcPr>
            <w:tcW w:w="5089" w:type="dxa"/>
          </w:tcPr>
          <w:p w14:paraId="6B02E4C0" w14:textId="77777777" w:rsidR="00796C70" w:rsidRDefault="002C45C9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显示指定数字</w:t>
            </w:r>
          </w:p>
        </w:tc>
      </w:tr>
    </w:tbl>
    <w:p w14:paraId="6CC27F03" w14:textId="77777777" w:rsidR="00796C70" w:rsidRDefault="00796C70">
      <w:pPr>
        <w:autoSpaceDE w:val="0"/>
        <w:autoSpaceDN w:val="0"/>
        <w:adjustRightInd w:val="0"/>
        <w:jc w:val="left"/>
      </w:pPr>
    </w:p>
    <w:p w14:paraId="7C8F9504" w14:textId="77777777" w:rsidR="00796C70" w:rsidRDefault="002C45C9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按键处理</w:t>
      </w:r>
    </w:p>
    <w:p w14:paraId="2B54AF45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方式1：</w:t>
      </w:r>
    </w:p>
    <w:p w14:paraId="6AD4A46F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1)按键扫描如下：</w:t>
      </w:r>
    </w:p>
    <w:p w14:paraId="7AB52344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643BF50D" wp14:editId="6B34F246">
            <wp:extent cx="4319905" cy="3750945"/>
            <wp:effectExtent l="0" t="0" r="1079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EC1B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2)使用方法如下：</w:t>
      </w:r>
    </w:p>
    <w:p w14:paraId="146C79CA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693F5F9D" wp14:editId="3F43F15D">
            <wp:extent cx="4319905" cy="2775585"/>
            <wp:effectExtent l="0" t="0" r="1079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F3C8" w14:textId="77777777" w:rsidR="00796C70" w:rsidRDefault="002C45C9">
      <w:pPr>
        <w:autoSpaceDE w:val="0"/>
        <w:autoSpaceDN w:val="0"/>
        <w:adjustRightInd w:val="0"/>
      </w:pPr>
      <w:r>
        <w:rPr>
          <w:rFonts w:hint="eastAsia"/>
        </w:rPr>
        <w:t>方式2：</w:t>
      </w:r>
    </w:p>
    <w:p w14:paraId="40FCF86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color w:val="000000"/>
          <w:kern w:val="0"/>
          <w:sz w:val="24"/>
          <w:szCs w:val="24"/>
        </w:rPr>
      </w:pPr>
      <w:r>
        <w:rPr>
          <w:rFonts w:hint="eastAsia"/>
        </w:rPr>
        <w:t>按键扫描处理文件：</w:t>
      </w:r>
      <w:r>
        <w:rPr>
          <w:rFonts w:ascii="微软雅黑" w:eastAsia="微软雅黑" w:hAnsi="微软雅黑" w:cs="Helvetica"/>
          <w:color w:val="000000"/>
          <w:kern w:val="0"/>
          <w:sz w:val="24"/>
          <w:szCs w:val="24"/>
        </w:rPr>
        <w:object w:dxaOrig="556" w:dyaOrig="756" w14:anchorId="2C8F42C5">
          <v:shape id="_x0000_i1027" type="#_x0000_t75" style="width:27.85pt;height:38.15pt" o:ole="">
            <v:imagedata r:id="rId39" o:title=""/>
          </v:shape>
          <o:OLEObject Type="Embed" ProgID="Package" ShapeID="_x0000_i1027" DrawAspect="Content" ObjectID="_1800164808" r:id="rId40"/>
        </w:object>
      </w:r>
      <w:r>
        <w:rPr>
          <w:rFonts w:ascii="微软雅黑" w:eastAsia="微软雅黑" w:hAnsi="微软雅黑" w:cs="Helvetica"/>
          <w:color w:val="000000"/>
          <w:kern w:val="0"/>
          <w:sz w:val="24"/>
          <w:szCs w:val="24"/>
        </w:rPr>
        <w:object w:dxaOrig="556" w:dyaOrig="756" w14:anchorId="0F014C12">
          <v:shape id="_x0000_i1028" type="#_x0000_t75" style="width:27.85pt;height:38.15pt" o:ole="">
            <v:imagedata r:id="rId41" o:title=""/>
          </v:shape>
          <o:OLEObject Type="Embed" ProgID="Package" ShapeID="_x0000_i1028" DrawAspect="Content" ObjectID="_1800164809" r:id="rId42"/>
        </w:object>
      </w:r>
    </w:p>
    <w:p w14:paraId="43D167F8" w14:textId="77777777" w:rsidR="00796C70" w:rsidRDefault="002C45C9">
      <w:pPr>
        <w:widowControl/>
        <w:jc w:val="left"/>
        <w:outlineLvl w:val="1"/>
      </w:pPr>
      <w:r>
        <w:rPr>
          <w:rFonts w:hint="eastAsia"/>
        </w:rPr>
        <w:t>使用方法如下：</w:t>
      </w:r>
    </w:p>
    <w:p w14:paraId="538E80EA" w14:textId="77777777" w:rsidR="00796C70" w:rsidRDefault="002C45C9">
      <w:pPr>
        <w:widowControl/>
        <w:jc w:val="left"/>
        <w:outlineLvl w:val="1"/>
      </w:pPr>
      <w:r>
        <w:rPr>
          <w:rFonts w:hint="eastAsia"/>
        </w:rPr>
        <w:t>1)按键初期化</w:t>
      </w:r>
    </w:p>
    <w:p w14:paraId="1CF47976" w14:textId="77777777" w:rsidR="00796C70" w:rsidRDefault="002C45C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114300" distR="114300" wp14:anchorId="3FD01379" wp14:editId="2C87E6FE">
            <wp:extent cx="4319905" cy="3178810"/>
            <wp:effectExtent l="0" t="0" r="10795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5F48" w14:textId="77777777" w:rsidR="00796C70" w:rsidRDefault="002C45C9">
      <w:pPr>
        <w:widowControl/>
        <w:jc w:val="left"/>
        <w:outlineLvl w:val="1"/>
      </w:pPr>
      <w:r>
        <w:rPr>
          <w:rFonts w:hint="eastAsia"/>
        </w:rPr>
        <w:t>2)具体使用方式</w:t>
      </w:r>
    </w:p>
    <w:p w14:paraId="79284EEE" w14:textId="77777777" w:rsidR="00796C70" w:rsidRDefault="002C45C9">
      <w:pPr>
        <w:autoSpaceDE w:val="0"/>
        <w:autoSpaceDN w:val="0"/>
        <w:adjustRightInd w:val="0"/>
        <w:jc w:val="center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114300" distR="114300" wp14:anchorId="74B57689" wp14:editId="709164EC">
            <wp:extent cx="4319905" cy="3232785"/>
            <wp:effectExtent l="0" t="0" r="10795" b="571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F161" w14:textId="77777777" w:rsidR="00796C70" w:rsidRDefault="00796C70">
      <w:pPr>
        <w:autoSpaceDE w:val="0"/>
        <w:autoSpaceDN w:val="0"/>
        <w:adjustRightInd w:val="0"/>
        <w:jc w:val="center"/>
      </w:pPr>
    </w:p>
    <w:p w14:paraId="4700E5E3" w14:textId="77777777" w:rsidR="00796C70" w:rsidRDefault="00796C70">
      <w:pPr>
        <w:autoSpaceDE w:val="0"/>
        <w:autoSpaceDN w:val="0"/>
        <w:adjustRightInd w:val="0"/>
        <w:jc w:val="center"/>
      </w:pPr>
    </w:p>
    <w:p w14:paraId="08801288" w14:textId="77777777" w:rsidR="00796C70" w:rsidRDefault="002C45C9">
      <w:pPr>
        <w:widowControl/>
        <w:jc w:val="left"/>
        <w:outlineLvl w:val="1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六、项目步骤：</w:t>
      </w:r>
    </w:p>
    <w:p w14:paraId="34538F73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1. 正确安装 MDK 软件</w:t>
      </w:r>
    </w:p>
    <w:p w14:paraId="04B2F06B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2. 运行FreeRTOS 模板程序</w:t>
      </w:r>
    </w:p>
    <w:p w14:paraId="5FBDF0D7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3. 创建任务，编译下载至开发板观察实验结果。</w:t>
      </w:r>
    </w:p>
    <w:p w14:paraId="14CD5C3F" w14:textId="77777777" w:rsidR="00796C70" w:rsidRDefault="002C45C9">
      <w:pPr>
        <w:widowControl/>
        <w:jc w:val="left"/>
        <w:outlineLvl w:val="1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七、供参考程序：</w:t>
      </w:r>
    </w:p>
    <w:p w14:paraId="2558A532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1、事件标志组：见教材 P281 页</w:t>
      </w:r>
    </w:p>
    <w:p w14:paraId="54C62D8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2、消息队列：见教材 P</w:t>
      </w:r>
      <w:r>
        <w:rPr>
          <w:rFonts w:ascii="微软雅黑" w:eastAsia="微软雅黑" w:hAnsi="微软雅黑" w:cs="Calibri"/>
          <w:kern w:val="0"/>
          <w:sz w:val="24"/>
          <w:szCs w:val="24"/>
        </w:rPr>
        <w:t>18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5页</w:t>
      </w:r>
    </w:p>
    <w:p w14:paraId="51CC8C7F" w14:textId="77777777" w:rsidR="00796C70" w:rsidRDefault="002C45C9">
      <w:pPr>
        <w:spacing w:line="360" w:lineRule="auto"/>
        <w:rPr>
          <w:rStyle w:val="20"/>
          <w:rFonts w:asciiTheme="minorHAnsi" w:eastAsia="微软雅黑" w:hAnsiTheme="minorHAnsi" w:cstheme="minorBidi"/>
          <w:b w:val="0"/>
          <w:bCs w:val="0"/>
          <w:kern w:val="2"/>
          <w:sz w:val="24"/>
          <w:szCs w:val="22"/>
        </w:rPr>
      </w:pPr>
      <w:r>
        <w:rPr>
          <w:rFonts w:ascii="微软雅黑" w:eastAsia="微软雅黑" w:hAnsi="微软雅黑" w:cs="Helvetica"/>
          <w:kern w:val="0"/>
          <w:sz w:val="24"/>
          <w:szCs w:val="24"/>
        </w:rPr>
        <w:t>3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、ADC模数转换、按键的检测、数码管显示以及蜂鸣器鸣响的驱动代码，见模板程序</w:t>
      </w:r>
    </w:p>
    <w:p w14:paraId="2F36CDC9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八、项目考核：</w:t>
      </w:r>
    </w:p>
    <w:p w14:paraId="64817634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满分：5分</w:t>
      </w:r>
    </w:p>
    <w:p w14:paraId="55A08F18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评分标准：</w:t>
      </w:r>
    </w:p>
    <w:p w14:paraId="0B9E5C45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（1）内容完整性：是否能够完成实验要求的所有内容 </w:t>
      </w:r>
      <w:r>
        <w:rPr>
          <w:rFonts w:ascii="微软雅黑" w:eastAsia="微软雅黑" w:hAnsi="微软雅黑" w:cs="Calibri"/>
          <w:kern w:val="0"/>
          <w:sz w:val="24"/>
          <w:szCs w:val="24"/>
        </w:rPr>
        <w:t>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554680A8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（2）KT点：是否能够掌握本实验相关的核心KT点 </w:t>
      </w:r>
      <w:r>
        <w:rPr>
          <w:rFonts w:ascii="微软雅黑" w:eastAsia="微软雅黑" w:hAnsi="微软雅黑" w:cs="Calibri"/>
          <w:kern w:val="0"/>
          <w:sz w:val="24"/>
          <w:szCs w:val="24"/>
        </w:rPr>
        <w:t xml:space="preserve">  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0CC292B6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（3）代码：是否能够正确说明本实验相关的核心代码 </w:t>
      </w:r>
      <w:r>
        <w:rPr>
          <w:rFonts w:ascii="微软雅黑" w:eastAsia="微软雅黑" w:hAnsi="微软雅黑" w:cs="Calibri"/>
          <w:kern w:val="0"/>
          <w:sz w:val="24"/>
          <w:szCs w:val="24"/>
        </w:rPr>
        <w:t>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1F83164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（4）学习态度：能否独立完成 </w:t>
      </w:r>
      <w:r>
        <w:rPr>
          <w:rFonts w:ascii="微软雅黑" w:eastAsia="微软雅黑" w:hAnsi="微软雅黑" w:cs="Calibri"/>
          <w:kern w:val="0"/>
          <w:sz w:val="24"/>
          <w:szCs w:val="24"/>
        </w:rPr>
        <w:t xml:space="preserve">                    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02F96FB1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 w:cs="Calibri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（</w:t>
      </w:r>
      <w:r>
        <w:rPr>
          <w:rFonts w:ascii="微软雅黑" w:eastAsia="微软雅黑" w:hAnsi="微软雅黑" w:cs="Calibri"/>
          <w:kern w:val="0"/>
          <w:sz w:val="24"/>
          <w:szCs w:val="24"/>
        </w:rPr>
        <w:t>5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 xml:space="preserve">）实验报告：内容完整，报告整洁、逻辑清晰 </w:t>
      </w:r>
      <w:r>
        <w:rPr>
          <w:rFonts w:ascii="微软雅黑" w:eastAsia="微软雅黑" w:hAnsi="微软雅黑" w:cs="Calibri"/>
          <w:kern w:val="0"/>
          <w:sz w:val="24"/>
          <w:szCs w:val="24"/>
        </w:rPr>
        <w:t xml:space="preserve">    1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分</w:t>
      </w:r>
    </w:p>
    <w:p w14:paraId="363E95FE" w14:textId="77777777" w:rsidR="00796C70" w:rsidRDefault="002C45C9">
      <w:pPr>
        <w:widowControl/>
        <w:jc w:val="left"/>
        <w:outlineLvl w:val="1"/>
        <w:rPr>
          <w:rStyle w:val="20"/>
          <w:rFonts w:ascii="微软雅黑" w:eastAsia="微软雅黑" w:hAnsi="微软雅黑"/>
          <w:sz w:val="24"/>
          <w:szCs w:val="24"/>
        </w:rPr>
      </w:pPr>
      <w:r>
        <w:rPr>
          <w:rStyle w:val="20"/>
          <w:rFonts w:ascii="微软雅黑" w:eastAsia="微软雅黑" w:hAnsi="微软雅黑" w:hint="eastAsia"/>
          <w:sz w:val="24"/>
          <w:szCs w:val="24"/>
        </w:rPr>
        <w:t>十、课后任务</w:t>
      </w:r>
    </w:p>
    <w:p w14:paraId="1A0D1010" w14:textId="77777777" w:rsidR="00796C70" w:rsidRDefault="002C45C9">
      <w:pPr>
        <w:widowControl/>
        <w:jc w:val="left"/>
        <w:outlineLvl w:val="1"/>
        <w:rPr>
          <w:rFonts w:ascii="微软雅黑" w:eastAsia="微软雅黑" w:hAnsi="微软雅黑"/>
          <w:sz w:val="16"/>
          <w:szCs w:val="18"/>
        </w:rPr>
      </w:pPr>
      <w:r>
        <w:rPr>
          <w:rFonts w:ascii="微软雅黑" w:eastAsia="微软雅黑" w:hAnsi="微软雅黑" w:cs="Calibri" w:hint="eastAsia"/>
          <w:kern w:val="0"/>
          <w:sz w:val="24"/>
          <w:szCs w:val="24"/>
        </w:rPr>
        <w:t>将实验结果</w:t>
      </w:r>
      <w:r>
        <w:rPr>
          <w:rFonts w:ascii="微软雅黑" w:eastAsia="微软雅黑" w:cs="微软雅黑" w:hint="eastAsia"/>
          <w:kern w:val="0"/>
          <w:sz w:val="24"/>
          <w:szCs w:val="24"/>
        </w:rPr>
        <w:t>（程序截图、串口输出Log截图）</w:t>
      </w:r>
      <w:r>
        <w:rPr>
          <w:rFonts w:ascii="微软雅黑" w:eastAsia="微软雅黑" w:hAnsi="微软雅黑" w:cs="Calibri" w:hint="eastAsia"/>
          <w:kern w:val="0"/>
          <w:sz w:val="24"/>
          <w:szCs w:val="24"/>
        </w:rPr>
        <w:t>撰写到电子版实验报告上面 </w:t>
      </w:r>
    </w:p>
    <w:sectPr w:rsidR="00796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148811" w14:textId="77777777" w:rsidR="00A96235" w:rsidRDefault="00A96235" w:rsidP="00F403B8">
      <w:r>
        <w:separator/>
      </w:r>
    </w:p>
  </w:endnote>
  <w:endnote w:type="continuationSeparator" w:id="0">
    <w:p w14:paraId="712DC2AD" w14:textId="77777777" w:rsidR="00A96235" w:rsidRDefault="00A96235" w:rsidP="00F40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357ED" w14:textId="77777777" w:rsidR="00A96235" w:rsidRDefault="00A96235" w:rsidP="00F403B8">
      <w:r>
        <w:separator/>
      </w:r>
    </w:p>
  </w:footnote>
  <w:footnote w:type="continuationSeparator" w:id="0">
    <w:p w14:paraId="3564EB35" w14:textId="77777777" w:rsidR="00A96235" w:rsidRDefault="00A96235" w:rsidP="00F40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CB02B3C"/>
    <w:multiLevelType w:val="singleLevel"/>
    <w:tmpl w:val="ACB02B3C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EFEDFFF"/>
    <w:multiLevelType w:val="singleLevel"/>
    <w:tmpl w:val="FEFEDF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5C437B0"/>
    <w:multiLevelType w:val="singleLevel"/>
    <w:tmpl w:val="15C437B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 w16cid:durableId="824278550">
    <w:abstractNumId w:val="2"/>
  </w:num>
  <w:num w:numId="2" w16cid:durableId="60566456">
    <w:abstractNumId w:val="0"/>
  </w:num>
  <w:num w:numId="3" w16cid:durableId="580139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I4M2ZmZjNmZDIxODIzYTMwNGE5ZGM2N2FjNDBiYzUifQ=="/>
  </w:docVars>
  <w:rsids>
    <w:rsidRoot w:val="008E2A19"/>
    <w:rsid w:val="00001959"/>
    <w:rsid w:val="00051A33"/>
    <w:rsid w:val="00062713"/>
    <w:rsid w:val="00081109"/>
    <w:rsid w:val="000877A1"/>
    <w:rsid w:val="000C0529"/>
    <w:rsid w:val="000D428A"/>
    <w:rsid w:val="00102019"/>
    <w:rsid w:val="00126FEE"/>
    <w:rsid w:val="00161FDA"/>
    <w:rsid w:val="00173696"/>
    <w:rsid w:val="00194FF6"/>
    <w:rsid w:val="001A0F19"/>
    <w:rsid w:val="001B424D"/>
    <w:rsid w:val="001B5393"/>
    <w:rsid w:val="001C541A"/>
    <w:rsid w:val="001E2380"/>
    <w:rsid w:val="001F7A11"/>
    <w:rsid w:val="00223184"/>
    <w:rsid w:val="00226A08"/>
    <w:rsid w:val="00237F89"/>
    <w:rsid w:val="00252136"/>
    <w:rsid w:val="00282B38"/>
    <w:rsid w:val="00284E1B"/>
    <w:rsid w:val="002872F9"/>
    <w:rsid w:val="00291325"/>
    <w:rsid w:val="00293993"/>
    <w:rsid w:val="002B4D4D"/>
    <w:rsid w:val="002C0A86"/>
    <w:rsid w:val="002C45C9"/>
    <w:rsid w:val="002E6B08"/>
    <w:rsid w:val="002F7BAD"/>
    <w:rsid w:val="003051D2"/>
    <w:rsid w:val="00316518"/>
    <w:rsid w:val="00324223"/>
    <w:rsid w:val="00344357"/>
    <w:rsid w:val="0035755F"/>
    <w:rsid w:val="003826B1"/>
    <w:rsid w:val="00387BC0"/>
    <w:rsid w:val="003A7FEA"/>
    <w:rsid w:val="003C3FB0"/>
    <w:rsid w:val="003D0CF5"/>
    <w:rsid w:val="003D4DF7"/>
    <w:rsid w:val="00406163"/>
    <w:rsid w:val="00410C9A"/>
    <w:rsid w:val="004270D2"/>
    <w:rsid w:val="00435D9F"/>
    <w:rsid w:val="00441BC8"/>
    <w:rsid w:val="00452CC4"/>
    <w:rsid w:val="0045303D"/>
    <w:rsid w:val="004541CB"/>
    <w:rsid w:val="00494631"/>
    <w:rsid w:val="004C44D9"/>
    <w:rsid w:val="004C6B25"/>
    <w:rsid w:val="004D7B87"/>
    <w:rsid w:val="004F0212"/>
    <w:rsid w:val="004F692F"/>
    <w:rsid w:val="00515C3B"/>
    <w:rsid w:val="00516C2D"/>
    <w:rsid w:val="005621E3"/>
    <w:rsid w:val="00570B89"/>
    <w:rsid w:val="00576C1D"/>
    <w:rsid w:val="00584151"/>
    <w:rsid w:val="005A2A4C"/>
    <w:rsid w:val="005D3200"/>
    <w:rsid w:val="006037B0"/>
    <w:rsid w:val="0061613D"/>
    <w:rsid w:val="00625574"/>
    <w:rsid w:val="00631265"/>
    <w:rsid w:val="00690982"/>
    <w:rsid w:val="00697863"/>
    <w:rsid w:val="00711AA7"/>
    <w:rsid w:val="00762734"/>
    <w:rsid w:val="0076396F"/>
    <w:rsid w:val="00773AA7"/>
    <w:rsid w:val="007866A9"/>
    <w:rsid w:val="00796C70"/>
    <w:rsid w:val="007B311A"/>
    <w:rsid w:val="007C5875"/>
    <w:rsid w:val="007E2A6B"/>
    <w:rsid w:val="007E4AB6"/>
    <w:rsid w:val="007F090E"/>
    <w:rsid w:val="00803C76"/>
    <w:rsid w:val="00840A0D"/>
    <w:rsid w:val="00866C0D"/>
    <w:rsid w:val="00877BAD"/>
    <w:rsid w:val="00880467"/>
    <w:rsid w:val="008E2A19"/>
    <w:rsid w:val="00926F6C"/>
    <w:rsid w:val="00976EC6"/>
    <w:rsid w:val="00984EC0"/>
    <w:rsid w:val="00991069"/>
    <w:rsid w:val="009A1DBA"/>
    <w:rsid w:val="009D4728"/>
    <w:rsid w:val="009E1EE6"/>
    <w:rsid w:val="009F3851"/>
    <w:rsid w:val="009F7382"/>
    <w:rsid w:val="00A075A8"/>
    <w:rsid w:val="00A15A34"/>
    <w:rsid w:val="00A314B8"/>
    <w:rsid w:val="00A347A3"/>
    <w:rsid w:val="00A42E36"/>
    <w:rsid w:val="00A57DC6"/>
    <w:rsid w:val="00A65ED9"/>
    <w:rsid w:val="00A708D0"/>
    <w:rsid w:val="00A71C22"/>
    <w:rsid w:val="00A76A9A"/>
    <w:rsid w:val="00A86695"/>
    <w:rsid w:val="00A93AB9"/>
    <w:rsid w:val="00A96055"/>
    <w:rsid w:val="00A96235"/>
    <w:rsid w:val="00A97BBC"/>
    <w:rsid w:val="00AA2002"/>
    <w:rsid w:val="00AB1039"/>
    <w:rsid w:val="00AC2DCE"/>
    <w:rsid w:val="00AC3716"/>
    <w:rsid w:val="00AD4118"/>
    <w:rsid w:val="00AF7395"/>
    <w:rsid w:val="00B26B96"/>
    <w:rsid w:val="00B65647"/>
    <w:rsid w:val="00BB1811"/>
    <w:rsid w:val="00BB666C"/>
    <w:rsid w:val="00BF5A89"/>
    <w:rsid w:val="00C00B32"/>
    <w:rsid w:val="00C3375B"/>
    <w:rsid w:val="00C4745D"/>
    <w:rsid w:val="00C52379"/>
    <w:rsid w:val="00CA5EDB"/>
    <w:rsid w:val="00CD547E"/>
    <w:rsid w:val="00CE243A"/>
    <w:rsid w:val="00CF491D"/>
    <w:rsid w:val="00D2449A"/>
    <w:rsid w:val="00D34604"/>
    <w:rsid w:val="00D41DE3"/>
    <w:rsid w:val="00D43CF4"/>
    <w:rsid w:val="00D52178"/>
    <w:rsid w:val="00D63734"/>
    <w:rsid w:val="00D67DC7"/>
    <w:rsid w:val="00D7787C"/>
    <w:rsid w:val="00DA7069"/>
    <w:rsid w:val="00DB2563"/>
    <w:rsid w:val="00DB586E"/>
    <w:rsid w:val="00DC2B69"/>
    <w:rsid w:val="00DF7B39"/>
    <w:rsid w:val="00E04076"/>
    <w:rsid w:val="00E21544"/>
    <w:rsid w:val="00E50452"/>
    <w:rsid w:val="00E61067"/>
    <w:rsid w:val="00E730B2"/>
    <w:rsid w:val="00E77B9F"/>
    <w:rsid w:val="00EA54E7"/>
    <w:rsid w:val="00F201A2"/>
    <w:rsid w:val="00F26621"/>
    <w:rsid w:val="00F403B8"/>
    <w:rsid w:val="00F50504"/>
    <w:rsid w:val="00F65EF2"/>
    <w:rsid w:val="00F715DE"/>
    <w:rsid w:val="00F82AEF"/>
    <w:rsid w:val="00FC5D13"/>
    <w:rsid w:val="00FC705D"/>
    <w:rsid w:val="00FE01D3"/>
    <w:rsid w:val="00FE1CEA"/>
    <w:rsid w:val="00FE51BD"/>
    <w:rsid w:val="02581A3B"/>
    <w:rsid w:val="02973C0E"/>
    <w:rsid w:val="03B978B9"/>
    <w:rsid w:val="05454B5A"/>
    <w:rsid w:val="05D97277"/>
    <w:rsid w:val="05F12A4D"/>
    <w:rsid w:val="061C15D5"/>
    <w:rsid w:val="06303EAB"/>
    <w:rsid w:val="06C06AFF"/>
    <w:rsid w:val="07290AB2"/>
    <w:rsid w:val="07567840"/>
    <w:rsid w:val="07753C2C"/>
    <w:rsid w:val="077C5607"/>
    <w:rsid w:val="079926E5"/>
    <w:rsid w:val="08E6788B"/>
    <w:rsid w:val="091D0DD3"/>
    <w:rsid w:val="09EE0F0C"/>
    <w:rsid w:val="0A61636F"/>
    <w:rsid w:val="0AD5265C"/>
    <w:rsid w:val="0AFE3F90"/>
    <w:rsid w:val="0B174DA1"/>
    <w:rsid w:val="0B9D611B"/>
    <w:rsid w:val="0BAE5A85"/>
    <w:rsid w:val="0D102253"/>
    <w:rsid w:val="0D2541DD"/>
    <w:rsid w:val="0DFC545E"/>
    <w:rsid w:val="0E7A7053"/>
    <w:rsid w:val="0E9F560A"/>
    <w:rsid w:val="0EE20797"/>
    <w:rsid w:val="0FC7564D"/>
    <w:rsid w:val="1293605E"/>
    <w:rsid w:val="13187776"/>
    <w:rsid w:val="14E06E83"/>
    <w:rsid w:val="152D5900"/>
    <w:rsid w:val="160F26EF"/>
    <w:rsid w:val="16664FB7"/>
    <w:rsid w:val="16CA3C2C"/>
    <w:rsid w:val="175E1FDE"/>
    <w:rsid w:val="17A806FA"/>
    <w:rsid w:val="17C4106A"/>
    <w:rsid w:val="18B708FC"/>
    <w:rsid w:val="18E720F7"/>
    <w:rsid w:val="198450CF"/>
    <w:rsid w:val="19A2077E"/>
    <w:rsid w:val="1ACF633C"/>
    <w:rsid w:val="1B0F5895"/>
    <w:rsid w:val="1B3A3A66"/>
    <w:rsid w:val="1C303166"/>
    <w:rsid w:val="1C8D5079"/>
    <w:rsid w:val="1CE83CA9"/>
    <w:rsid w:val="1D8060CF"/>
    <w:rsid w:val="1F453E3C"/>
    <w:rsid w:val="1F877AE3"/>
    <w:rsid w:val="1FD4700F"/>
    <w:rsid w:val="1FF44555"/>
    <w:rsid w:val="20371048"/>
    <w:rsid w:val="21EE1107"/>
    <w:rsid w:val="21F66F4C"/>
    <w:rsid w:val="22B83E1E"/>
    <w:rsid w:val="235654CA"/>
    <w:rsid w:val="235F1CB2"/>
    <w:rsid w:val="23947758"/>
    <w:rsid w:val="246B0932"/>
    <w:rsid w:val="25992F1E"/>
    <w:rsid w:val="27081C75"/>
    <w:rsid w:val="271F53A2"/>
    <w:rsid w:val="27321794"/>
    <w:rsid w:val="2755731B"/>
    <w:rsid w:val="27C10F21"/>
    <w:rsid w:val="27E63383"/>
    <w:rsid w:val="28122F00"/>
    <w:rsid w:val="283475BE"/>
    <w:rsid w:val="285F6F59"/>
    <w:rsid w:val="2883152A"/>
    <w:rsid w:val="29253B8C"/>
    <w:rsid w:val="292F4C68"/>
    <w:rsid w:val="29893B45"/>
    <w:rsid w:val="2A4167AA"/>
    <w:rsid w:val="2B385A71"/>
    <w:rsid w:val="2B720AE1"/>
    <w:rsid w:val="2C2921E0"/>
    <w:rsid w:val="2D897A71"/>
    <w:rsid w:val="2DA92DD6"/>
    <w:rsid w:val="2E185F8C"/>
    <w:rsid w:val="2EC5549A"/>
    <w:rsid w:val="2EE00F13"/>
    <w:rsid w:val="2EEC795A"/>
    <w:rsid w:val="2FAA618A"/>
    <w:rsid w:val="30F03092"/>
    <w:rsid w:val="32DD4FAB"/>
    <w:rsid w:val="33493033"/>
    <w:rsid w:val="339B104A"/>
    <w:rsid w:val="33AB4C8B"/>
    <w:rsid w:val="33DC1DE4"/>
    <w:rsid w:val="33FE269C"/>
    <w:rsid w:val="348D3105"/>
    <w:rsid w:val="34BB3BE7"/>
    <w:rsid w:val="350974B0"/>
    <w:rsid w:val="3559474A"/>
    <w:rsid w:val="356A5862"/>
    <w:rsid w:val="356B2014"/>
    <w:rsid w:val="35716CE4"/>
    <w:rsid w:val="359E6C74"/>
    <w:rsid w:val="35F96E2D"/>
    <w:rsid w:val="36120909"/>
    <w:rsid w:val="36675F60"/>
    <w:rsid w:val="36C40F27"/>
    <w:rsid w:val="36E6490D"/>
    <w:rsid w:val="3814321D"/>
    <w:rsid w:val="386E2D61"/>
    <w:rsid w:val="38D4204C"/>
    <w:rsid w:val="391976DF"/>
    <w:rsid w:val="39912BC3"/>
    <w:rsid w:val="3A3D40D8"/>
    <w:rsid w:val="3ABE0B77"/>
    <w:rsid w:val="3ACF52F9"/>
    <w:rsid w:val="3B823106"/>
    <w:rsid w:val="3CC0115D"/>
    <w:rsid w:val="3CE24623"/>
    <w:rsid w:val="3D976D74"/>
    <w:rsid w:val="3E776E1A"/>
    <w:rsid w:val="3F384A7C"/>
    <w:rsid w:val="402B0DFD"/>
    <w:rsid w:val="409E496B"/>
    <w:rsid w:val="40A77FC5"/>
    <w:rsid w:val="413C43E8"/>
    <w:rsid w:val="418D35C0"/>
    <w:rsid w:val="42355B13"/>
    <w:rsid w:val="42E24DCC"/>
    <w:rsid w:val="43A32A64"/>
    <w:rsid w:val="43B606FA"/>
    <w:rsid w:val="44051EF5"/>
    <w:rsid w:val="44D9394F"/>
    <w:rsid w:val="44F92119"/>
    <w:rsid w:val="44FC5833"/>
    <w:rsid w:val="451C119E"/>
    <w:rsid w:val="469F00C2"/>
    <w:rsid w:val="47170634"/>
    <w:rsid w:val="47495429"/>
    <w:rsid w:val="483262E6"/>
    <w:rsid w:val="49ED7A7E"/>
    <w:rsid w:val="4A065D93"/>
    <w:rsid w:val="4AB12282"/>
    <w:rsid w:val="4B690BEF"/>
    <w:rsid w:val="4C39729F"/>
    <w:rsid w:val="4D5519EA"/>
    <w:rsid w:val="4FF26FAA"/>
    <w:rsid w:val="519A6E44"/>
    <w:rsid w:val="52EA4026"/>
    <w:rsid w:val="534515A3"/>
    <w:rsid w:val="53756D4B"/>
    <w:rsid w:val="55C47537"/>
    <w:rsid w:val="5637114F"/>
    <w:rsid w:val="56EF78FD"/>
    <w:rsid w:val="5762216C"/>
    <w:rsid w:val="5788727F"/>
    <w:rsid w:val="57DC0995"/>
    <w:rsid w:val="57DF43A4"/>
    <w:rsid w:val="58372679"/>
    <w:rsid w:val="5A137381"/>
    <w:rsid w:val="5B5462F5"/>
    <w:rsid w:val="5C4011C8"/>
    <w:rsid w:val="5E94786A"/>
    <w:rsid w:val="5ED83F06"/>
    <w:rsid w:val="5F36223C"/>
    <w:rsid w:val="5FA3508B"/>
    <w:rsid w:val="601074FD"/>
    <w:rsid w:val="60FA4DF7"/>
    <w:rsid w:val="613A4496"/>
    <w:rsid w:val="61A2257F"/>
    <w:rsid w:val="623F6839"/>
    <w:rsid w:val="62D30529"/>
    <w:rsid w:val="63994EC3"/>
    <w:rsid w:val="63A01353"/>
    <w:rsid w:val="63F2026A"/>
    <w:rsid w:val="645D771E"/>
    <w:rsid w:val="652635FC"/>
    <w:rsid w:val="656D096A"/>
    <w:rsid w:val="65A41C8F"/>
    <w:rsid w:val="65E86661"/>
    <w:rsid w:val="669D6E2A"/>
    <w:rsid w:val="673E3B56"/>
    <w:rsid w:val="67787B9A"/>
    <w:rsid w:val="68B30B3D"/>
    <w:rsid w:val="68B81EA4"/>
    <w:rsid w:val="699B2886"/>
    <w:rsid w:val="69BC45CA"/>
    <w:rsid w:val="69D50394"/>
    <w:rsid w:val="6B095D50"/>
    <w:rsid w:val="6B7D79F9"/>
    <w:rsid w:val="6BAF3D96"/>
    <w:rsid w:val="6BE921D7"/>
    <w:rsid w:val="6D0D3B03"/>
    <w:rsid w:val="6D9B34BE"/>
    <w:rsid w:val="6DAC1186"/>
    <w:rsid w:val="6DDB5FB0"/>
    <w:rsid w:val="6E5A4E4A"/>
    <w:rsid w:val="709F7B1F"/>
    <w:rsid w:val="714154D8"/>
    <w:rsid w:val="71A558AC"/>
    <w:rsid w:val="74EA406A"/>
    <w:rsid w:val="74F26C8E"/>
    <w:rsid w:val="752D3F8C"/>
    <w:rsid w:val="75C07B2A"/>
    <w:rsid w:val="76084AF6"/>
    <w:rsid w:val="763E3AFC"/>
    <w:rsid w:val="765C6FAE"/>
    <w:rsid w:val="76865E7C"/>
    <w:rsid w:val="77124CD7"/>
    <w:rsid w:val="77E92E4A"/>
    <w:rsid w:val="7ABC61A7"/>
    <w:rsid w:val="7BDF2F5C"/>
    <w:rsid w:val="7C5E71F1"/>
    <w:rsid w:val="7C760B7C"/>
    <w:rsid w:val="7CB70688"/>
    <w:rsid w:val="7D4023B4"/>
    <w:rsid w:val="7F7D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B550AF5"/>
  <w15:docId w15:val="{CF59E543-74FC-4F15-9540-414D34E5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Emphasis"/>
    <w:basedOn w:val="a0"/>
    <w:uiPriority w:val="20"/>
    <w:qFormat/>
    <w:rPr>
      <w:i/>
      <w:iCs/>
    </w:rPr>
  </w:style>
  <w:style w:type="character" w:customStyle="1" w:styleId="20">
    <w:name w:val="标题 2 字符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2C45C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C45C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emf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4.bin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oleObject" Target="embeddings/oleObject3.bin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1F2E59-607B-4CE1-9462-7D35FBD2B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12</Pages>
  <Words>322</Words>
  <Characters>1837</Characters>
  <Application>Microsoft Office Word</Application>
  <DocSecurity>0</DocSecurity>
  <Lines>15</Lines>
  <Paragraphs>4</Paragraphs>
  <ScaleCrop>false</ScaleCrop>
  <Company>Microsoft</Company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刘龙</dc:creator>
  <cp:lastModifiedBy>佳 李</cp:lastModifiedBy>
  <cp:revision>133</cp:revision>
  <dcterms:created xsi:type="dcterms:W3CDTF">2019-11-01T05:06:00Z</dcterms:created>
  <dcterms:modified xsi:type="dcterms:W3CDTF">2025-02-04T01:00:00Z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790CFD85A28F4D769084B3ADACB57F27</vt:lpwstr>
  </property>
</Properties>
</file>