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Arial" w:hAnsi="Arial" w:eastAsia="Microsoft YaHei"/>
          <w:b/>
          <w:i w:val="0"/>
          <w:color w:val="17365D"/>
          <w:sz w:val="46"/>
        </w:rPr>
        <w:t>Pred 修正方法说明（14:30 分段）</w:t>
      </w:r>
    </w:p>
    <w:p>
      <w:pPr>
        <w:spacing w:after="240"/>
      </w:pPr>
      <w:r>
        <w:rPr>
          <w:rFonts w:ascii="Arial" w:hAnsi="Arial" w:eastAsia="Microsoft YaHei"/>
          <w:b w:val="0"/>
          <w:i w:val="0"/>
          <w:color w:val="6B7280"/>
          <w:sz w:val="26"/>
        </w:rPr>
        <w:t>重点回答：修正了什么、如何计算、每条样本怎样改变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6B7280"/>
          <w:sz w:val="19"/>
        </w:rPr>
        <w:t>数据：pred_eval.parquet  |  有效样本：1,670,400  |  历史窗口：20 个交易日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2"/>
              </w:rPr>
              <w:t xml:space="preserve">一句话说明  </w:t>
            </w:r>
            <w:r>
              <w:rPr>
                <w:rFonts w:ascii="Arial" w:hAnsi="Arial" w:eastAsia="Microsoft YaHei"/>
                <w:b w:val="0"/>
                <w:i w:val="0"/>
                <w:color w:val="111827"/>
                <w:sz w:val="22"/>
              </w:rPr>
              <w:t>这次实际测试的修正，只处理“历史分布中心高于0.5”的多头偏置：偏多时统一向下平移；偏空时完全不动。它不是重新训练模型，也不是移动平均平滑。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一、这次实测究竟如何修正 Pred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i w:val="0"/>
          <w:color w:val="111827"/>
          <w:sz w:val="22"/>
        </w:rPr>
        <w:t>原始 parquet 中的 pred 以0为中心，因此先恢复为0～1附近的 score：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2"/>
              </w:rPr>
              <w:t xml:space="preserve">步骤1：恢复分数  </w:t>
            </w:r>
            <w:r>
              <w:rPr>
                <w:rFonts w:ascii="Arial" w:hAnsi="Arial" w:eastAsia="Microsoft YaHei"/>
                <w:b w:val="0"/>
                <w:i w:val="0"/>
                <w:color w:val="111827"/>
                <w:sz w:val="22"/>
              </w:rPr>
              <w:t>score = clip(pred + 0.5, 0, 1)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900"/>
        <w:gridCol w:w="65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操作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具体计算</w:t>
            </w:r>
          </w:p>
        </w:tc>
      </w:tr>
      <w:tr>
        <w:tc>
          <w:tcPr>
            <w:tcW w:type="dxa" w:w="9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19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划分时段</w:t>
            </w:r>
          </w:p>
        </w:tc>
        <w:tc>
          <w:tcPr>
            <w:tcW w:type="dxa" w:w="65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Datetime &lt; 14:30 为盘中；Datetime ≥ 14:30 为尾盘，14:30整点归尾盘</w:t>
            </w:r>
          </w:p>
        </w:tc>
      </w:tr>
      <w:tr>
        <w:tc>
          <w:tcPr>
            <w:tcW w:type="dxa" w:w="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估计分布中心</w:t>
            </w:r>
          </w:p>
        </w:tc>
        <w:tc>
          <w:tcPr>
            <w:tcW w:type="dxa" w:w="6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对两个时段分别使用此前20个交易日的全部 score 计算中位数 m(t)</w:t>
            </w:r>
          </w:p>
        </w:tc>
      </w:tr>
      <w:tr>
        <w:tc>
          <w:tcPr>
            <w:tcW w:type="dxa" w:w="9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19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计算多头偏置</w:t>
            </w:r>
          </w:p>
        </w:tc>
        <w:tc>
          <w:tcPr>
            <w:tcW w:type="dxa" w:w="65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bias(t) = max[m(t) − 0.5, 0]；m(t)≤0.5 时 bias=0</w:t>
            </w:r>
          </w:p>
        </w:tc>
      </w:tr>
      <w:tr>
        <w:tc>
          <w:tcPr>
            <w:tcW w:type="dxa" w:w="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修正每条分数</w:t>
            </w:r>
          </w:p>
        </w:tc>
        <w:tc>
          <w:tcPr>
            <w:tcW w:type="dxa" w:w="6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adjusted_score = clip[score − ρ×bias(t), 0, 1]</w:t>
            </w:r>
          </w:p>
        </w:tc>
      </w:tr>
      <w:tr>
        <w:tc>
          <w:tcPr>
            <w:tcW w:type="dxa" w:w="9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19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生成方向</w:t>
            </w:r>
          </w:p>
        </w:tc>
        <w:tc>
          <w:tcPr>
            <w:tcW w:type="dxa" w:w="65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adjusted_score&gt;0.5 做多；adjusted_score&lt;0.5 做空；等于0.5记中性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i w:val="0"/>
          <w:color w:val="111827"/>
          <w:sz w:val="22"/>
        </w:rPr>
        <w:t>其中 ρ 是修正强度，本次测试 0%、25%、50%、75%、100%。历史中位数只使用当日之前的数据，因此当日信号不读取未来信息。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E8F3EA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2"/>
              </w:rPr>
              <w:t xml:space="preserve">完整公式  </w:t>
            </w:r>
            <w:r>
              <w:rPr>
                <w:rFonts w:ascii="Arial" w:hAnsi="Arial" w:eastAsia="Microsoft YaHei"/>
                <w:b w:val="0"/>
                <w:i w:val="0"/>
                <w:color w:val="111827"/>
                <w:sz w:val="22"/>
              </w:rPr>
              <w:t>adjusted_score(t,i) = clip{score(t,i) − ρ × max[m(t) − 0.5, 0], 0, 1}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二、14:30 前后分别发生了什么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2.1 14:30 前：实际几乎没有修正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i w:val="0"/>
          <w:color w:val="111827"/>
          <w:sz w:val="22"/>
        </w:rPr>
        <w:t>14:30前滚动中位数的典型值为0.483094，低于0.5。代入公式：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E8F3EA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2"/>
              </w:rPr>
              <w:t xml:space="preserve">盘中计算  </w:t>
            </w:r>
            <w:r>
              <w:rPr>
                <w:rFonts w:ascii="Arial" w:hAnsi="Arial" w:eastAsia="Microsoft YaHei"/>
                <w:b w:val="0"/>
                <w:i w:val="0"/>
                <w:color w:val="111827"/>
                <w:sz w:val="22"/>
              </w:rPr>
              <w:t>bias = max(0.483094 − 0.5, 0) = 0；因此 adjusted_score = score。无论ρ取多少，大多数交易日的盘中 Pred 都保持原值。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1500"/>
        <w:gridCol w:w="2000"/>
        <w:gridCol w:w="1800"/>
        <w:gridCol w:w="24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原 score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扣减值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修正后 score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最终方向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变化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0.480</w:t>
            </w:r>
          </w:p>
        </w:tc>
        <w:tc>
          <w:tcPr>
            <w:tcW w:type="dxa" w:w="15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</w:t>
            </w:r>
          </w:p>
        </w:tc>
        <w:tc>
          <w:tcPr>
            <w:tcW w:type="dxa" w:w="2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0.480</w:t>
            </w:r>
          </w:p>
        </w:tc>
        <w:tc>
          <w:tcPr>
            <w:tcW w:type="dxa" w:w="18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做空</w:t>
            </w:r>
          </w:p>
        </w:tc>
        <w:tc>
          <w:tcPr>
            <w:tcW w:type="dxa" w:w="24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不变</w:t>
            </w:r>
          </w:p>
        </w:tc>
      </w:tr>
      <w:tr>
        <w:tc>
          <w:tcPr>
            <w:tcW w:type="dxa" w:w="1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0.520</w:t>
            </w:r>
          </w:p>
        </w:tc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</w:t>
            </w:r>
          </w:p>
        </w:tc>
        <w:tc>
          <w:tcPr>
            <w:tcW w:type="dxa" w:w="20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0.520</w:t>
            </w:r>
          </w:p>
        </w:tc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做多</w:t>
            </w:r>
          </w:p>
        </w:tc>
        <w:tc>
          <w:tcPr>
            <w:tcW w:type="dxa" w:w="24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不变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i w:val="0"/>
          <w:color w:val="111827"/>
          <w:sz w:val="22"/>
        </w:rPr>
        <w:t>580个有效交易日中，14:30前只有6天的历史中位数高于0.5。因此100%修正后，盘中只有389个样本改变方向，占盘中样本约0.03%。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2.2 14:30 后：按多头偏置幅度向下平移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i w:val="0"/>
          <w:color w:val="111827"/>
          <w:sz w:val="22"/>
        </w:rPr>
        <w:t>14:30后滚动中位数的典型值为0.540087，高于0.5，因此典型多头偏置为0.040087。不同ρ对应的扣减值和等效阈值如下：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4400"/>
        <w:gridCol w:w="356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ρ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每条尾盘 score 的典型扣减值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等效原始分界线</w:t>
            </w:r>
          </w:p>
        </w:tc>
      </w:tr>
      <w:tr>
        <w:tc>
          <w:tcPr>
            <w:tcW w:type="dxa" w:w="14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0%</w:t>
            </w:r>
          </w:p>
        </w:tc>
        <w:tc>
          <w:tcPr>
            <w:tcW w:type="dxa" w:w="44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0.0000</w:t>
            </w:r>
          </w:p>
        </w:tc>
        <w:tc>
          <w:tcPr>
            <w:tcW w:type="dxa" w:w="35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0.5000</w:t>
            </w:r>
          </w:p>
        </w:tc>
      </w:tr>
      <w:tr>
        <w:tc>
          <w:tcPr>
            <w:tcW w:type="dxa" w:w="14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25%</w:t>
            </w:r>
          </w:p>
        </w:tc>
        <w:tc>
          <w:tcPr>
            <w:tcW w:type="dxa" w:w="44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约0.0100</w:t>
            </w:r>
          </w:p>
        </w:tc>
        <w:tc>
          <w:tcPr>
            <w:tcW w:type="dxa" w:w="35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约0.5100</w:t>
            </w:r>
          </w:p>
        </w:tc>
      </w:tr>
      <w:tr>
        <w:tc>
          <w:tcPr>
            <w:tcW w:type="dxa" w:w="14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50%</w:t>
            </w:r>
          </w:p>
        </w:tc>
        <w:tc>
          <w:tcPr>
            <w:tcW w:type="dxa" w:w="44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约0.0200</w:t>
            </w:r>
          </w:p>
        </w:tc>
        <w:tc>
          <w:tcPr>
            <w:tcW w:type="dxa" w:w="35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约0.5200</w:t>
            </w:r>
          </w:p>
        </w:tc>
      </w:tr>
      <w:tr>
        <w:tc>
          <w:tcPr>
            <w:tcW w:type="dxa" w:w="1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75%</w:t>
            </w:r>
          </w:p>
        </w:tc>
        <w:tc>
          <w:tcPr>
            <w:tcW w:type="dxa" w:w="4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约0.0301</w:t>
            </w:r>
          </w:p>
        </w:tc>
        <w:tc>
          <w:tcPr>
            <w:tcW w:type="dxa" w:w="3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约0.5301</w:t>
            </w:r>
          </w:p>
        </w:tc>
      </w:tr>
      <w:tr>
        <w:tc>
          <w:tcPr>
            <w:tcW w:type="dxa" w:w="14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100%</w:t>
            </w:r>
          </w:p>
        </w:tc>
        <w:tc>
          <w:tcPr>
            <w:tcW w:type="dxa" w:w="44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约0.0401</w:t>
            </w:r>
          </w:p>
        </w:tc>
        <w:tc>
          <w:tcPr>
            <w:tcW w:type="dxa" w:w="35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约0.5401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i w:val="0"/>
          <w:color w:val="111827"/>
          <w:sz w:val="22"/>
        </w:rPr>
        <w:t>以ρ=25%为例，典型扣减值约为0.0100：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100"/>
        <w:gridCol w:w="2300"/>
        <w:gridCol w:w="33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原 score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修正后 score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方向变化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0.480</w:t>
            </w:r>
          </w:p>
        </w:tc>
        <w:tc>
          <w:tcPr>
            <w:tcW w:type="dxa" w:w="21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0.470</w:t>
            </w:r>
          </w:p>
        </w:tc>
        <w:tc>
          <w:tcPr>
            <w:tcW w:type="dxa" w:w="23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做空→做空</w:t>
            </w:r>
          </w:p>
        </w:tc>
        <w:tc>
          <w:tcPr>
            <w:tcW w:type="dxa" w:w="3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原本已低于0.5</w:t>
            </w:r>
          </w:p>
        </w:tc>
      </w:tr>
      <w:tr>
        <w:tc>
          <w:tcPr>
            <w:tcW w:type="dxa" w:w="16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0.505</w:t>
            </w:r>
          </w:p>
        </w:tc>
        <w:tc>
          <w:tcPr>
            <w:tcW w:type="dxa" w:w="21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0.495</w:t>
            </w:r>
          </w:p>
        </w:tc>
        <w:tc>
          <w:tcPr>
            <w:tcW w:type="dxa" w:w="23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做多→做空</w:t>
            </w:r>
          </w:p>
        </w:tc>
        <w:tc>
          <w:tcPr>
            <w:tcW w:type="dxa" w:w="33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靠近边界，被转为空头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0.560</w:t>
            </w:r>
          </w:p>
        </w:tc>
        <w:tc>
          <w:tcPr>
            <w:tcW w:type="dxa" w:w="21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0.550</w:t>
            </w:r>
          </w:p>
        </w:tc>
        <w:tc>
          <w:tcPr>
            <w:tcW w:type="dxa" w:w="23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做多→做多</w:t>
            </w:r>
          </w:p>
        </w:tc>
        <w:tc>
          <w:tcPr>
            <w:tcW w:type="dxa" w:w="3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高分多头仍保留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2"/>
              </w:rPr>
              <w:t xml:space="preserve">等效理解  </w:t>
            </w:r>
            <w:r>
              <w:rPr>
                <w:rFonts w:ascii="Arial" w:hAnsi="Arial" w:eastAsia="Microsoft YaHei"/>
                <w:b w:val="0"/>
                <w:i w:val="0"/>
                <w:color w:val="111827"/>
                <w:sz w:val="22"/>
              </w:rPr>
              <w:t>把尾盘 score 统一减去0.0100，再与0.5比较，等价于不改score、直接把尾盘做多门槛从0.5000提高到约0.5100。因此这次修正本质上是动态阈值调整。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三、修正后实际效果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600"/>
        <w:gridCol w:w="1600"/>
        <w:gridCol w:w="1600"/>
        <w:gridCol w:w="1600"/>
        <w:gridCol w:w="186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ρ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全体做空占比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全体做空胜率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尾盘做空占比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尾盘做空胜率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尾盘新增空单胜率</w:t>
            </w:r>
          </w:p>
        </w:tc>
      </w:tr>
      <w:tr>
        <w:tc>
          <w:tcPr>
            <w:tcW w:type="dxa" w:w="11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59.55%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51.10%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30.88%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50.86%</w:t>
            </w:r>
          </w:p>
        </w:tc>
        <w:tc>
          <w:tcPr>
            <w:tcW w:type="dxa" w:w="18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—</w:t>
            </w:r>
          </w:p>
        </w:tc>
      </w:tr>
      <w:tr>
        <w:tc>
          <w:tcPr>
            <w:tcW w:type="dxa" w:w="11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25%</w:t>
            </w:r>
          </w:p>
        </w:tc>
        <w:tc>
          <w:tcPr>
            <w:tcW w:type="dxa" w:w="16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60.14%</w:t>
            </w:r>
          </w:p>
        </w:tc>
        <w:tc>
          <w:tcPr>
            <w:tcW w:type="dxa" w:w="16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51.09%</w:t>
            </w:r>
          </w:p>
        </w:tc>
        <w:tc>
          <w:tcPr>
            <w:tcW w:type="dxa" w:w="16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35.57%</w:t>
            </w:r>
          </w:p>
        </w:tc>
        <w:tc>
          <w:tcPr>
            <w:tcW w:type="dxa" w:w="16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50.87%</w:t>
            </w:r>
          </w:p>
        </w:tc>
        <w:tc>
          <w:tcPr>
            <w:tcW w:type="dxa" w:w="18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50.92%</w:t>
            </w:r>
          </w:p>
        </w:tc>
      </w:tr>
      <w:tr>
        <w:tc>
          <w:tcPr>
            <w:tcW w:type="dxa" w:w="11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50%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60.76%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51.09%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40.48%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50.82%</w:t>
            </w:r>
          </w:p>
        </w:tc>
        <w:tc>
          <w:tcPr>
            <w:tcW w:type="dxa" w:w="18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50.68%</w:t>
            </w:r>
          </w:p>
        </w:tc>
      </w:tr>
      <w:tr>
        <w:tc>
          <w:tcPr>
            <w:tcW w:type="dxa" w:w="1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75%</w:t>
            </w:r>
          </w:p>
        </w:tc>
        <w:tc>
          <w:tcPr>
            <w:tcW w:type="dxa" w:w="1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61.39%</w:t>
            </w:r>
          </w:p>
        </w:tc>
        <w:tc>
          <w:tcPr>
            <w:tcW w:type="dxa" w:w="1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51.06%</w:t>
            </w:r>
          </w:p>
        </w:tc>
        <w:tc>
          <w:tcPr>
            <w:tcW w:type="dxa" w:w="1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45.47%</w:t>
            </w:r>
          </w:p>
        </w:tc>
        <w:tc>
          <w:tcPr>
            <w:tcW w:type="dxa" w:w="1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50.62%</w:t>
            </w:r>
          </w:p>
        </w:tc>
        <w:tc>
          <w:tcPr>
            <w:tcW w:type="dxa" w:w="1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50.11%</w:t>
            </w:r>
          </w:p>
        </w:tc>
      </w:tr>
      <w:tr>
        <w:tc>
          <w:tcPr>
            <w:tcW w:type="dxa" w:w="11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100%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62.03%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51.03%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50.49%</w:t>
            </w:r>
          </w:p>
        </w:tc>
        <w:tc>
          <w:tcPr>
            <w:tcW w:type="dxa" w:w="1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50.30%</w:t>
            </w:r>
          </w:p>
        </w:tc>
        <w:tc>
          <w:tcPr>
            <w:tcW w:type="dxa" w:w="18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49.41%</w:t>
            </w:r>
          </w:p>
        </w:tc>
      </w:tr>
    </w:tbl>
    <w:p>
      <w:pPr>
        <w:spacing w:after="40"/>
      </w:pP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Microsoft YaHei"/>
          <w:b w:val="0"/>
          <w:i w:val="0"/>
          <w:color w:val="111827"/>
          <w:sz w:val="22"/>
        </w:rPr>
        <w:t>盘中基本没有变化，因为盘中历史中位数低于0.5，公式主动把修正量截为0。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Microsoft YaHei"/>
          <w:b w:val="0"/>
          <w:i w:val="0"/>
          <w:color w:val="111827"/>
          <w:sz w:val="22"/>
        </w:rPr>
        <w:t>尾盘做空占比随ρ上升，说明向下平移确实把边界多头转成了空头。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Microsoft YaHei"/>
          <w:b w:val="0"/>
          <w:i w:val="0"/>
          <w:color w:val="111827"/>
          <w:sz w:val="22"/>
        </w:rPr>
        <w:t>但是新增空单胜率随ρ增强而下降：ρ=25%时为50.92%，ρ=100%时降到49.41%。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2"/>
              </w:rPr>
              <w:t xml:space="preserve">实测结论  </w:t>
            </w:r>
            <w:r>
              <w:rPr>
                <w:rFonts w:ascii="Arial" w:hAnsi="Arial" w:eastAsia="Microsoft YaHei"/>
                <w:b w:val="0"/>
                <w:i w:val="0"/>
                <w:color w:val="111827"/>
                <w:sz w:val="22"/>
              </w:rPr>
              <w:t>当前修正能改变方向数量，但不能证明空头质量提高。ρ=25%伤害最小，可保留为尾盘对照；不建议为了多空各半使用更强修正。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四、当前修正能做什么、不能做什么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已经实测</w:t>
            </w:r>
          </w:p>
        </w:tc>
        <w:tc>
          <w:tcPr>
            <w:tcW w:type="dxa" w:w="31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尾盘多头偏置的单向扣减</w:t>
            </w:r>
          </w:p>
        </w:tc>
        <w:tc>
          <w:tcPr>
            <w:tcW w:type="dxa" w:w="45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公式、ρ网格及胜率结果均已计算</w:t>
            </w:r>
          </w:p>
        </w:tc>
      </w:tr>
      <w:tr>
        <w:tc>
          <w:tcPr>
            <w:tcW w:type="dxa" w:w="1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已经实测</w:t>
            </w:r>
          </w:p>
        </w:tc>
        <w:tc>
          <w:tcPr>
            <w:tcW w:type="dxa" w:w="3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盘中偏空时不反向上调</w:t>
            </w:r>
          </w:p>
        </w:tc>
        <w:tc>
          <w:tcPr>
            <w:tcW w:type="dxa" w:w="4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盘中方向和胜率基本保持原样</w:t>
            </w:r>
          </w:p>
        </w:tc>
      </w:tr>
      <w:tr>
        <w:tc>
          <w:tcPr>
            <w:tcW w:type="dxa" w:w="17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没有做到</w:t>
            </w:r>
          </w:p>
        </w:tc>
        <w:tc>
          <w:tcPr>
            <w:tcW w:type="dxa" w:w="31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提高14:30前空头胜率</w:t>
            </w:r>
          </w:p>
        </w:tc>
        <w:tc>
          <w:tcPr>
            <w:tcW w:type="dxa" w:w="45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当前公式在盘中多数日期修正量为0</w:t>
            </w:r>
          </w:p>
        </w:tc>
      </w:tr>
      <w:tr>
        <w:tc>
          <w:tcPr>
            <w:tcW w:type="dxa" w:w="170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尚未实测</w:t>
            </w:r>
          </w:p>
        </w:tc>
        <w:tc>
          <w:tcPr>
            <w:tcW w:type="dxa" w:w="310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盘中严格做空阈值与不交易区间</w:t>
            </w:r>
          </w:p>
        </w:tc>
        <w:tc>
          <w:tcPr>
            <w:tcW w:type="dxa" w:w="45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这是下一阶段建议，不应写成已有结果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五、如果下一步目标是提高14:30前空头胜率，准备怎样改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i w:val="0"/>
          <w:color w:val="111827"/>
          <w:sz w:val="22"/>
        </w:rPr>
        <w:t>下一步不建议把盘中所有 Pred 再统一向下平移，因为这只会增加边界空单。更直接的修改是在决策层加入严格做空阈值 L 和不交易区间：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2"/>
              </w:rPr>
              <w:t xml:space="preserve">拟测试的新规则（尚未运行）  </w:t>
            </w:r>
            <w:r>
              <w:rPr>
                <w:rFonts w:ascii="Arial" w:hAnsi="Arial" w:eastAsia="Microsoft YaHei"/>
                <w:b w:val="0"/>
                <w:i w:val="0"/>
                <w:color w:val="111827"/>
                <w:sz w:val="22"/>
              </w:rPr>
              <w:t>score &lt; L：做空；L ≤ score ≤ 0.5：不交易；score &gt; 0.5：做多。L 将从0.40到0.50逐档扫描。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i w:val="0"/>
          <w:color w:val="111827"/>
          <w:sz w:val="22"/>
        </w:rPr>
        <w:t>每个交易日只使用此前20或60个交易日的数据选择L，再把该阈值应用于下一交易日。选择标准同时考虑空头胜率、样本量、覆盖率以及按月/合约稳定性。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i w:val="0"/>
          <w:color w:val="111827"/>
          <w:sz w:val="22"/>
        </w:rPr>
        <w:t>这一方案与本次尾盘修正的区别是：尾盘修正负责减少整体多头偏置；盘中新规则负责从已有空头中筛选更强的空头。前者主要改变数量，后者才直接面向空头精准率。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280"/>
        <w:sz w:val="17"/>
      </w:rPr>
      <w:t>内部研究材料 · 2026-08-05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6B7280"/>
        <w:sz w:val="17"/>
      </w:rPr>
      <w:t>模型验证简报  |  Pred 修正方法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Pred修正方法说明（14:30分段）</dc:title>
  <dc:subject>Pred修正公式、样本影响与实测结果</dc:subject>
  <dc:creator>策略研究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