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BEF6B">
      <w:pPr>
        <w:pBdr>
          <w:bottom w:val="single" w:color="1F3864" w:sz="12" w:space="4"/>
        </w:pBdr>
        <w:spacing w:before="0" w:after="240"/>
        <w:jc w:val="center"/>
      </w:pPr>
      <w:r>
        <w:rPr>
          <w:rFonts w:ascii="Calibri" w:hAnsi="Calibri" w:cs="Calibri"/>
          <w:b/>
          <w:bCs/>
          <w:color w:val="1F3864"/>
          <w:sz w:val="40"/>
          <w:szCs w:val="40"/>
        </w:rPr>
        <w:t>Internship Log</w:t>
      </w:r>
    </w:p>
    <w:tbl>
      <w:tblPr>
        <w:tblStyle w:val="4"/>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0" w:type="dxa"/>
          <w:left w:w="108" w:type="dxa"/>
          <w:bottom w:w="50" w:type="dxa"/>
          <w:right w:w="108" w:type="dxa"/>
        </w:tblCellMar>
      </w:tblPr>
      <w:tblGrid>
        <w:gridCol w:w="640"/>
        <w:gridCol w:w="1650"/>
        <w:gridCol w:w="3316"/>
        <w:gridCol w:w="2450"/>
        <w:gridCol w:w="1010"/>
        <w:gridCol w:w="1400"/>
      </w:tblGrid>
      <w:tr w14:paraId="5C29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cantSplit/>
          <w:tblHeader/>
        </w:trPr>
        <w:tc>
          <w:tcPr>
            <w:tcW w:w="640" w:type="dxa"/>
            <w:shd w:val="clear" w:color="auto" w:fill="1F3864"/>
            <w:vAlign w:val="center"/>
          </w:tcPr>
          <w:p w14:paraId="47D5996E">
            <w:pPr>
              <w:widowControl w:val="0"/>
              <w:jc w:val="center"/>
            </w:pPr>
            <w:r>
              <w:rPr>
                <w:rFonts w:ascii="Calibri" w:hAnsi="Calibri" w:cs="Calibri"/>
                <w:b/>
                <w:bCs/>
                <w:color w:val="FFFFFF"/>
                <w:sz w:val="24"/>
                <w:szCs w:val="24"/>
                <w:vertAlign w:val="baseline"/>
                <w:lang w:val="en-US"/>
              </w:rPr>
              <w:t>Day</w:t>
            </w:r>
          </w:p>
        </w:tc>
        <w:tc>
          <w:tcPr>
            <w:tcW w:w="1650" w:type="dxa"/>
            <w:shd w:val="clear" w:color="auto" w:fill="1F3864"/>
            <w:vAlign w:val="center"/>
          </w:tcPr>
          <w:p w14:paraId="6AC27EAB">
            <w:pPr>
              <w:widowControl w:val="0"/>
              <w:jc w:val="center"/>
            </w:pPr>
            <w:r>
              <w:rPr>
                <w:rFonts w:ascii="Calibri" w:hAnsi="Calibri" w:cs="Calibri"/>
                <w:b/>
                <w:bCs/>
                <w:color w:val="FFFFFF"/>
                <w:sz w:val="24"/>
                <w:szCs w:val="24"/>
                <w:vertAlign w:val="baseline"/>
                <w:lang w:val="en-US"/>
              </w:rPr>
              <w:t>Date</w:t>
            </w:r>
          </w:p>
        </w:tc>
        <w:tc>
          <w:tcPr>
            <w:tcW w:w="3316" w:type="dxa"/>
            <w:shd w:val="clear" w:color="auto" w:fill="1F3864"/>
            <w:vAlign w:val="center"/>
          </w:tcPr>
          <w:p w14:paraId="60E5803C">
            <w:pPr>
              <w:widowControl w:val="0"/>
              <w:jc w:val="center"/>
            </w:pPr>
            <w:r>
              <w:rPr>
                <w:rFonts w:ascii="Calibri" w:hAnsi="Calibri" w:cs="Calibri"/>
                <w:b/>
                <w:bCs/>
                <w:color w:val="FFFFFF"/>
                <w:sz w:val="24"/>
                <w:szCs w:val="24"/>
                <w:vertAlign w:val="baseline"/>
                <w:lang w:val="en-US"/>
              </w:rPr>
              <w:t>Activities performed</w:t>
            </w:r>
          </w:p>
        </w:tc>
        <w:tc>
          <w:tcPr>
            <w:tcW w:w="2450" w:type="dxa"/>
            <w:shd w:val="clear" w:color="auto" w:fill="1F3864"/>
            <w:vAlign w:val="center"/>
          </w:tcPr>
          <w:p w14:paraId="23A77C0C">
            <w:pPr>
              <w:widowControl w:val="0"/>
              <w:jc w:val="center"/>
            </w:pPr>
            <w:r>
              <w:rPr>
                <w:rFonts w:ascii="Calibri" w:hAnsi="Calibri" w:cs="Calibri"/>
                <w:b/>
                <w:bCs/>
                <w:color w:val="FFFFFF"/>
                <w:sz w:val="24"/>
                <w:szCs w:val="24"/>
                <w:vertAlign w:val="baseline"/>
                <w:lang w:val="en-US"/>
              </w:rPr>
              <w:t>Skills developed</w:t>
            </w:r>
          </w:p>
        </w:tc>
        <w:tc>
          <w:tcPr>
            <w:tcW w:w="1010" w:type="dxa"/>
            <w:shd w:val="clear" w:color="auto" w:fill="1F3864"/>
            <w:vAlign w:val="center"/>
          </w:tcPr>
          <w:p w14:paraId="09F026E9">
            <w:pPr>
              <w:widowControl w:val="0"/>
              <w:jc w:val="center"/>
            </w:pPr>
            <w:r>
              <w:rPr>
                <w:rFonts w:ascii="Calibri" w:hAnsi="Calibri" w:cs="Calibri"/>
                <w:b/>
                <w:bCs/>
                <w:color w:val="FFFFFF"/>
                <w:sz w:val="24"/>
                <w:szCs w:val="24"/>
                <w:vertAlign w:val="baseline"/>
                <w:lang w:val="en-US"/>
              </w:rPr>
              <w:t>Hours logged</w:t>
            </w:r>
          </w:p>
        </w:tc>
        <w:tc>
          <w:tcPr>
            <w:tcW w:w="1400" w:type="dxa"/>
            <w:shd w:val="clear" w:color="auto" w:fill="1F3864"/>
            <w:vAlign w:val="center"/>
          </w:tcPr>
          <w:p w14:paraId="4D539EAE">
            <w:pPr>
              <w:widowControl w:val="0"/>
              <w:jc w:val="center"/>
            </w:pPr>
            <w:r>
              <w:rPr>
                <w:rFonts w:ascii="Calibri" w:hAnsi="Calibri" w:cs="Calibri"/>
                <w:b/>
                <w:bCs/>
                <w:color w:val="FFFFFF"/>
                <w:sz w:val="24"/>
                <w:szCs w:val="24"/>
                <w:vertAlign w:val="baseline"/>
                <w:lang w:val="en-US"/>
              </w:rPr>
              <w:t>Signature</w:t>
            </w:r>
          </w:p>
        </w:tc>
      </w:tr>
      <w:tr w14:paraId="29CC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4CF37359">
            <w:pPr>
              <w:widowControl w:val="0"/>
              <w:jc w:val="center"/>
              <w:rPr>
                <w:rFonts w:ascii="Calibri" w:hAnsi="Calibri" w:cs="Calibri"/>
                <w:b/>
                <w:bCs/>
                <w:sz w:val="22"/>
                <w:szCs w:val="22"/>
                <w:u w:val="none"/>
                <w:vertAlign w:val="baseline"/>
                <w:lang w:val="en-US"/>
              </w:rPr>
            </w:pPr>
            <w:r>
              <w:rPr>
                <w:rFonts w:ascii="Calibri" w:hAnsi="Calibri" w:cs="Calibri"/>
                <w:b/>
                <w:bCs/>
                <w:sz w:val="22"/>
                <w:szCs w:val="22"/>
                <w:u w:val="none"/>
                <w:vertAlign w:val="baseline"/>
                <w:lang w:val="en-US"/>
              </w:rPr>
              <w:t>1</w:t>
            </w:r>
          </w:p>
        </w:tc>
        <w:tc>
          <w:tcPr>
            <w:tcW w:w="1650" w:type="dxa"/>
          </w:tcPr>
          <w:p w14:paraId="45FECEFF">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4-9-2026</w:t>
            </w:r>
          </w:p>
          <w:p w14:paraId="0F1B053E">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(Friday)</w:t>
            </w:r>
          </w:p>
        </w:tc>
        <w:tc>
          <w:tcPr>
            <w:tcW w:w="3316" w:type="dxa"/>
          </w:tcPr>
          <w:p w14:paraId="77E46658">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Attended an internship orientation session and learned about the internship process, placement selection, required tasks, evidence collection, and report submission. Instructed to apply teaching methods and linguistic theories in real-life settings.</w:t>
            </w:r>
          </w:p>
        </w:tc>
        <w:tc>
          <w:tcPr>
            <w:tcW w:w="2450" w:type="dxa"/>
          </w:tcPr>
          <w:p w14:paraId="22D8CCB8">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Communication skills, understanding of internship requirements, teaching-method awareness, and documentation skills.</w:t>
            </w:r>
          </w:p>
        </w:tc>
        <w:tc>
          <w:tcPr>
            <w:tcW w:w="1010" w:type="dxa"/>
          </w:tcPr>
          <w:p w14:paraId="338DBAEB">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01</w:t>
            </w:r>
          </w:p>
        </w:tc>
        <w:tc>
          <w:tcPr>
            <w:tcW w:w="1400" w:type="dxa"/>
          </w:tcPr>
          <w:p w14:paraId="4382B5D1">
            <w:pPr>
              <w:widowControl w:val="0"/>
              <w:jc w:val="center"/>
              <w:rPr>
                <w:rFonts w:ascii="Calibri" w:hAnsi="Calibri" w:cs="Calibri"/>
                <w:b/>
                <w:bCs/>
                <w:sz w:val="22"/>
                <w:szCs w:val="22"/>
                <w:u w:val="single"/>
                <w:vertAlign w:val="baseline"/>
                <w:lang w:val="en-US"/>
              </w:rPr>
            </w:pPr>
          </w:p>
        </w:tc>
      </w:tr>
      <w:tr w14:paraId="2305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342788D4">
            <w:pPr>
              <w:widowControl w:val="0"/>
              <w:jc w:val="center"/>
              <w:rPr>
                <w:rFonts w:ascii="Calibri" w:hAnsi="Calibri" w:cs="Calibri"/>
                <w:b/>
                <w:bCs/>
                <w:sz w:val="22"/>
                <w:szCs w:val="22"/>
                <w:u w:val="none"/>
                <w:vertAlign w:val="baseline"/>
                <w:lang w:val="en-US"/>
              </w:rPr>
            </w:pPr>
            <w:r>
              <w:rPr>
                <w:rFonts w:ascii="Calibri" w:hAnsi="Calibri" w:cs="Calibri"/>
                <w:b/>
                <w:bCs/>
                <w:sz w:val="22"/>
                <w:szCs w:val="22"/>
                <w:u w:val="none"/>
                <w:vertAlign w:val="baseline"/>
                <w:lang w:val="en-US"/>
              </w:rPr>
              <w:t>2</w:t>
            </w:r>
          </w:p>
        </w:tc>
        <w:tc>
          <w:tcPr>
            <w:tcW w:w="1650" w:type="dxa"/>
          </w:tcPr>
          <w:p w14:paraId="366A8D8D">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10-9-2026</w:t>
            </w:r>
          </w:p>
          <w:p w14:paraId="3F665181">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(Thursday)</w:t>
            </w:r>
          </w:p>
        </w:tc>
        <w:tc>
          <w:tcPr>
            <w:tcW w:w="3316" w:type="dxa"/>
          </w:tcPr>
          <w:p w14:paraId="2BDBE44F">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Attended the internship class and received updates regarding the revised internship hours. Clarified internship-related queries with Ma’am Bakhtawar.</w:t>
            </w:r>
          </w:p>
        </w:tc>
        <w:tc>
          <w:tcPr>
            <w:tcW w:w="2450" w:type="dxa"/>
          </w:tcPr>
          <w:p w14:paraId="605E4AAB">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Communication and understanding of internship hours.</w:t>
            </w:r>
          </w:p>
        </w:tc>
        <w:tc>
          <w:tcPr>
            <w:tcW w:w="1010" w:type="dxa"/>
          </w:tcPr>
          <w:p w14:paraId="19E25CA6">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01</w:t>
            </w:r>
          </w:p>
        </w:tc>
        <w:tc>
          <w:tcPr>
            <w:tcW w:w="1400" w:type="dxa"/>
          </w:tcPr>
          <w:p w14:paraId="027CF370">
            <w:pPr>
              <w:widowControl w:val="0"/>
              <w:jc w:val="center"/>
              <w:rPr>
                <w:rFonts w:ascii="Calibri" w:hAnsi="Calibri" w:cs="Calibri"/>
                <w:b/>
                <w:bCs/>
                <w:sz w:val="22"/>
                <w:szCs w:val="22"/>
                <w:u w:val="single"/>
                <w:vertAlign w:val="baseline"/>
                <w:lang w:val="en-US"/>
              </w:rPr>
            </w:pPr>
          </w:p>
        </w:tc>
      </w:tr>
      <w:tr w14:paraId="77CF9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623A13CD">
            <w:pPr>
              <w:widowControl w:val="0"/>
              <w:jc w:val="center"/>
              <w:rPr>
                <w:rFonts w:ascii="Calibri" w:hAnsi="Calibri" w:cs="Calibri"/>
                <w:b/>
                <w:bCs/>
                <w:sz w:val="22"/>
                <w:szCs w:val="22"/>
                <w:u w:val="none"/>
                <w:vertAlign w:val="baseline"/>
                <w:lang w:val="en-US"/>
              </w:rPr>
            </w:pPr>
            <w:r>
              <w:rPr>
                <w:rFonts w:ascii="Calibri" w:hAnsi="Calibri" w:cs="Calibri"/>
                <w:b/>
                <w:bCs/>
                <w:sz w:val="22"/>
                <w:szCs w:val="22"/>
                <w:u w:val="none"/>
                <w:vertAlign w:val="baseline"/>
                <w:lang w:val="en-US"/>
              </w:rPr>
              <w:t>3</w:t>
            </w:r>
          </w:p>
        </w:tc>
        <w:tc>
          <w:tcPr>
            <w:tcW w:w="1650" w:type="dxa"/>
          </w:tcPr>
          <w:p w14:paraId="3124E01C">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16-9-2026</w:t>
            </w:r>
          </w:p>
          <w:p w14:paraId="7D466E08">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(Wednesday)</w:t>
            </w:r>
          </w:p>
        </w:tc>
        <w:tc>
          <w:tcPr>
            <w:tcW w:w="3316" w:type="dxa"/>
          </w:tcPr>
          <w:p w14:paraId="3549B576">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Conducted a reading comprehension task from the prescribed First Year English textbook chapter</w:t>
            </w:r>
            <w:r>
              <w:rPr>
                <w:rFonts w:ascii="Calibri" w:hAnsi="Calibri" w:cs="Calibri"/>
                <w:b/>
                <w:bCs/>
                <w:sz w:val="22"/>
                <w:szCs w:val="22"/>
                <w:u w:val="none"/>
                <w:vertAlign w:val="baseline"/>
                <w:lang w:val="en-US"/>
              </w:rPr>
              <w:t xml:space="preserve"> “Quaid on 11</w:t>
            </w:r>
            <w:r>
              <w:rPr>
                <w:rFonts w:ascii="Calibri" w:hAnsi="Calibri" w:cs="Calibri"/>
                <w:b/>
                <w:bCs/>
                <w:sz w:val="22"/>
                <w:szCs w:val="22"/>
                <w:u w:val="none"/>
                <w:vertAlign w:val="superscript"/>
                <w:lang w:val="en-US"/>
              </w:rPr>
              <w:t>th</w:t>
            </w:r>
            <w:r>
              <w:rPr>
                <w:rFonts w:ascii="Calibri" w:hAnsi="Calibri" w:cs="Calibri"/>
                <w:b/>
                <w:bCs/>
                <w:sz w:val="22"/>
                <w:szCs w:val="22"/>
                <w:u w:val="none"/>
                <w:vertAlign w:val="baseline"/>
                <w:lang w:val="en-US"/>
              </w:rPr>
              <w:t xml:space="preserve"> August” </w:t>
            </w:r>
            <w:r>
              <w:rPr>
                <w:rFonts w:ascii="Calibri" w:hAnsi="Calibri" w:cs="Calibri"/>
                <w:b w:val="0"/>
                <w:bCs w:val="0"/>
                <w:sz w:val="22"/>
                <w:szCs w:val="22"/>
                <w:u w:val="none"/>
                <w:vertAlign w:val="baseline"/>
                <w:lang w:val="en-US"/>
              </w:rPr>
              <w:t>through reading and explanation, followed by word meanings, phrases and idioms, synonyms and antonyms, multiple choice questions, and comprehension questions. Guided students through pair work and checked their answers collectively.</w:t>
            </w:r>
          </w:p>
        </w:tc>
        <w:tc>
          <w:tcPr>
            <w:tcW w:w="2450" w:type="dxa"/>
          </w:tcPr>
          <w:p w14:paraId="69C1D175">
            <w:pPr>
              <w:widowControl w:val="0"/>
              <w:jc w:val="left"/>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Reading and communication skills, questioning and assessment skills. Improved student interaction and macro-teaching skills through clear instruction, student engagement, and effective classroom management in a large co-educational class of 50+ students.</w:t>
            </w:r>
          </w:p>
        </w:tc>
        <w:tc>
          <w:tcPr>
            <w:tcW w:w="1010" w:type="dxa"/>
          </w:tcPr>
          <w:p w14:paraId="30945E5B">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05</w:t>
            </w:r>
          </w:p>
        </w:tc>
        <w:tc>
          <w:tcPr>
            <w:tcW w:w="1400" w:type="dxa"/>
          </w:tcPr>
          <w:p w14:paraId="2397CD99">
            <w:pPr>
              <w:widowControl w:val="0"/>
              <w:jc w:val="center"/>
              <w:rPr>
                <w:rFonts w:ascii="Calibri" w:hAnsi="Calibri" w:cs="Calibri"/>
                <w:b/>
                <w:bCs/>
                <w:sz w:val="22"/>
                <w:szCs w:val="22"/>
                <w:u w:val="single"/>
                <w:vertAlign w:val="baseline"/>
                <w:lang w:val="en-US"/>
              </w:rPr>
            </w:pPr>
          </w:p>
        </w:tc>
      </w:tr>
      <w:tr w14:paraId="15FE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227E75F4">
            <w:pPr>
              <w:widowControl w:val="0"/>
              <w:jc w:val="center"/>
              <w:rPr>
                <w:rFonts w:ascii="Calibri" w:hAnsi="Calibri" w:cs="Calibri"/>
                <w:b/>
                <w:bCs/>
                <w:sz w:val="22"/>
                <w:szCs w:val="22"/>
                <w:u w:val="none"/>
                <w:vertAlign w:val="baseline"/>
                <w:lang w:val="en-US"/>
              </w:rPr>
            </w:pPr>
            <w:r>
              <w:rPr>
                <w:rFonts w:ascii="Calibri" w:hAnsi="Calibri" w:cs="Calibri"/>
                <w:b/>
                <w:bCs/>
                <w:sz w:val="22"/>
                <w:szCs w:val="22"/>
                <w:u w:val="none"/>
                <w:vertAlign w:val="baseline"/>
                <w:lang w:val="en-US"/>
              </w:rPr>
              <w:t>4</w:t>
            </w:r>
          </w:p>
        </w:tc>
        <w:tc>
          <w:tcPr>
            <w:tcW w:w="1650" w:type="dxa"/>
          </w:tcPr>
          <w:p w14:paraId="4E97524A">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17-9-2026</w:t>
            </w:r>
          </w:p>
          <w:p w14:paraId="196FD544">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(Thursday)</w:t>
            </w:r>
          </w:p>
        </w:tc>
        <w:tc>
          <w:tcPr>
            <w:tcW w:w="3316" w:type="dxa"/>
          </w:tcPr>
          <w:p w14:paraId="102DC71C">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Attended the internship class. Clarified internship-related queries with Ms. Bakhtawar.</w:t>
            </w:r>
          </w:p>
        </w:tc>
        <w:tc>
          <w:tcPr>
            <w:tcW w:w="2450" w:type="dxa"/>
          </w:tcPr>
          <w:p w14:paraId="5533FBF7">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Communication skills, active listening and understanding of internship procedures.</w:t>
            </w:r>
          </w:p>
        </w:tc>
        <w:tc>
          <w:tcPr>
            <w:tcW w:w="1010" w:type="dxa"/>
          </w:tcPr>
          <w:p w14:paraId="0C357701">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01</w:t>
            </w:r>
          </w:p>
        </w:tc>
        <w:tc>
          <w:tcPr>
            <w:tcW w:w="1400" w:type="dxa"/>
          </w:tcPr>
          <w:p w14:paraId="01AA30F1">
            <w:pPr>
              <w:widowControl w:val="0"/>
              <w:jc w:val="center"/>
              <w:rPr>
                <w:rFonts w:ascii="Calibri" w:hAnsi="Calibri" w:cs="Calibri"/>
                <w:b/>
                <w:bCs/>
                <w:sz w:val="22"/>
                <w:szCs w:val="22"/>
                <w:u w:val="single"/>
                <w:vertAlign w:val="baseline"/>
                <w:lang w:val="en-US"/>
              </w:rPr>
            </w:pPr>
          </w:p>
        </w:tc>
      </w:tr>
      <w:tr w14:paraId="6323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restart"/>
          </w:tcPr>
          <w:p w14:paraId="23C1054A">
            <w:pPr>
              <w:widowControl w:val="0"/>
              <w:jc w:val="center"/>
              <w:rPr>
                <w:rFonts w:ascii="Calibri" w:hAnsi="Calibri" w:cs="Calibri"/>
                <w:b/>
                <w:bCs/>
                <w:sz w:val="22"/>
                <w:szCs w:val="22"/>
                <w:u w:val="none"/>
                <w:vertAlign w:val="baseline"/>
                <w:lang w:val="en-US"/>
              </w:rPr>
            </w:pPr>
            <w:r>
              <w:rPr>
                <w:rFonts w:ascii="Calibri" w:hAnsi="Calibri" w:cs="Calibri"/>
                <w:b/>
                <w:bCs/>
                <w:sz w:val="22"/>
                <w:szCs w:val="22"/>
                <w:u w:val="none"/>
                <w:vertAlign w:val="baseline"/>
                <w:lang w:val="en-US"/>
              </w:rPr>
              <w:t>5</w:t>
            </w:r>
          </w:p>
        </w:tc>
        <w:tc>
          <w:tcPr>
            <w:tcW w:w="1650" w:type="dxa"/>
            <w:vMerge w:val="restart"/>
          </w:tcPr>
          <w:p w14:paraId="4801DF9A">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18-9-2026</w:t>
            </w:r>
          </w:p>
          <w:p w14:paraId="5097CEE6">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(Friday)</w:t>
            </w:r>
          </w:p>
        </w:tc>
        <w:tc>
          <w:tcPr>
            <w:tcW w:w="3316" w:type="dxa"/>
            <w:vMerge w:val="restart"/>
          </w:tcPr>
          <w:p w14:paraId="1204DBCD">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Introduced the Dawn story</w:t>
            </w:r>
            <w:r>
              <w:rPr>
                <w:rFonts w:ascii="Calibri" w:hAnsi="Calibri" w:cs="Calibri"/>
                <w:b/>
                <w:bCs/>
                <w:sz w:val="22"/>
                <w:szCs w:val="22"/>
                <w:u w:val="none"/>
                <w:vertAlign w:val="baseline"/>
                <w:lang w:val="en-US"/>
              </w:rPr>
              <w:t xml:space="preserve"> “The Word War”</w:t>
            </w:r>
            <w:r>
              <w:rPr>
                <w:rFonts w:ascii="Calibri" w:hAnsi="Calibri" w:cs="Calibri"/>
                <w:b w:val="0"/>
                <w:bCs w:val="0"/>
                <w:sz w:val="22"/>
                <w:szCs w:val="22"/>
                <w:u w:val="none"/>
                <w:vertAlign w:val="baseline"/>
                <w:lang w:val="en-US"/>
              </w:rPr>
              <w:t xml:space="preserve">, highlighting the importance of using vocabulary in real-life contexts rather than simply memorising words through dictionaries. Gave an overview of the eight parts of speech through separate colourful charts and explained the activity. Provided colourful sticky notes for students to find two examples of each part of speech from the story through a </w:t>
            </w:r>
            <w:r>
              <w:rPr>
                <w:rFonts w:ascii="Calibri" w:hAnsi="Calibri" w:cs="Calibri"/>
                <w:b/>
                <w:bCs/>
                <w:sz w:val="22"/>
                <w:szCs w:val="22"/>
                <w:u w:val="none"/>
                <w:vertAlign w:val="baseline"/>
                <w:lang w:val="en-US"/>
              </w:rPr>
              <w:t>boys-versus-girls competition.</w:t>
            </w:r>
          </w:p>
        </w:tc>
        <w:tc>
          <w:tcPr>
            <w:tcW w:w="2450" w:type="dxa"/>
          </w:tcPr>
          <w:p w14:paraId="395DDBFC">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Communication skills, activity-based teaching, student engagement, classroom management, and macro-teaching skills through contextual learning and interactive activities.</w:t>
            </w:r>
          </w:p>
        </w:tc>
        <w:tc>
          <w:tcPr>
            <w:tcW w:w="1010" w:type="dxa"/>
          </w:tcPr>
          <w:p w14:paraId="466A8F89">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03</w:t>
            </w:r>
          </w:p>
        </w:tc>
        <w:tc>
          <w:tcPr>
            <w:tcW w:w="1400" w:type="dxa"/>
            <w:vMerge w:val="restart"/>
          </w:tcPr>
          <w:p w14:paraId="3D20E8DD">
            <w:pPr>
              <w:widowControl w:val="0"/>
              <w:jc w:val="center"/>
              <w:rPr>
                <w:rFonts w:ascii="Calibri" w:hAnsi="Calibri" w:cs="Calibri"/>
                <w:b/>
                <w:bCs/>
                <w:sz w:val="22"/>
                <w:szCs w:val="22"/>
                <w:u w:val="single"/>
                <w:vertAlign w:val="baseline"/>
                <w:lang w:val="en-US"/>
              </w:rPr>
            </w:pPr>
          </w:p>
        </w:tc>
      </w:tr>
      <w:tr w14:paraId="00C8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11CC5A7A">
            <w:pPr>
              <w:widowControl w:val="0"/>
              <w:jc w:val="center"/>
              <w:rPr>
                <w:rFonts w:ascii="Calibri" w:hAnsi="Calibri" w:cs="Calibri"/>
                <w:b/>
                <w:bCs/>
                <w:sz w:val="22"/>
                <w:szCs w:val="22"/>
                <w:u w:val="none"/>
                <w:vertAlign w:val="baseline"/>
                <w:lang w:val="en-US"/>
              </w:rPr>
            </w:pPr>
          </w:p>
        </w:tc>
        <w:tc>
          <w:tcPr>
            <w:tcW w:w="1650" w:type="dxa"/>
            <w:vMerge w:val="continue"/>
          </w:tcPr>
          <w:p w14:paraId="4C874692">
            <w:pPr>
              <w:widowControl w:val="0"/>
              <w:jc w:val="center"/>
              <w:rPr>
                <w:rFonts w:ascii="Calibri" w:hAnsi="Calibri" w:cs="Calibri"/>
                <w:b w:val="0"/>
                <w:bCs w:val="0"/>
                <w:sz w:val="22"/>
                <w:szCs w:val="22"/>
                <w:u w:val="none"/>
                <w:vertAlign w:val="baseline"/>
                <w:lang w:val="en-US"/>
              </w:rPr>
            </w:pPr>
          </w:p>
        </w:tc>
        <w:tc>
          <w:tcPr>
            <w:tcW w:w="3316" w:type="dxa"/>
            <w:vMerge w:val="continue"/>
          </w:tcPr>
          <w:p w14:paraId="6A715FA4">
            <w:pPr>
              <w:widowControl w:val="0"/>
              <w:jc w:val="left"/>
              <w:rPr>
                <w:rFonts w:ascii="Calibri" w:hAnsi="Calibri" w:cs="Calibri"/>
                <w:b w:val="0"/>
                <w:bCs w:val="0"/>
                <w:sz w:val="22"/>
                <w:szCs w:val="22"/>
                <w:u w:val="none"/>
                <w:vertAlign w:val="baseline"/>
                <w:lang w:val="en-US"/>
              </w:rPr>
            </w:pPr>
          </w:p>
        </w:tc>
        <w:tc>
          <w:tcPr>
            <w:tcW w:w="2450" w:type="dxa"/>
            <w:shd w:val="clear" w:color="auto" w:fill="EEF2F8"/>
          </w:tcPr>
          <w:p w14:paraId="7AF647A0">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Task Preparation / Activity Development</w:t>
            </w:r>
          </w:p>
        </w:tc>
        <w:tc>
          <w:tcPr>
            <w:tcW w:w="1010" w:type="dxa"/>
            <w:shd w:val="clear" w:color="auto" w:fill="EEF2F8"/>
          </w:tcPr>
          <w:p w14:paraId="6D5C8289">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03</w:t>
            </w:r>
          </w:p>
        </w:tc>
        <w:tc>
          <w:tcPr>
            <w:tcW w:w="1400" w:type="dxa"/>
            <w:vMerge w:val="continue"/>
          </w:tcPr>
          <w:p w14:paraId="4CA95FBC">
            <w:pPr>
              <w:widowControl w:val="0"/>
              <w:jc w:val="center"/>
              <w:rPr>
                <w:rFonts w:ascii="Calibri" w:hAnsi="Calibri" w:cs="Calibri"/>
                <w:b/>
                <w:bCs/>
                <w:sz w:val="22"/>
                <w:szCs w:val="22"/>
                <w:u w:val="single"/>
                <w:vertAlign w:val="baseline"/>
                <w:lang w:val="en-US"/>
              </w:rPr>
            </w:pPr>
          </w:p>
        </w:tc>
      </w:tr>
      <w:tr w14:paraId="4834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5BDFADB6">
            <w:pPr>
              <w:widowControl w:val="0"/>
              <w:jc w:val="center"/>
              <w:rPr>
                <w:rFonts w:ascii="Calibri" w:hAnsi="Calibri" w:cs="Calibri"/>
                <w:b/>
                <w:bCs/>
                <w:sz w:val="22"/>
                <w:szCs w:val="22"/>
                <w:u w:val="none"/>
                <w:vertAlign w:val="baseline"/>
                <w:lang w:val="en-US"/>
              </w:rPr>
            </w:pPr>
          </w:p>
        </w:tc>
        <w:tc>
          <w:tcPr>
            <w:tcW w:w="1650" w:type="dxa"/>
            <w:vMerge w:val="continue"/>
          </w:tcPr>
          <w:p w14:paraId="5C06C572">
            <w:pPr>
              <w:widowControl w:val="0"/>
              <w:jc w:val="center"/>
              <w:rPr>
                <w:rFonts w:ascii="Calibri" w:hAnsi="Calibri" w:cs="Calibri"/>
                <w:b w:val="0"/>
                <w:bCs w:val="0"/>
                <w:sz w:val="22"/>
                <w:szCs w:val="22"/>
                <w:u w:val="none"/>
                <w:vertAlign w:val="baseline"/>
                <w:lang w:val="en-US"/>
              </w:rPr>
            </w:pPr>
          </w:p>
        </w:tc>
        <w:tc>
          <w:tcPr>
            <w:tcW w:w="3316" w:type="dxa"/>
            <w:vMerge w:val="continue"/>
          </w:tcPr>
          <w:p w14:paraId="3D62007D">
            <w:pPr>
              <w:widowControl w:val="0"/>
              <w:jc w:val="left"/>
              <w:rPr>
                <w:rFonts w:ascii="Calibri" w:hAnsi="Calibri" w:cs="Calibri"/>
                <w:b w:val="0"/>
                <w:bCs w:val="0"/>
                <w:sz w:val="22"/>
                <w:szCs w:val="22"/>
                <w:u w:val="none"/>
                <w:vertAlign w:val="baseline"/>
                <w:lang w:val="en-US"/>
              </w:rPr>
            </w:pPr>
          </w:p>
        </w:tc>
        <w:tc>
          <w:tcPr>
            <w:tcW w:w="2450" w:type="dxa"/>
            <w:shd w:val="clear" w:color="auto" w:fill="EEF2F8"/>
          </w:tcPr>
          <w:p w14:paraId="54CC5606">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Assessment</w:t>
            </w:r>
          </w:p>
        </w:tc>
        <w:tc>
          <w:tcPr>
            <w:tcW w:w="1010" w:type="dxa"/>
            <w:shd w:val="clear" w:color="auto" w:fill="EEF2F8"/>
          </w:tcPr>
          <w:p w14:paraId="3D597B68">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01</w:t>
            </w:r>
          </w:p>
        </w:tc>
        <w:tc>
          <w:tcPr>
            <w:tcW w:w="1400" w:type="dxa"/>
            <w:vMerge w:val="continue"/>
          </w:tcPr>
          <w:p w14:paraId="2975DEC5">
            <w:pPr>
              <w:widowControl w:val="0"/>
              <w:jc w:val="center"/>
              <w:rPr>
                <w:rFonts w:ascii="Calibri" w:hAnsi="Calibri" w:cs="Calibri"/>
                <w:b/>
                <w:bCs/>
                <w:sz w:val="22"/>
                <w:szCs w:val="22"/>
                <w:u w:val="single"/>
                <w:vertAlign w:val="baseline"/>
                <w:lang w:val="en-US"/>
              </w:rPr>
            </w:pPr>
          </w:p>
        </w:tc>
      </w:tr>
      <w:tr w14:paraId="3422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restart"/>
          </w:tcPr>
          <w:p w14:paraId="0D9E06D6">
            <w:pPr>
              <w:widowControl w:val="0"/>
              <w:jc w:val="center"/>
              <w:rPr>
                <w:rFonts w:ascii="Calibri" w:hAnsi="Calibri" w:cs="Calibri"/>
                <w:b/>
                <w:bCs/>
                <w:sz w:val="22"/>
                <w:szCs w:val="22"/>
                <w:u w:val="none"/>
                <w:vertAlign w:val="baseline"/>
                <w:lang w:val="en-US"/>
              </w:rPr>
            </w:pPr>
            <w:r>
              <w:rPr>
                <w:rFonts w:ascii="Calibri" w:hAnsi="Calibri" w:cs="Calibri"/>
                <w:b/>
                <w:bCs/>
                <w:sz w:val="22"/>
                <w:szCs w:val="22"/>
                <w:u w:val="none"/>
                <w:vertAlign w:val="baseline"/>
                <w:lang w:val="en-US"/>
              </w:rPr>
              <w:t>6</w:t>
            </w:r>
          </w:p>
        </w:tc>
        <w:tc>
          <w:tcPr>
            <w:tcW w:w="1650" w:type="dxa"/>
            <w:vMerge w:val="restart"/>
          </w:tcPr>
          <w:p w14:paraId="0460E62E">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23-9-2026</w:t>
            </w:r>
          </w:p>
          <w:p w14:paraId="5CED476B">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(Wednesday)</w:t>
            </w:r>
          </w:p>
        </w:tc>
        <w:tc>
          <w:tcPr>
            <w:tcW w:w="3316" w:type="dxa"/>
            <w:vMerge w:val="restart"/>
          </w:tcPr>
          <w:p w14:paraId="13EB3C06">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 xml:space="preserve">Taught </w:t>
            </w:r>
            <w:r>
              <w:rPr>
                <w:rFonts w:ascii="Calibri" w:hAnsi="Calibri" w:cs="Calibri"/>
                <w:b/>
                <w:bCs/>
                <w:sz w:val="22"/>
                <w:szCs w:val="22"/>
                <w:u w:val="none"/>
                <w:vertAlign w:val="baseline"/>
                <w:lang w:val="en-US"/>
              </w:rPr>
              <w:t>“Word Formation”</w:t>
            </w:r>
            <w:r>
              <w:rPr>
                <w:rFonts w:ascii="Calibri" w:hAnsi="Calibri" w:cs="Calibri"/>
                <w:b w:val="0"/>
                <w:bCs w:val="0"/>
                <w:sz w:val="22"/>
                <w:szCs w:val="22"/>
                <w:u w:val="none"/>
                <w:vertAlign w:val="baseline"/>
                <w:lang w:val="en-US"/>
              </w:rPr>
              <w:t xml:space="preserve"> by giving students an overview of affixes, prefixes, suffixes, roots, and base words on the board. Guided students to break words into prefix + base + suffix and conducted activities in which they formed two words using prefixes and two words using suffixes. Provided charts for word breakdown practice. Introduced the main components of </w:t>
            </w:r>
            <w:r>
              <w:rPr>
                <w:rFonts w:ascii="Calibri" w:hAnsi="Calibri" w:cs="Calibri"/>
                <w:b/>
                <w:bCs/>
                <w:sz w:val="22"/>
                <w:szCs w:val="22"/>
                <w:u w:val="none"/>
                <w:vertAlign w:val="baseline"/>
                <w:lang w:val="en-US"/>
              </w:rPr>
              <w:t>self-introduction as a student</w:t>
            </w:r>
            <w:r>
              <w:rPr>
                <w:rFonts w:ascii="Calibri" w:hAnsi="Calibri" w:cs="Calibri"/>
                <w:b w:val="0"/>
                <w:bCs w:val="0"/>
                <w:sz w:val="22"/>
                <w:szCs w:val="22"/>
                <w:u w:val="none"/>
                <w:vertAlign w:val="baseline"/>
                <w:lang w:val="en-US"/>
              </w:rPr>
              <w:t>, including greeting, name, class/grade, school/college, interests or hobbies, future goal or aim, and closing. Provided a worksheet with blanks for students to complete their information, guided them to organize it into a paragraph, and practised self-introduction through interactive activities.</w:t>
            </w:r>
          </w:p>
        </w:tc>
        <w:tc>
          <w:tcPr>
            <w:tcW w:w="2450" w:type="dxa"/>
          </w:tcPr>
          <w:p w14:paraId="2D867838">
            <w:pPr>
              <w:widowControl w:val="0"/>
              <w:jc w:val="left"/>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Developed word formation (morphological awareness), strengthened confidence in speaking, vocabulary building, word building, sentence construction, fluency, pronunciation and presentation skills. Improved the ability to guide students from written preparation to oral practice.</w:t>
            </w:r>
          </w:p>
        </w:tc>
        <w:tc>
          <w:tcPr>
            <w:tcW w:w="1010" w:type="dxa"/>
          </w:tcPr>
          <w:p w14:paraId="3A2F637B">
            <w:pPr>
              <w:widowControl w:val="0"/>
              <w:jc w:val="center"/>
              <w:rPr>
                <w:rFonts w:ascii="Calibri" w:hAnsi="Calibri" w:cs="Calibri"/>
                <w:b/>
                <w:bCs/>
                <w:sz w:val="22"/>
                <w:szCs w:val="22"/>
                <w:u w:val="single"/>
                <w:vertAlign w:val="baseline"/>
                <w:lang w:val="en-US"/>
              </w:rPr>
            </w:pPr>
            <w:r>
              <w:rPr>
                <w:rFonts w:ascii="Calibri" w:hAnsi="Calibri" w:cs="Calibri"/>
                <w:b w:val="0"/>
                <w:bCs w:val="0"/>
                <w:sz w:val="22"/>
                <w:szCs w:val="22"/>
                <w:u w:val="none"/>
                <w:vertAlign w:val="baseline"/>
                <w:lang w:val="en-US"/>
              </w:rPr>
              <w:t>05</w:t>
            </w:r>
          </w:p>
        </w:tc>
        <w:tc>
          <w:tcPr>
            <w:tcW w:w="1400" w:type="dxa"/>
            <w:vMerge w:val="restart"/>
          </w:tcPr>
          <w:p w14:paraId="4EA76CD8">
            <w:pPr>
              <w:widowControl w:val="0"/>
              <w:jc w:val="center"/>
              <w:rPr>
                <w:rFonts w:ascii="Calibri" w:hAnsi="Calibri" w:cs="Calibri"/>
                <w:b/>
                <w:bCs/>
                <w:sz w:val="22"/>
                <w:szCs w:val="22"/>
                <w:u w:val="single"/>
                <w:vertAlign w:val="baseline"/>
                <w:lang w:val="en-US"/>
              </w:rPr>
            </w:pPr>
          </w:p>
        </w:tc>
      </w:tr>
      <w:tr w14:paraId="29CF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76073299">
            <w:pPr>
              <w:widowControl w:val="0"/>
              <w:jc w:val="center"/>
              <w:rPr>
                <w:rFonts w:ascii="Calibri" w:hAnsi="Calibri" w:cs="Calibri"/>
                <w:b/>
                <w:bCs/>
                <w:sz w:val="22"/>
                <w:szCs w:val="22"/>
                <w:u w:val="none"/>
                <w:vertAlign w:val="baseline"/>
                <w:lang w:val="en-US"/>
              </w:rPr>
            </w:pPr>
          </w:p>
        </w:tc>
        <w:tc>
          <w:tcPr>
            <w:tcW w:w="1650" w:type="dxa"/>
            <w:vMerge w:val="continue"/>
          </w:tcPr>
          <w:p w14:paraId="37641ED3">
            <w:pPr>
              <w:widowControl w:val="0"/>
              <w:jc w:val="center"/>
              <w:rPr>
                <w:rFonts w:ascii="Calibri" w:hAnsi="Calibri" w:cs="Calibri"/>
                <w:b w:val="0"/>
                <w:bCs w:val="0"/>
                <w:sz w:val="22"/>
                <w:szCs w:val="22"/>
                <w:u w:val="none"/>
                <w:vertAlign w:val="baseline"/>
                <w:lang w:val="en-US"/>
              </w:rPr>
            </w:pPr>
          </w:p>
        </w:tc>
        <w:tc>
          <w:tcPr>
            <w:tcW w:w="3316" w:type="dxa"/>
            <w:vMerge w:val="continue"/>
          </w:tcPr>
          <w:p w14:paraId="2B94BD3E">
            <w:pPr>
              <w:widowControl w:val="0"/>
              <w:jc w:val="left"/>
              <w:rPr>
                <w:rFonts w:ascii="Calibri" w:hAnsi="Calibri" w:cs="Calibri"/>
                <w:b w:val="0"/>
                <w:bCs w:val="0"/>
                <w:sz w:val="22"/>
                <w:szCs w:val="22"/>
                <w:u w:val="none"/>
                <w:vertAlign w:val="baseline"/>
                <w:lang w:val="en-US"/>
              </w:rPr>
            </w:pPr>
          </w:p>
        </w:tc>
        <w:tc>
          <w:tcPr>
            <w:tcW w:w="2450" w:type="dxa"/>
          </w:tcPr>
          <w:p w14:paraId="5BCE9A66">
            <w:pPr>
              <w:widowControl w:val="0"/>
              <w:jc w:val="left"/>
              <w:rPr>
                <w:rFonts w:ascii="Calibri" w:hAnsi="Calibri" w:cs="Calibri"/>
                <w:b w:val="0"/>
                <w:bCs w:val="0"/>
                <w:sz w:val="22"/>
                <w:szCs w:val="22"/>
                <w:u w:val="none"/>
                <w:vertAlign w:val="baseline"/>
                <w:lang w:val="en-US"/>
              </w:rPr>
            </w:pPr>
          </w:p>
        </w:tc>
        <w:tc>
          <w:tcPr>
            <w:tcW w:w="1010" w:type="dxa"/>
          </w:tcPr>
          <w:p w14:paraId="2CAA90FB">
            <w:pPr>
              <w:widowControl w:val="0"/>
              <w:jc w:val="center"/>
              <w:rPr>
                <w:rFonts w:ascii="Calibri" w:hAnsi="Calibri" w:cs="Calibri"/>
                <w:b w:val="0"/>
                <w:bCs w:val="0"/>
                <w:sz w:val="22"/>
                <w:szCs w:val="22"/>
                <w:u w:val="none"/>
                <w:vertAlign w:val="baseline"/>
                <w:lang w:val="en-US"/>
              </w:rPr>
            </w:pPr>
          </w:p>
        </w:tc>
        <w:tc>
          <w:tcPr>
            <w:tcW w:w="1400" w:type="dxa"/>
            <w:vMerge w:val="continue"/>
            <w:tcBorders>
              <w:bottom w:val="single" w:color="auto" w:sz="4" w:space="0"/>
            </w:tcBorders>
          </w:tcPr>
          <w:p w14:paraId="3DC8CBA3">
            <w:pPr>
              <w:widowControl w:val="0"/>
              <w:jc w:val="center"/>
              <w:rPr>
                <w:rFonts w:ascii="Calibri" w:hAnsi="Calibri" w:cs="Calibri"/>
                <w:b/>
                <w:bCs/>
                <w:sz w:val="22"/>
                <w:szCs w:val="22"/>
                <w:u w:val="single"/>
                <w:vertAlign w:val="baseline"/>
                <w:lang w:val="en-US"/>
              </w:rPr>
            </w:pPr>
          </w:p>
        </w:tc>
      </w:tr>
      <w:tr w14:paraId="5455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39B60740">
            <w:pPr>
              <w:widowControl w:val="0"/>
              <w:jc w:val="center"/>
              <w:rPr>
                <w:rFonts w:ascii="Calibri" w:hAnsi="Calibri" w:cs="Calibri"/>
                <w:b/>
                <w:bCs/>
                <w:sz w:val="22"/>
                <w:szCs w:val="22"/>
                <w:u w:val="none"/>
                <w:vertAlign w:val="baseline"/>
                <w:lang w:val="en-US"/>
              </w:rPr>
            </w:pPr>
          </w:p>
        </w:tc>
        <w:tc>
          <w:tcPr>
            <w:tcW w:w="1650" w:type="dxa"/>
            <w:vMerge w:val="continue"/>
          </w:tcPr>
          <w:p w14:paraId="6D0CB928">
            <w:pPr>
              <w:widowControl w:val="0"/>
              <w:jc w:val="center"/>
              <w:rPr>
                <w:rFonts w:ascii="Calibri" w:hAnsi="Calibri" w:cs="Calibri"/>
                <w:b w:val="0"/>
                <w:bCs w:val="0"/>
                <w:sz w:val="22"/>
                <w:szCs w:val="22"/>
                <w:u w:val="none"/>
                <w:vertAlign w:val="baseline"/>
                <w:lang w:val="en-US"/>
              </w:rPr>
            </w:pPr>
          </w:p>
        </w:tc>
        <w:tc>
          <w:tcPr>
            <w:tcW w:w="3316" w:type="dxa"/>
            <w:vMerge w:val="continue"/>
          </w:tcPr>
          <w:p w14:paraId="5C454FA1">
            <w:pPr>
              <w:widowControl w:val="0"/>
              <w:jc w:val="left"/>
              <w:rPr>
                <w:rFonts w:ascii="Calibri" w:hAnsi="Calibri" w:cs="Calibri"/>
                <w:b w:val="0"/>
                <w:bCs w:val="0"/>
                <w:sz w:val="22"/>
                <w:szCs w:val="22"/>
                <w:u w:val="none"/>
                <w:vertAlign w:val="baseline"/>
                <w:lang w:val="en-US"/>
              </w:rPr>
            </w:pPr>
          </w:p>
        </w:tc>
        <w:tc>
          <w:tcPr>
            <w:tcW w:w="2450" w:type="dxa"/>
            <w:shd w:val="clear" w:color="auto" w:fill="EEF2F8"/>
          </w:tcPr>
          <w:p w14:paraId="493E5F5F">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Task Preparation / Activity Development</w:t>
            </w:r>
          </w:p>
        </w:tc>
        <w:tc>
          <w:tcPr>
            <w:tcW w:w="1010" w:type="dxa"/>
            <w:shd w:val="clear" w:color="auto" w:fill="EEF2F8"/>
          </w:tcPr>
          <w:p w14:paraId="0E3FC848">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02</w:t>
            </w:r>
          </w:p>
        </w:tc>
        <w:tc>
          <w:tcPr>
            <w:tcW w:w="1400" w:type="dxa"/>
            <w:vMerge w:val="continue"/>
            <w:tcBorders>
              <w:bottom w:val="single" w:color="auto" w:sz="4" w:space="0"/>
            </w:tcBorders>
          </w:tcPr>
          <w:p w14:paraId="2E7209C4">
            <w:pPr>
              <w:widowControl w:val="0"/>
              <w:jc w:val="center"/>
              <w:rPr>
                <w:rFonts w:ascii="Calibri" w:hAnsi="Calibri" w:cs="Calibri"/>
                <w:b/>
                <w:bCs/>
                <w:sz w:val="22"/>
                <w:szCs w:val="22"/>
                <w:u w:val="single"/>
                <w:vertAlign w:val="baseline"/>
                <w:lang w:val="en-US"/>
              </w:rPr>
            </w:pPr>
          </w:p>
        </w:tc>
      </w:tr>
      <w:tr w14:paraId="0385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582AC9F4">
            <w:pPr>
              <w:widowControl w:val="0"/>
              <w:jc w:val="center"/>
              <w:rPr>
                <w:rFonts w:ascii="Calibri" w:hAnsi="Calibri" w:cs="Calibri"/>
                <w:b/>
                <w:bCs/>
                <w:sz w:val="22"/>
                <w:szCs w:val="22"/>
                <w:u w:val="none"/>
                <w:vertAlign w:val="baseline"/>
                <w:lang w:val="en-US"/>
              </w:rPr>
            </w:pPr>
          </w:p>
        </w:tc>
        <w:tc>
          <w:tcPr>
            <w:tcW w:w="1650" w:type="dxa"/>
            <w:vMerge w:val="continue"/>
          </w:tcPr>
          <w:p w14:paraId="21956A50">
            <w:pPr>
              <w:widowControl w:val="0"/>
              <w:jc w:val="center"/>
              <w:rPr>
                <w:rFonts w:ascii="Calibri" w:hAnsi="Calibri" w:cs="Calibri"/>
                <w:b w:val="0"/>
                <w:bCs w:val="0"/>
                <w:sz w:val="22"/>
                <w:szCs w:val="22"/>
                <w:u w:val="none"/>
                <w:vertAlign w:val="baseline"/>
                <w:lang w:val="en-US"/>
              </w:rPr>
            </w:pPr>
          </w:p>
        </w:tc>
        <w:tc>
          <w:tcPr>
            <w:tcW w:w="3316" w:type="dxa"/>
            <w:vMerge w:val="continue"/>
          </w:tcPr>
          <w:p w14:paraId="2435E26D">
            <w:pPr>
              <w:widowControl w:val="0"/>
              <w:jc w:val="left"/>
              <w:rPr>
                <w:rFonts w:ascii="Calibri" w:hAnsi="Calibri" w:cs="Calibri"/>
                <w:b w:val="0"/>
                <w:bCs w:val="0"/>
                <w:sz w:val="22"/>
                <w:szCs w:val="22"/>
                <w:u w:val="none"/>
                <w:vertAlign w:val="baseline"/>
                <w:lang w:val="en-US"/>
              </w:rPr>
            </w:pPr>
          </w:p>
        </w:tc>
        <w:tc>
          <w:tcPr>
            <w:tcW w:w="2450" w:type="dxa"/>
            <w:shd w:val="clear" w:color="auto" w:fill="EEF2F8"/>
          </w:tcPr>
          <w:p w14:paraId="5C0865CA">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Assessment</w:t>
            </w:r>
          </w:p>
        </w:tc>
        <w:tc>
          <w:tcPr>
            <w:tcW w:w="1010" w:type="dxa"/>
            <w:shd w:val="clear" w:color="auto" w:fill="EEF2F8"/>
          </w:tcPr>
          <w:p w14:paraId="08FF50FA">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01</w:t>
            </w:r>
          </w:p>
        </w:tc>
        <w:tc>
          <w:tcPr>
            <w:tcW w:w="1400" w:type="dxa"/>
            <w:vMerge w:val="continue"/>
            <w:tcBorders>
              <w:bottom w:val="single" w:color="auto" w:sz="4" w:space="0"/>
            </w:tcBorders>
          </w:tcPr>
          <w:p w14:paraId="0F9C4428">
            <w:pPr>
              <w:widowControl w:val="0"/>
              <w:jc w:val="center"/>
              <w:rPr>
                <w:rFonts w:ascii="Calibri" w:hAnsi="Calibri" w:cs="Calibri"/>
                <w:b/>
                <w:bCs/>
                <w:sz w:val="22"/>
                <w:szCs w:val="22"/>
                <w:u w:val="single"/>
                <w:vertAlign w:val="baseline"/>
                <w:lang w:val="en-US"/>
              </w:rPr>
            </w:pPr>
          </w:p>
        </w:tc>
      </w:tr>
      <w:tr w14:paraId="2DC9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184D85EE">
            <w:pPr>
              <w:widowControl w:val="0"/>
              <w:jc w:val="center"/>
              <w:rPr>
                <w:rFonts w:ascii="Calibri" w:hAnsi="Calibri" w:cs="Calibri"/>
                <w:b/>
                <w:bCs/>
                <w:sz w:val="22"/>
                <w:szCs w:val="22"/>
                <w:u w:val="none"/>
                <w:vertAlign w:val="baseline"/>
                <w:lang w:val="en-US"/>
              </w:rPr>
            </w:pPr>
            <w:r>
              <w:rPr>
                <w:rFonts w:ascii="Calibri" w:hAnsi="Calibri" w:cs="Calibri"/>
                <w:b/>
                <w:bCs/>
                <w:sz w:val="22"/>
                <w:szCs w:val="22"/>
                <w:u w:val="none"/>
                <w:vertAlign w:val="baseline"/>
                <w:lang w:val="en-US"/>
              </w:rPr>
              <w:t>7</w:t>
            </w:r>
          </w:p>
        </w:tc>
        <w:tc>
          <w:tcPr>
            <w:tcW w:w="1650" w:type="dxa"/>
          </w:tcPr>
          <w:p w14:paraId="4CD38A6B">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24-9-2026</w:t>
            </w:r>
          </w:p>
          <w:p w14:paraId="22AA73F9">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(Thursday)</w:t>
            </w:r>
          </w:p>
        </w:tc>
        <w:tc>
          <w:tcPr>
            <w:tcW w:w="3316" w:type="dxa"/>
          </w:tcPr>
          <w:p w14:paraId="121AB123">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Attended the internship class. Ma’am Palwasha asked whether we had selected our internship workplace and discussed how to manage the internship activities smoothly. Clarified internship-related queries and received feedback on the internship progress and requirements.</w:t>
            </w:r>
          </w:p>
        </w:tc>
        <w:tc>
          <w:tcPr>
            <w:tcW w:w="2450" w:type="dxa"/>
          </w:tcPr>
          <w:p w14:paraId="0555C21F">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Improved active listening, clarification, organisational, time-management, problem-solving, and feedback-receiving skills.</w:t>
            </w:r>
          </w:p>
        </w:tc>
        <w:tc>
          <w:tcPr>
            <w:tcW w:w="1010" w:type="dxa"/>
          </w:tcPr>
          <w:p w14:paraId="28C00695">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01</w:t>
            </w:r>
          </w:p>
        </w:tc>
        <w:tc>
          <w:tcPr>
            <w:tcW w:w="1400" w:type="dxa"/>
            <w:tcBorders>
              <w:top w:val="single" w:color="auto" w:sz="4" w:space="0"/>
            </w:tcBorders>
          </w:tcPr>
          <w:p w14:paraId="55CDDA89">
            <w:pPr>
              <w:widowControl w:val="0"/>
              <w:jc w:val="center"/>
              <w:rPr>
                <w:rFonts w:ascii="Calibri" w:hAnsi="Calibri" w:cs="Calibri"/>
                <w:b/>
                <w:bCs/>
                <w:sz w:val="22"/>
                <w:szCs w:val="22"/>
                <w:u w:val="single"/>
                <w:vertAlign w:val="baseline"/>
                <w:lang w:val="en-US"/>
              </w:rPr>
            </w:pPr>
          </w:p>
        </w:tc>
      </w:tr>
      <w:tr w14:paraId="3769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restart"/>
          </w:tcPr>
          <w:p w14:paraId="675E2340">
            <w:pPr>
              <w:widowControl w:val="0"/>
              <w:jc w:val="center"/>
              <w:rPr>
                <w:rFonts w:ascii="Calibri" w:hAnsi="Calibri" w:cs="Calibri"/>
                <w:b/>
                <w:bCs/>
                <w:sz w:val="22"/>
                <w:szCs w:val="22"/>
                <w:u w:val="none"/>
                <w:vertAlign w:val="baseline"/>
                <w:lang w:val="en-US"/>
              </w:rPr>
            </w:pPr>
            <w:r>
              <w:rPr>
                <w:rFonts w:ascii="Calibri" w:hAnsi="Calibri" w:cs="Calibri"/>
                <w:b/>
                <w:bCs/>
                <w:sz w:val="22"/>
                <w:szCs w:val="22"/>
                <w:u w:val="none"/>
                <w:vertAlign w:val="baseline"/>
                <w:lang w:val="en-US"/>
              </w:rPr>
              <w:t>8</w:t>
            </w:r>
          </w:p>
        </w:tc>
        <w:tc>
          <w:tcPr>
            <w:tcW w:w="1650" w:type="dxa"/>
            <w:vMerge w:val="restart"/>
          </w:tcPr>
          <w:p w14:paraId="743A672A">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25-9-2026</w:t>
            </w:r>
          </w:p>
          <w:p w14:paraId="720366A5">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(Friday)</w:t>
            </w:r>
          </w:p>
        </w:tc>
        <w:tc>
          <w:tcPr>
            <w:tcW w:w="3316" w:type="dxa"/>
            <w:vMerge w:val="restart"/>
          </w:tcPr>
          <w:p w14:paraId="5D66D595">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 xml:space="preserve">Asked students questions from the previous topics to check their understanding and recall of the information. Invited students randomly to the dais to give a self-introduction as a student and check their use of the previously taught components. Introduced </w:t>
            </w:r>
            <w:r>
              <w:rPr>
                <w:rFonts w:ascii="Calibri" w:hAnsi="Calibri" w:cs="Calibri"/>
                <w:b/>
                <w:bCs/>
                <w:sz w:val="22"/>
                <w:szCs w:val="22"/>
                <w:u w:val="none"/>
                <w:vertAlign w:val="baseline"/>
                <w:lang w:val="en-US"/>
              </w:rPr>
              <w:t>lexical relations</w:t>
            </w:r>
            <w:r>
              <w:rPr>
                <w:rFonts w:ascii="Calibri" w:hAnsi="Calibri" w:cs="Calibri"/>
                <w:b w:val="0"/>
                <w:bCs w:val="0"/>
                <w:sz w:val="22"/>
                <w:szCs w:val="22"/>
                <w:u w:val="none"/>
                <w:vertAlign w:val="baseline"/>
                <w:lang w:val="en-US"/>
              </w:rPr>
              <w:t xml:space="preserve">, focusing on </w:t>
            </w:r>
            <w:r>
              <w:rPr>
                <w:rFonts w:ascii="Calibri" w:hAnsi="Calibri" w:cs="Calibri"/>
                <w:b/>
                <w:bCs/>
                <w:sz w:val="22"/>
                <w:szCs w:val="22"/>
                <w:u w:val="none"/>
                <w:vertAlign w:val="baseline"/>
                <w:lang w:val="en-US"/>
              </w:rPr>
              <w:t>homophony</w:t>
            </w:r>
            <w:r>
              <w:rPr>
                <w:rFonts w:ascii="Calibri" w:hAnsi="Calibri" w:cs="Calibri"/>
                <w:b w:val="0"/>
                <w:bCs w:val="0"/>
                <w:sz w:val="22"/>
                <w:szCs w:val="22"/>
                <w:u w:val="none"/>
                <w:vertAlign w:val="baseline"/>
                <w:lang w:val="en-US"/>
              </w:rPr>
              <w:t xml:space="preserve"> and </w:t>
            </w:r>
            <w:r>
              <w:rPr>
                <w:rFonts w:ascii="Calibri" w:hAnsi="Calibri" w:cs="Calibri"/>
                <w:b/>
                <w:bCs/>
                <w:sz w:val="22"/>
                <w:szCs w:val="22"/>
                <w:u w:val="none"/>
                <w:vertAlign w:val="baseline"/>
                <w:lang w:val="en-US"/>
              </w:rPr>
              <w:t>homonymy</w:t>
            </w:r>
            <w:r>
              <w:rPr>
                <w:rFonts w:ascii="Calibri" w:hAnsi="Calibri" w:cs="Calibri"/>
                <w:b w:val="0"/>
                <w:bCs w:val="0"/>
                <w:sz w:val="22"/>
                <w:szCs w:val="22"/>
                <w:u w:val="none"/>
                <w:vertAlign w:val="baseline"/>
                <w:lang w:val="en-US"/>
              </w:rPr>
              <w:t xml:space="preserve">, and clarified the differences between </w:t>
            </w:r>
            <w:r>
              <w:rPr>
                <w:rFonts w:ascii="Calibri" w:hAnsi="Calibri" w:cs="Calibri"/>
                <w:b/>
                <w:bCs/>
                <w:sz w:val="22"/>
                <w:szCs w:val="22"/>
                <w:u w:val="none"/>
                <w:vertAlign w:val="baseline"/>
                <w:lang w:val="en-US"/>
              </w:rPr>
              <w:t xml:space="preserve">homophones and homonyms </w:t>
            </w:r>
            <w:r>
              <w:rPr>
                <w:rFonts w:ascii="Calibri" w:hAnsi="Calibri" w:cs="Calibri"/>
                <w:b w:val="0"/>
                <w:bCs w:val="0"/>
                <w:sz w:val="22"/>
                <w:szCs w:val="22"/>
                <w:u w:val="none"/>
                <w:vertAlign w:val="baseline"/>
                <w:lang w:val="en-US"/>
              </w:rPr>
              <w:t xml:space="preserve">and between </w:t>
            </w:r>
            <w:r>
              <w:rPr>
                <w:rFonts w:ascii="Calibri" w:hAnsi="Calibri" w:cs="Calibri"/>
                <w:b/>
                <w:bCs/>
                <w:sz w:val="22"/>
                <w:szCs w:val="22"/>
                <w:u w:val="none"/>
                <w:vertAlign w:val="baseline"/>
                <w:lang w:val="en-US"/>
              </w:rPr>
              <w:t>homonymy and homonyms</w:t>
            </w:r>
            <w:r>
              <w:rPr>
                <w:rFonts w:ascii="Calibri" w:hAnsi="Calibri" w:cs="Calibri"/>
                <w:b w:val="0"/>
                <w:bCs w:val="0"/>
                <w:sz w:val="22"/>
                <w:szCs w:val="22"/>
                <w:u w:val="none"/>
                <w:vertAlign w:val="baseline"/>
                <w:lang w:val="en-US"/>
              </w:rPr>
              <w:t>. Provided examples and encouraged students to give their own examples. Conducted two activities in which students identified homophones and homonyms and completed sentences by selecting the correct word from two given options. Organized the activities as a boys-versus-girls competition to encourage quick participation and engagement. Concluded with a rapid verbal review in which students identified whether given words were homophones or homonyms.</w:t>
            </w:r>
          </w:p>
        </w:tc>
        <w:tc>
          <w:tcPr>
            <w:tcW w:w="2450" w:type="dxa"/>
          </w:tcPr>
          <w:p w14:paraId="230DF966">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Strengthened lexical awareness, concept differentiation, critical thinking, reasoning, vocabulary recognition, contextual understanding, verbal response, speaking fluency, and recall skills. Improved students’ ability to distinguish and apply homophones and homonyms in different contexts.</w:t>
            </w:r>
          </w:p>
        </w:tc>
        <w:tc>
          <w:tcPr>
            <w:tcW w:w="1010" w:type="dxa"/>
          </w:tcPr>
          <w:p w14:paraId="255AB6D7">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03</w:t>
            </w:r>
          </w:p>
        </w:tc>
        <w:tc>
          <w:tcPr>
            <w:tcW w:w="1400" w:type="dxa"/>
            <w:vMerge w:val="restart"/>
          </w:tcPr>
          <w:p w14:paraId="4F1BB819">
            <w:pPr>
              <w:widowControl w:val="0"/>
              <w:jc w:val="center"/>
              <w:rPr>
                <w:rFonts w:ascii="Calibri" w:hAnsi="Calibri" w:cs="Calibri"/>
                <w:b/>
                <w:bCs/>
                <w:sz w:val="22"/>
                <w:szCs w:val="22"/>
                <w:u w:val="single"/>
                <w:vertAlign w:val="baseline"/>
                <w:lang w:val="en-US"/>
              </w:rPr>
            </w:pPr>
          </w:p>
        </w:tc>
      </w:tr>
      <w:tr w14:paraId="45C8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7B3CE7A7">
            <w:pPr>
              <w:widowControl w:val="0"/>
              <w:jc w:val="center"/>
              <w:rPr>
                <w:rFonts w:ascii="Calibri" w:hAnsi="Calibri" w:cs="Calibri"/>
                <w:b/>
                <w:bCs/>
                <w:sz w:val="22"/>
                <w:szCs w:val="22"/>
                <w:u w:val="none"/>
                <w:vertAlign w:val="baseline"/>
                <w:lang w:val="en-US"/>
              </w:rPr>
            </w:pPr>
          </w:p>
        </w:tc>
        <w:tc>
          <w:tcPr>
            <w:tcW w:w="1650" w:type="dxa"/>
            <w:vMerge w:val="continue"/>
          </w:tcPr>
          <w:p w14:paraId="5E30BEA4">
            <w:pPr>
              <w:widowControl w:val="0"/>
              <w:jc w:val="center"/>
              <w:rPr>
                <w:rFonts w:ascii="Calibri" w:hAnsi="Calibri" w:cs="Calibri"/>
                <w:b w:val="0"/>
                <w:bCs w:val="0"/>
                <w:sz w:val="22"/>
                <w:szCs w:val="22"/>
                <w:u w:val="none"/>
                <w:vertAlign w:val="baseline"/>
                <w:lang w:val="en-US"/>
              </w:rPr>
            </w:pPr>
          </w:p>
        </w:tc>
        <w:tc>
          <w:tcPr>
            <w:tcW w:w="3316" w:type="dxa"/>
            <w:vMerge w:val="continue"/>
          </w:tcPr>
          <w:p w14:paraId="5A997491">
            <w:pPr>
              <w:widowControl w:val="0"/>
              <w:jc w:val="left"/>
              <w:rPr>
                <w:rFonts w:ascii="Calibri" w:hAnsi="Calibri" w:cs="Calibri"/>
                <w:b/>
                <w:bCs/>
                <w:sz w:val="22"/>
                <w:szCs w:val="22"/>
                <w:u w:val="single"/>
                <w:vertAlign w:val="baseline"/>
                <w:lang w:val="en-US"/>
              </w:rPr>
            </w:pPr>
          </w:p>
        </w:tc>
        <w:tc>
          <w:tcPr>
            <w:tcW w:w="2450" w:type="dxa"/>
            <w:shd w:val="clear" w:color="auto" w:fill="EEF2F8"/>
          </w:tcPr>
          <w:p w14:paraId="6CD72ECC">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Task Preparation / Activity Development</w:t>
            </w:r>
          </w:p>
        </w:tc>
        <w:tc>
          <w:tcPr>
            <w:tcW w:w="1010" w:type="dxa"/>
            <w:shd w:val="clear" w:color="auto" w:fill="EEF2F8"/>
          </w:tcPr>
          <w:p w14:paraId="37CC0534">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02</w:t>
            </w:r>
          </w:p>
        </w:tc>
        <w:tc>
          <w:tcPr>
            <w:tcW w:w="1400" w:type="dxa"/>
            <w:vMerge w:val="continue"/>
          </w:tcPr>
          <w:p w14:paraId="73AE9FF8">
            <w:pPr>
              <w:widowControl w:val="0"/>
              <w:jc w:val="center"/>
              <w:rPr>
                <w:rFonts w:ascii="Calibri" w:hAnsi="Calibri" w:cs="Calibri"/>
                <w:b/>
                <w:bCs/>
                <w:sz w:val="22"/>
                <w:szCs w:val="22"/>
                <w:u w:val="single"/>
                <w:vertAlign w:val="baseline"/>
                <w:lang w:val="en-US"/>
              </w:rPr>
            </w:pPr>
          </w:p>
        </w:tc>
      </w:tr>
      <w:tr w14:paraId="527C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5B0F8FB4">
            <w:pPr>
              <w:widowControl w:val="0"/>
              <w:jc w:val="center"/>
              <w:rPr>
                <w:rFonts w:ascii="Calibri" w:hAnsi="Calibri" w:cs="Calibri"/>
                <w:b/>
                <w:bCs/>
                <w:sz w:val="22"/>
                <w:szCs w:val="22"/>
                <w:u w:val="none"/>
                <w:vertAlign w:val="baseline"/>
                <w:lang w:val="en-US"/>
              </w:rPr>
            </w:pPr>
          </w:p>
        </w:tc>
        <w:tc>
          <w:tcPr>
            <w:tcW w:w="1650" w:type="dxa"/>
            <w:vMerge w:val="continue"/>
          </w:tcPr>
          <w:p w14:paraId="163DAEE1">
            <w:pPr>
              <w:widowControl w:val="0"/>
              <w:jc w:val="center"/>
              <w:rPr>
                <w:rFonts w:ascii="Calibri" w:hAnsi="Calibri" w:cs="Calibri"/>
                <w:b w:val="0"/>
                <w:bCs w:val="0"/>
                <w:sz w:val="22"/>
                <w:szCs w:val="22"/>
                <w:u w:val="none"/>
                <w:vertAlign w:val="baseline"/>
                <w:lang w:val="en-US"/>
              </w:rPr>
            </w:pPr>
          </w:p>
        </w:tc>
        <w:tc>
          <w:tcPr>
            <w:tcW w:w="3316" w:type="dxa"/>
            <w:vMerge w:val="continue"/>
          </w:tcPr>
          <w:p w14:paraId="2C0FDE70">
            <w:pPr>
              <w:widowControl w:val="0"/>
              <w:jc w:val="left"/>
              <w:rPr>
                <w:rFonts w:ascii="Calibri" w:hAnsi="Calibri" w:cs="Calibri"/>
                <w:b/>
                <w:bCs/>
                <w:sz w:val="22"/>
                <w:szCs w:val="22"/>
                <w:u w:val="single"/>
                <w:vertAlign w:val="baseline"/>
                <w:lang w:val="en-US"/>
              </w:rPr>
            </w:pPr>
          </w:p>
        </w:tc>
        <w:tc>
          <w:tcPr>
            <w:tcW w:w="2450" w:type="dxa"/>
            <w:shd w:val="clear" w:color="auto" w:fill="EEF2F8"/>
          </w:tcPr>
          <w:p w14:paraId="083A929A">
            <w:pPr>
              <w:widowControl w:val="0"/>
              <w:jc w:val="left"/>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Assessment</w:t>
            </w:r>
          </w:p>
        </w:tc>
        <w:tc>
          <w:tcPr>
            <w:tcW w:w="1010" w:type="dxa"/>
            <w:shd w:val="clear" w:color="auto" w:fill="EEF2F8"/>
          </w:tcPr>
          <w:p w14:paraId="26E244A6">
            <w:pPr>
              <w:widowControl w:val="0"/>
              <w:jc w:val="center"/>
              <w:rPr>
                <w:rFonts w:ascii="Calibri" w:hAnsi="Calibri" w:cs="Calibri"/>
                <w:b w:val="0"/>
                <w:bCs w:val="0"/>
                <w:sz w:val="22"/>
                <w:szCs w:val="22"/>
                <w:u w:val="none"/>
                <w:vertAlign w:val="baseline"/>
                <w:lang w:val="en-US"/>
              </w:rPr>
            </w:pPr>
            <w:r>
              <w:rPr>
                <w:rFonts w:ascii="Calibri" w:hAnsi="Calibri" w:cs="Calibri"/>
                <w:b w:val="0"/>
                <w:bCs w:val="0"/>
                <w:sz w:val="22"/>
                <w:szCs w:val="22"/>
                <w:u w:val="none"/>
                <w:vertAlign w:val="baseline"/>
                <w:lang w:val="en-US"/>
              </w:rPr>
              <w:t>01</w:t>
            </w:r>
          </w:p>
        </w:tc>
        <w:tc>
          <w:tcPr>
            <w:tcW w:w="1400" w:type="dxa"/>
            <w:vMerge w:val="continue"/>
          </w:tcPr>
          <w:p w14:paraId="25813014">
            <w:pPr>
              <w:widowControl w:val="0"/>
              <w:jc w:val="center"/>
              <w:rPr>
                <w:rFonts w:ascii="Calibri" w:hAnsi="Calibri" w:cs="Calibri"/>
                <w:b/>
                <w:bCs/>
                <w:sz w:val="22"/>
                <w:szCs w:val="22"/>
                <w:u w:val="single"/>
                <w:vertAlign w:val="baseline"/>
                <w:lang w:val="en-US"/>
              </w:rPr>
            </w:pPr>
          </w:p>
        </w:tc>
      </w:tr>
      <w:tr w14:paraId="6E1F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6115" w:hRule="atLeast"/>
        </w:trPr>
        <w:tc>
          <w:tcPr>
            <w:tcW w:w="640" w:type="dxa"/>
            <w:vMerge w:val="restart"/>
          </w:tcPr>
          <w:p w14:paraId="7B7D3027">
            <w:pPr>
              <w:widowControl w:val="0"/>
              <w:jc w:val="center"/>
              <w:rPr>
                <w:rFonts w:hint="default" w:ascii="Calibri" w:hAnsi="Calibri" w:cs="Calibri"/>
                <w:b/>
                <w:bCs/>
                <w:sz w:val="22"/>
                <w:szCs w:val="22"/>
                <w:u w:val="none"/>
                <w:vertAlign w:val="baseline"/>
                <w:lang w:val="en-US"/>
              </w:rPr>
            </w:pPr>
            <w:r>
              <w:rPr>
                <w:rFonts w:hint="default" w:ascii="Calibri" w:hAnsi="Calibri" w:cs="Calibri"/>
                <w:b/>
                <w:bCs/>
                <w:sz w:val="22"/>
                <w:szCs w:val="22"/>
                <w:u w:val="none"/>
                <w:vertAlign w:val="baseline"/>
                <w:lang w:val="en-US"/>
              </w:rPr>
              <w:t>9</w:t>
            </w:r>
          </w:p>
        </w:tc>
        <w:tc>
          <w:tcPr>
            <w:tcW w:w="1650" w:type="dxa"/>
            <w:vMerge w:val="restart"/>
          </w:tcPr>
          <w:p w14:paraId="0EDD4088">
            <w:pPr>
              <w:widowControl w:val="0"/>
              <w:jc w:val="center"/>
              <w:rPr>
                <w:rFonts w:hint="default" w:ascii="Calibri" w:hAnsi="Calibri" w:cs="Calibri"/>
                <w:b w:val="0"/>
                <w:bCs w:val="0"/>
                <w:sz w:val="22"/>
                <w:szCs w:val="22"/>
                <w:u w:val="none"/>
                <w:vertAlign w:val="baseline"/>
                <w:lang w:val="en-US"/>
              </w:rPr>
            </w:pPr>
            <w:r>
              <w:rPr>
                <w:rFonts w:hint="default" w:ascii="Calibri" w:hAnsi="Calibri" w:cs="Calibri"/>
                <w:b w:val="0"/>
                <w:bCs w:val="0"/>
                <w:sz w:val="22"/>
                <w:szCs w:val="22"/>
                <w:u w:val="none"/>
                <w:vertAlign w:val="baseline"/>
                <w:lang w:val="en-US"/>
              </w:rPr>
              <w:t>30-9-2026 (Wednesday)</w:t>
            </w:r>
          </w:p>
        </w:tc>
        <w:tc>
          <w:tcPr>
            <w:tcW w:w="3316" w:type="dxa"/>
            <w:vMerge w:val="restart"/>
          </w:tcPr>
          <w:p w14:paraId="791BD432">
            <w:pPr>
              <w:widowControl w:val="0"/>
              <w:jc w:val="left"/>
              <w:rPr>
                <w:rFonts w:hint="default" w:ascii="Calibri" w:hAnsi="Calibri" w:cs="Calibri"/>
                <w:b w:val="0"/>
                <w:bCs w:val="0"/>
                <w:sz w:val="22"/>
                <w:szCs w:val="22"/>
                <w:u w:val="none"/>
                <w:vertAlign w:val="baseline"/>
                <w:lang w:val="en-US"/>
              </w:rPr>
            </w:pPr>
            <w:r>
              <w:rPr>
                <w:rFonts w:hint="default" w:ascii="Calibri" w:hAnsi="Calibri" w:cs="Calibri"/>
                <w:b w:val="0"/>
                <w:bCs w:val="0"/>
                <w:sz w:val="22"/>
                <w:szCs w:val="22"/>
                <w:u w:val="none"/>
                <w:vertAlign w:val="baseline"/>
                <w:lang w:val="en-US"/>
              </w:rPr>
              <w:t xml:space="preserve">Started the lesson with an interactive story about a grandmother and a girl. The girl wanted to take a break and wrote “Let’s eat grandma” on a paper without punctuation. I used the sentence to show students how punctuation can change meaning and introduced the importance of punctuation. Then, Students worked in pairs to add punctuation to given sentences. After that, I introduced punctuation and capitalization, focusing on some main punctuation marks: full stop, question mark, exclamation mark, comma, colon, and semicolon. Conducted two activities: I provided students with a paragraph without punctuation, and they rewrite it by adding the appropriate punctuation marks. In the second activity, students corrected sentences by fixing the punctuation errors. </w:t>
            </w:r>
          </w:p>
        </w:tc>
        <w:tc>
          <w:tcPr>
            <w:tcW w:w="2450" w:type="dxa"/>
          </w:tcPr>
          <w:p w14:paraId="4F6875E8">
            <w:pPr>
              <w:widowControl w:val="0"/>
              <w:jc w:val="left"/>
              <w:rPr>
                <w:rFonts w:hint="default" w:ascii="Calibri" w:hAnsi="Calibri" w:cs="Calibri"/>
                <w:b w:val="0"/>
                <w:bCs w:val="0"/>
                <w:sz w:val="22"/>
                <w:szCs w:val="22"/>
                <w:u w:val="none"/>
                <w:vertAlign w:val="baseline"/>
                <w:lang w:val="en-US"/>
              </w:rPr>
            </w:pPr>
            <w:r>
              <w:rPr>
                <w:rFonts w:hint="default" w:ascii="Calibri" w:hAnsi="Calibri" w:cs="Calibri"/>
                <w:b w:val="0"/>
                <w:bCs w:val="0"/>
                <w:sz w:val="22"/>
                <w:szCs w:val="22"/>
                <w:u w:val="none"/>
                <w:vertAlign w:val="baseline"/>
                <w:lang w:val="en-US"/>
              </w:rPr>
              <w:t>Strengthen students’ punctuation, capitalization, sentence correction, editing and proofreading skills through interactive, pair, and written activities. Improved my ability to introduce language concepts through meaningful contexts and practical examples.</w:t>
            </w:r>
          </w:p>
        </w:tc>
        <w:tc>
          <w:tcPr>
            <w:tcW w:w="1010" w:type="dxa"/>
          </w:tcPr>
          <w:p w14:paraId="371BD69D">
            <w:pPr>
              <w:widowControl w:val="0"/>
              <w:jc w:val="center"/>
              <w:rPr>
                <w:rFonts w:hint="default" w:ascii="Calibri" w:hAnsi="Calibri" w:cs="Calibri"/>
                <w:b/>
                <w:bCs/>
                <w:sz w:val="22"/>
                <w:szCs w:val="22"/>
                <w:u w:val="single"/>
                <w:vertAlign w:val="baseline"/>
                <w:lang w:val="en-US"/>
              </w:rPr>
            </w:pPr>
            <w:r>
              <w:rPr>
                <w:rFonts w:hint="default" w:ascii="Calibri" w:hAnsi="Calibri" w:cs="Calibri"/>
                <w:b w:val="0"/>
                <w:bCs w:val="0"/>
                <w:sz w:val="22"/>
                <w:szCs w:val="22"/>
                <w:u w:val="none"/>
                <w:vertAlign w:val="baseline"/>
                <w:lang w:val="en-US"/>
              </w:rPr>
              <w:t>05</w:t>
            </w:r>
          </w:p>
        </w:tc>
        <w:tc>
          <w:tcPr>
            <w:tcW w:w="1400" w:type="dxa"/>
            <w:vMerge w:val="restart"/>
          </w:tcPr>
          <w:p w14:paraId="4B9CD650">
            <w:pPr>
              <w:widowControl w:val="0"/>
              <w:jc w:val="center"/>
              <w:rPr>
                <w:rFonts w:ascii="Calibri" w:hAnsi="Calibri" w:cs="Calibri"/>
                <w:b/>
                <w:bCs/>
                <w:sz w:val="22"/>
                <w:szCs w:val="22"/>
                <w:u w:val="single"/>
                <w:vertAlign w:val="baseline"/>
                <w:lang w:val="en-US"/>
              </w:rPr>
            </w:pPr>
          </w:p>
        </w:tc>
      </w:tr>
      <w:tr w14:paraId="4265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601" w:hRule="atLeast"/>
        </w:trPr>
        <w:tc>
          <w:tcPr>
            <w:tcW w:w="640" w:type="dxa"/>
            <w:vMerge w:val="continue"/>
          </w:tcPr>
          <w:p w14:paraId="3E339019">
            <w:pPr>
              <w:widowControl w:val="0"/>
              <w:jc w:val="center"/>
              <w:rPr>
                <w:rFonts w:hint="default" w:ascii="Calibri" w:hAnsi="Calibri" w:cs="Calibri"/>
                <w:b/>
                <w:bCs/>
                <w:sz w:val="22"/>
                <w:szCs w:val="22"/>
                <w:u w:val="none"/>
                <w:vertAlign w:val="baseline"/>
                <w:lang w:val="en-US"/>
              </w:rPr>
            </w:pPr>
          </w:p>
        </w:tc>
        <w:tc>
          <w:tcPr>
            <w:tcW w:w="1650" w:type="dxa"/>
            <w:vMerge w:val="continue"/>
          </w:tcPr>
          <w:p w14:paraId="1A3A948C">
            <w:pPr>
              <w:widowControl w:val="0"/>
              <w:jc w:val="center"/>
              <w:rPr>
                <w:rFonts w:hint="default" w:ascii="Calibri" w:hAnsi="Calibri" w:cs="Calibri"/>
                <w:b w:val="0"/>
                <w:bCs w:val="0"/>
                <w:sz w:val="22"/>
                <w:szCs w:val="22"/>
                <w:u w:val="none"/>
                <w:vertAlign w:val="baseline"/>
                <w:lang w:val="en-US"/>
              </w:rPr>
            </w:pPr>
          </w:p>
        </w:tc>
        <w:tc>
          <w:tcPr>
            <w:tcW w:w="3316" w:type="dxa"/>
            <w:vMerge w:val="continue"/>
          </w:tcPr>
          <w:p w14:paraId="73C6E969">
            <w:pPr>
              <w:widowControl w:val="0"/>
              <w:jc w:val="left"/>
              <w:rPr>
                <w:rFonts w:hint="default" w:ascii="Calibri" w:hAnsi="Calibri" w:cs="Calibri"/>
                <w:b w:val="0"/>
                <w:bCs w:val="0"/>
                <w:sz w:val="22"/>
                <w:szCs w:val="22"/>
                <w:u w:val="none"/>
                <w:vertAlign w:val="baseline"/>
                <w:lang w:val="en-US"/>
              </w:rPr>
            </w:pPr>
          </w:p>
        </w:tc>
        <w:tc>
          <w:tcPr>
            <w:tcW w:w="2450" w:type="dxa"/>
          </w:tcPr>
          <w:p w14:paraId="24BDBF46">
            <w:pPr>
              <w:widowControl w:val="0"/>
              <w:jc w:val="left"/>
              <w:rPr>
                <w:rFonts w:hint="default" w:ascii="Calibri" w:hAnsi="Calibri" w:cs="Calibri"/>
                <w:b w:val="0"/>
                <w:bCs w:val="0"/>
                <w:sz w:val="22"/>
                <w:szCs w:val="22"/>
                <w:u w:val="none"/>
                <w:vertAlign w:val="baseline"/>
                <w:lang w:val="en-US"/>
              </w:rPr>
            </w:pPr>
            <w:r>
              <w:rPr>
                <w:rFonts w:hint="default" w:ascii="Calibri" w:hAnsi="Calibri" w:cs="Calibri"/>
                <w:b w:val="0"/>
                <w:bCs w:val="0"/>
                <w:sz w:val="22"/>
                <w:szCs w:val="22"/>
                <w:u w:val="none"/>
                <w:vertAlign w:val="baseline"/>
                <w:lang w:val="en-US"/>
              </w:rPr>
              <w:t>Task Preparation / Activity Development</w:t>
            </w:r>
          </w:p>
        </w:tc>
        <w:tc>
          <w:tcPr>
            <w:tcW w:w="1010" w:type="dxa"/>
          </w:tcPr>
          <w:p w14:paraId="2BEA1CA5">
            <w:pPr>
              <w:widowControl w:val="0"/>
              <w:jc w:val="center"/>
              <w:rPr>
                <w:rFonts w:hint="default" w:ascii="Calibri" w:hAnsi="Calibri" w:cs="Calibri"/>
                <w:b w:val="0"/>
                <w:bCs w:val="0"/>
                <w:sz w:val="22"/>
                <w:szCs w:val="22"/>
                <w:u w:val="none"/>
                <w:vertAlign w:val="baseline"/>
                <w:lang w:val="en-US"/>
              </w:rPr>
            </w:pPr>
            <w:r>
              <w:rPr>
                <w:rFonts w:hint="default" w:ascii="Calibri" w:hAnsi="Calibri" w:cs="Calibri"/>
                <w:b w:val="0"/>
                <w:bCs w:val="0"/>
                <w:sz w:val="22"/>
                <w:szCs w:val="22"/>
                <w:u w:val="none"/>
                <w:vertAlign w:val="baseline"/>
                <w:lang w:val="en-US"/>
              </w:rPr>
              <w:t>02</w:t>
            </w:r>
          </w:p>
        </w:tc>
        <w:tc>
          <w:tcPr>
            <w:tcW w:w="1400" w:type="dxa"/>
            <w:vMerge w:val="continue"/>
          </w:tcPr>
          <w:p w14:paraId="0532C3CD">
            <w:pPr>
              <w:widowControl w:val="0"/>
              <w:jc w:val="center"/>
              <w:rPr>
                <w:rFonts w:ascii="Calibri" w:hAnsi="Calibri" w:cs="Calibri"/>
                <w:b/>
                <w:bCs/>
                <w:sz w:val="22"/>
                <w:szCs w:val="22"/>
                <w:u w:val="single"/>
                <w:vertAlign w:val="baseline"/>
                <w:lang w:val="en-US"/>
              </w:rPr>
            </w:pPr>
          </w:p>
        </w:tc>
      </w:tr>
      <w:tr w14:paraId="6C36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6" w:hRule="atLeast"/>
        </w:trPr>
        <w:tc>
          <w:tcPr>
            <w:tcW w:w="640" w:type="dxa"/>
            <w:vMerge w:val="continue"/>
          </w:tcPr>
          <w:p w14:paraId="34C6AE7A">
            <w:pPr>
              <w:widowControl w:val="0"/>
              <w:jc w:val="center"/>
              <w:rPr>
                <w:rFonts w:hint="default" w:ascii="Calibri" w:hAnsi="Calibri" w:cs="Calibri"/>
                <w:b/>
                <w:bCs/>
                <w:sz w:val="22"/>
                <w:szCs w:val="22"/>
                <w:u w:val="none"/>
                <w:vertAlign w:val="baseline"/>
                <w:lang w:val="en-US"/>
              </w:rPr>
            </w:pPr>
          </w:p>
        </w:tc>
        <w:tc>
          <w:tcPr>
            <w:tcW w:w="1650" w:type="dxa"/>
            <w:vMerge w:val="continue"/>
          </w:tcPr>
          <w:p w14:paraId="539D4342">
            <w:pPr>
              <w:widowControl w:val="0"/>
              <w:jc w:val="center"/>
              <w:rPr>
                <w:rFonts w:hint="default" w:ascii="Calibri" w:hAnsi="Calibri" w:cs="Calibri"/>
                <w:b w:val="0"/>
                <w:bCs w:val="0"/>
                <w:sz w:val="22"/>
                <w:szCs w:val="22"/>
                <w:u w:val="none"/>
                <w:vertAlign w:val="baseline"/>
                <w:lang w:val="en-US"/>
              </w:rPr>
            </w:pPr>
          </w:p>
        </w:tc>
        <w:tc>
          <w:tcPr>
            <w:tcW w:w="3316" w:type="dxa"/>
            <w:vMerge w:val="continue"/>
          </w:tcPr>
          <w:p w14:paraId="1AA9678C">
            <w:pPr>
              <w:widowControl w:val="0"/>
              <w:jc w:val="left"/>
              <w:rPr>
                <w:rFonts w:hint="default" w:ascii="Calibri" w:hAnsi="Calibri" w:cs="Calibri"/>
                <w:b w:val="0"/>
                <w:bCs w:val="0"/>
                <w:sz w:val="22"/>
                <w:szCs w:val="22"/>
                <w:u w:val="none"/>
                <w:vertAlign w:val="baseline"/>
                <w:lang w:val="en-US"/>
              </w:rPr>
            </w:pPr>
          </w:p>
        </w:tc>
        <w:tc>
          <w:tcPr>
            <w:tcW w:w="2450" w:type="dxa"/>
          </w:tcPr>
          <w:p w14:paraId="029DAC10">
            <w:pPr>
              <w:widowControl w:val="0"/>
              <w:jc w:val="left"/>
              <w:rPr>
                <w:rFonts w:hint="default" w:ascii="Calibri" w:hAnsi="Calibri" w:cs="Calibri"/>
                <w:b w:val="0"/>
                <w:bCs w:val="0"/>
                <w:sz w:val="22"/>
                <w:szCs w:val="22"/>
                <w:u w:val="none"/>
                <w:vertAlign w:val="baseline"/>
                <w:lang w:val="en-US"/>
              </w:rPr>
            </w:pPr>
            <w:r>
              <w:rPr>
                <w:rFonts w:hint="default" w:ascii="Calibri" w:hAnsi="Calibri" w:cs="Calibri"/>
                <w:b w:val="0"/>
                <w:bCs w:val="0"/>
                <w:sz w:val="22"/>
                <w:szCs w:val="22"/>
                <w:u w:val="none"/>
                <w:vertAlign w:val="baseline"/>
                <w:lang w:val="en-US"/>
              </w:rPr>
              <w:t>Assessment</w:t>
            </w:r>
          </w:p>
        </w:tc>
        <w:tc>
          <w:tcPr>
            <w:tcW w:w="1010" w:type="dxa"/>
          </w:tcPr>
          <w:p w14:paraId="1A3C722D">
            <w:pPr>
              <w:widowControl w:val="0"/>
              <w:jc w:val="center"/>
              <w:rPr>
                <w:rFonts w:hint="default" w:ascii="Calibri" w:hAnsi="Calibri" w:cs="Calibri"/>
                <w:b w:val="0"/>
                <w:bCs w:val="0"/>
                <w:sz w:val="22"/>
                <w:szCs w:val="22"/>
                <w:u w:val="none"/>
                <w:vertAlign w:val="baseline"/>
                <w:lang w:val="en-US"/>
              </w:rPr>
            </w:pPr>
            <w:r>
              <w:rPr>
                <w:rFonts w:hint="default" w:ascii="Calibri" w:hAnsi="Calibri" w:cs="Calibri"/>
                <w:b w:val="0"/>
                <w:bCs w:val="0"/>
                <w:sz w:val="22"/>
                <w:szCs w:val="22"/>
                <w:u w:val="none"/>
                <w:vertAlign w:val="baseline"/>
                <w:lang w:val="en-US"/>
              </w:rPr>
              <w:t>01</w:t>
            </w:r>
            <w:bookmarkStart w:id="0" w:name="_GoBack"/>
            <w:bookmarkEnd w:id="0"/>
          </w:p>
        </w:tc>
        <w:tc>
          <w:tcPr>
            <w:tcW w:w="1400" w:type="dxa"/>
            <w:vMerge w:val="continue"/>
          </w:tcPr>
          <w:p w14:paraId="2043544D">
            <w:pPr>
              <w:widowControl w:val="0"/>
              <w:jc w:val="center"/>
              <w:rPr>
                <w:rFonts w:ascii="Calibri" w:hAnsi="Calibri" w:cs="Calibri"/>
                <w:b/>
                <w:bCs/>
                <w:sz w:val="22"/>
                <w:szCs w:val="22"/>
                <w:u w:val="single"/>
                <w:vertAlign w:val="baseline"/>
                <w:lang w:val="en-US"/>
              </w:rPr>
            </w:pPr>
          </w:p>
        </w:tc>
      </w:tr>
      <w:tr w14:paraId="3553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0" w:hRule="atLeast"/>
        </w:trPr>
        <w:tc>
          <w:tcPr>
            <w:tcW w:w="640" w:type="dxa"/>
          </w:tcPr>
          <w:p w14:paraId="37186C60">
            <w:pPr>
              <w:widowControl w:val="0"/>
              <w:jc w:val="center"/>
              <w:rPr>
                <w:rFonts w:ascii="Calibri" w:hAnsi="Calibri" w:cs="Calibri"/>
                <w:b/>
                <w:bCs/>
                <w:sz w:val="22"/>
                <w:szCs w:val="22"/>
                <w:u w:val="none"/>
                <w:vertAlign w:val="baseline"/>
                <w:lang w:val="en-US"/>
              </w:rPr>
            </w:pPr>
          </w:p>
        </w:tc>
        <w:tc>
          <w:tcPr>
            <w:tcW w:w="1650" w:type="dxa"/>
          </w:tcPr>
          <w:p w14:paraId="3BD38B84">
            <w:pPr>
              <w:widowControl w:val="0"/>
              <w:jc w:val="center"/>
              <w:rPr>
                <w:rFonts w:ascii="Calibri" w:hAnsi="Calibri" w:cs="Calibri"/>
                <w:b/>
                <w:bCs/>
                <w:sz w:val="22"/>
                <w:szCs w:val="22"/>
                <w:u w:val="single"/>
                <w:vertAlign w:val="baseline"/>
                <w:lang w:val="en-US"/>
              </w:rPr>
            </w:pPr>
          </w:p>
        </w:tc>
        <w:tc>
          <w:tcPr>
            <w:tcW w:w="3316" w:type="dxa"/>
          </w:tcPr>
          <w:p w14:paraId="38650335">
            <w:pPr>
              <w:widowControl w:val="0"/>
              <w:jc w:val="left"/>
              <w:rPr>
                <w:rFonts w:ascii="Calibri" w:hAnsi="Calibri" w:cs="Calibri"/>
                <w:b/>
                <w:bCs/>
                <w:sz w:val="22"/>
                <w:szCs w:val="22"/>
                <w:u w:val="single"/>
                <w:vertAlign w:val="baseline"/>
                <w:lang w:val="en-US"/>
              </w:rPr>
            </w:pPr>
          </w:p>
        </w:tc>
        <w:tc>
          <w:tcPr>
            <w:tcW w:w="2450" w:type="dxa"/>
          </w:tcPr>
          <w:p w14:paraId="323E89E4">
            <w:pPr>
              <w:widowControl w:val="0"/>
              <w:jc w:val="left"/>
              <w:rPr>
                <w:rFonts w:ascii="Calibri" w:hAnsi="Calibri" w:cs="Calibri"/>
                <w:b/>
                <w:bCs/>
                <w:sz w:val="22"/>
                <w:szCs w:val="22"/>
                <w:u w:val="single"/>
                <w:vertAlign w:val="baseline"/>
                <w:lang w:val="en-US"/>
              </w:rPr>
            </w:pPr>
          </w:p>
        </w:tc>
        <w:tc>
          <w:tcPr>
            <w:tcW w:w="1010" w:type="dxa"/>
          </w:tcPr>
          <w:p w14:paraId="3CC64543">
            <w:pPr>
              <w:widowControl w:val="0"/>
              <w:jc w:val="center"/>
              <w:rPr>
                <w:rFonts w:ascii="Calibri" w:hAnsi="Calibri" w:cs="Calibri"/>
                <w:b/>
                <w:bCs/>
                <w:sz w:val="22"/>
                <w:szCs w:val="22"/>
                <w:u w:val="single"/>
                <w:vertAlign w:val="baseline"/>
                <w:lang w:val="en-US"/>
              </w:rPr>
            </w:pPr>
          </w:p>
        </w:tc>
        <w:tc>
          <w:tcPr>
            <w:tcW w:w="1400" w:type="dxa"/>
          </w:tcPr>
          <w:p w14:paraId="2A82D38C">
            <w:pPr>
              <w:widowControl w:val="0"/>
              <w:jc w:val="center"/>
              <w:rPr>
                <w:rFonts w:ascii="Calibri" w:hAnsi="Calibri" w:cs="Calibri"/>
                <w:b/>
                <w:bCs/>
                <w:sz w:val="22"/>
                <w:szCs w:val="22"/>
                <w:u w:val="single"/>
                <w:vertAlign w:val="baseline"/>
                <w:lang w:val="en-US"/>
              </w:rPr>
            </w:pPr>
          </w:p>
        </w:tc>
      </w:tr>
      <w:tr w14:paraId="5DB7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0" w:hRule="atLeast"/>
        </w:trPr>
        <w:tc>
          <w:tcPr>
            <w:tcW w:w="640" w:type="dxa"/>
          </w:tcPr>
          <w:p w14:paraId="5637D78B">
            <w:pPr>
              <w:widowControl w:val="0"/>
              <w:jc w:val="center"/>
              <w:rPr>
                <w:rFonts w:ascii="Calibri" w:hAnsi="Calibri" w:cs="Calibri"/>
                <w:b/>
                <w:bCs/>
                <w:sz w:val="22"/>
                <w:szCs w:val="22"/>
                <w:u w:val="none"/>
                <w:vertAlign w:val="baseline"/>
                <w:lang w:val="en-US"/>
              </w:rPr>
            </w:pPr>
          </w:p>
        </w:tc>
        <w:tc>
          <w:tcPr>
            <w:tcW w:w="1650" w:type="dxa"/>
          </w:tcPr>
          <w:p w14:paraId="191B5EC2">
            <w:pPr>
              <w:widowControl w:val="0"/>
              <w:jc w:val="center"/>
              <w:rPr>
                <w:rFonts w:ascii="Calibri" w:hAnsi="Calibri" w:cs="Calibri"/>
                <w:b/>
                <w:bCs/>
                <w:sz w:val="22"/>
                <w:szCs w:val="22"/>
                <w:u w:val="single"/>
                <w:vertAlign w:val="baseline"/>
                <w:lang w:val="en-US"/>
              </w:rPr>
            </w:pPr>
          </w:p>
        </w:tc>
        <w:tc>
          <w:tcPr>
            <w:tcW w:w="3316" w:type="dxa"/>
          </w:tcPr>
          <w:p w14:paraId="78678D7C">
            <w:pPr>
              <w:widowControl w:val="0"/>
              <w:jc w:val="left"/>
              <w:rPr>
                <w:rFonts w:ascii="Calibri" w:hAnsi="Calibri" w:cs="Calibri"/>
                <w:b/>
                <w:bCs/>
                <w:sz w:val="22"/>
                <w:szCs w:val="22"/>
                <w:u w:val="single"/>
                <w:vertAlign w:val="baseline"/>
                <w:lang w:val="en-US"/>
              </w:rPr>
            </w:pPr>
          </w:p>
        </w:tc>
        <w:tc>
          <w:tcPr>
            <w:tcW w:w="2450" w:type="dxa"/>
          </w:tcPr>
          <w:p w14:paraId="01F3E17F">
            <w:pPr>
              <w:widowControl w:val="0"/>
              <w:jc w:val="left"/>
              <w:rPr>
                <w:rFonts w:ascii="Calibri" w:hAnsi="Calibri" w:cs="Calibri"/>
                <w:b/>
                <w:bCs/>
                <w:sz w:val="22"/>
                <w:szCs w:val="22"/>
                <w:u w:val="single"/>
                <w:vertAlign w:val="baseline"/>
                <w:lang w:val="en-US"/>
              </w:rPr>
            </w:pPr>
          </w:p>
        </w:tc>
        <w:tc>
          <w:tcPr>
            <w:tcW w:w="1010" w:type="dxa"/>
          </w:tcPr>
          <w:p w14:paraId="56F8B46C">
            <w:pPr>
              <w:widowControl w:val="0"/>
              <w:jc w:val="center"/>
              <w:rPr>
                <w:rFonts w:ascii="Calibri" w:hAnsi="Calibri" w:cs="Calibri"/>
                <w:b/>
                <w:bCs/>
                <w:sz w:val="22"/>
                <w:szCs w:val="22"/>
                <w:u w:val="single"/>
                <w:vertAlign w:val="baseline"/>
                <w:lang w:val="en-US"/>
              </w:rPr>
            </w:pPr>
          </w:p>
        </w:tc>
        <w:tc>
          <w:tcPr>
            <w:tcW w:w="1400" w:type="dxa"/>
          </w:tcPr>
          <w:p w14:paraId="58693F93">
            <w:pPr>
              <w:widowControl w:val="0"/>
              <w:jc w:val="center"/>
              <w:rPr>
                <w:rFonts w:ascii="Calibri" w:hAnsi="Calibri" w:cs="Calibri"/>
                <w:b/>
                <w:bCs/>
                <w:sz w:val="22"/>
                <w:szCs w:val="22"/>
                <w:u w:val="single"/>
                <w:vertAlign w:val="baseline"/>
                <w:lang w:val="en-US"/>
              </w:rPr>
            </w:pPr>
          </w:p>
        </w:tc>
      </w:tr>
      <w:tr w14:paraId="4F03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0" w:hRule="atLeast"/>
        </w:trPr>
        <w:tc>
          <w:tcPr>
            <w:tcW w:w="640" w:type="dxa"/>
          </w:tcPr>
          <w:p w14:paraId="628155CB">
            <w:pPr>
              <w:widowControl w:val="0"/>
              <w:jc w:val="center"/>
              <w:rPr>
                <w:rFonts w:ascii="Calibri" w:hAnsi="Calibri" w:cs="Calibri"/>
                <w:b/>
                <w:bCs/>
                <w:sz w:val="22"/>
                <w:szCs w:val="22"/>
                <w:u w:val="none"/>
                <w:vertAlign w:val="baseline"/>
                <w:lang w:val="en-US"/>
              </w:rPr>
            </w:pPr>
          </w:p>
        </w:tc>
        <w:tc>
          <w:tcPr>
            <w:tcW w:w="1650" w:type="dxa"/>
          </w:tcPr>
          <w:p w14:paraId="33F5BA1A">
            <w:pPr>
              <w:widowControl w:val="0"/>
              <w:jc w:val="center"/>
              <w:rPr>
                <w:rFonts w:ascii="Calibri" w:hAnsi="Calibri" w:cs="Calibri"/>
                <w:b/>
                <w:bCs/>
                <w:sz w:val="22"/>
                <w:szCs w:val="22"/>
                <w:u w:val="single"/>
                <w:vertAlign w:val="baseline"/>
                <w:lang w:val="en-US"/>
              </w:rPr>
            </w:pPr>
          </w:p>
        </w:tc>
        <w:tc>
          <w:tcPr>
            <w:tcW w:w="3316" w:type="dxa"/>
          </w:tcPr>
          <w:p w14:paraId="6444E50A">
            <w:pPr>
              <w:widowControl w:val="0"/>
              <w:jc w:val="left"/>
              <w:rPr>
                <w:rFonts w:ascii="Calibri" w:hAnsi="Calibri" w:cs="Calibri"/>
                <w:b/>
                <w:bCs/>
                <w:sz w:val="22"/>
                <w:szCs w:val="22"/>
                <w:u w:val="single"/>
                <w:vertAlign w:val="baseline"/>
                <w:lang w:val="en-US"/>
              </w:rPr>
            </w:pPr>
          </w:p>
        </w:tc>
        <w:tc>
          <w:tcPr>
            <w:tcW w:w="2450" w:type="dxa"/>
          </w:tcPr>
          <w:p w14:paraId="35CAAC4E">
            <w:pPr>
              <w:widowControl w:val="0"/>
              <w:jc w:val="left"/>
              <w:rPr>
                <w:rFonts w:ascii="Calibri" w:hAnsi="Calibri" w:cs="Calibri"/>
                <w:b/>
                <w:bCs/>
                <w:sz w:val="22"/>
                <w:szCs w:val="22"/>
                <w:u w:val="single"/>
                <w:vertAlign w:val="baseline"/>
                <w:lang w:val="en-US"/>
              </w:rPr>
            </w:pPr>
          </w:p>
        </w:tc>
        <w:tc>
          <w:tcPr>
            <w:tcW w:w="1010" w:type="dxa"/>
          </w:tcPr>
          <w:p w14:paraId="0FD7D997">
            <w:pPr>
              <w:widowControl w:val="0"/>
              <w:jc w:val="center"/>
              <w:rPr>
                <w:rFonts w:ascii="Calibri" w:hAnsi="Calibri" w:cs="Calibri"/>
                <w:b/>
                <w:bCs/>
                <w:sz w:val="22"/>
                <w:szCs w:val="22"/>
                <w:u w:val="single"/>
                <w:vertAlign w:val="baseline"/>
                <w:lang w:val="en-US"/>
              </w:rPr>
            </w:pPr>
          </w:p>
        </w:tc>
        <w:tc>
          <w:tcPr>
            <w:tcW w:w="1400" w:type="dxa"/>
          </w:tcPr>
          <w:p w14:paraId="075260FC">
            <w:pPr>
              <w:widowControl w:val="0"/>
              <w:jc w:val="center"/>
              <w:rPr>
                <w:rFonts w:ascii="Calibri" w:hAnsi="Calibri" w:cs="Calibri"/>
                <w:b/>
                <w:bCs/>
                <w:sz w:val="22"/>
                <w:szCs w:val="22"/>
                <w:u w:val="single"/>
                <w:vertAlign w:val="baseline"/>
                <w:lang w:val="en-US"/>
              </w:rPr>
            </w:pPr>
          </w:p>
        </w:tc>
      </w:tr>
      <w:tr w14:paraId="3BFB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0" w:hRule="atLeast"/>
        </w:trPr>
        <w:tc>
          <w:tcPr>
            <w:tcW w:w="640" w:type="dxa"/>
          </w:tcPr>
          <w:p w14:paraId="1F104F42">
            <w:pPr>
              <w:widowControl w:val="0"/>
              <w:jc w:val="center"/>
              <w:rPr>
                <w:rFonts w:ascii="Calibri" w:hAnsi="Calibri" w:cs="Calibri"/>
                <w:b/>
                <w:bCs/>
                <w:sz w:val="22"/>
                <w:szCs w:val="22"/>
                <w:u w:val="none"/>
                <w:vertAlign w:val="baseline"/>
                <w:lang w:val="en-US"/>
              </w:rPr>
            </w:pPr>
          </w:p>
        </w:tc>
        <w:tc>
          <w:tcPr>
            <w:tcW w:w="1650" w:type="dxa"/>
          </w:tcPr>
          <w:p w14:paraId="3C2E10CE">
            <w:pPr>
              <w:widowControl w:val="0"/>
              <w:jc w:val="center"/>
              <w:rPr>
                <w:rFonts w:ascii="Calibri" w:hAnsi="Calibri" w:cs="Calibri"/>
                <w:b/>
                <w:bCs/>
                <w:sz w:val="22"/>
                <w:szCs w:val="22"/>
                <w:u w:val="single"/>
                <w:vertAlign w:val="baseline"/>
                <w:lang w:val="en-US"/>
              </w:rPr>
            </w:pPr>
          </w:p>
        </w:tc>
        <w:tc>
          <w:tcPr>
            <w:tcW w:w="3316" w:type="dxa"/>
          </w:tcPr>
          <w:p w14:paraId="0A280336">
            <w:pPr>
              <w:widowControl w:val="0"/>
              <w:jc w:val="left"/>
              <w:rPr>
                <w:rFonts w:ascii="Calibri" w:hAnsi="Calibri" w:cs="Calibri"/>
                <w:b/>
                <w:bCs/>
                <w:sz w:val="22"/>
                <w:szCs w:val="22"/>
                <w:u w:val="single"/>
                <w:vertAlign w:val="baseline"/>
                <w:lang w:val="en-US"/>
              </w:rPr>
            </w:pPr>
          </w:p>
        </w:tc>
        <w:tc>
          <w:tcPr>
            <w:tcW w:w="2450" w:type="dxa"/>
          </w:tcPr>
          <w:p w14:paraId="71AA7755">
            <w:pPr>
              <w:widowControl w:val="0"/>
              <w:jc w:val="left"/>
              <w:rPr>
                <w:rFonts w:ascii="Calibri" w:hAnsi="Calibri" w:cs="Calibri"/>
                <w:b/>
                <w:bCs/>
                <w:sz w:val="22"/>
                <w:szCs w:val="22"/>
                <w:u w:val="single"/>
                <w:vertAlign w:val="baseline"/>
                <w:lang w:val="en-US"/>
              </w:rPr>
            </w:pPr>
          </w:p>
        </w:tc>
        <w:tc>
          <w:tcPr>
            <w:tcW w:w="1010" w:type="dxa"/>
          </w:tcPr>
          <w:p w14:paraId="5283BB23">
            <w:pPr>
              <w:widowControl w:val="0"/>
              <w:jc w:val="center"/>
              <w:rPr>
                <w:rFonts w:ascii="Calibri" w:hAnsi="Calibri" w:cs="Calibri"/>
                <w:b/>
                <w:bCs/>
                <w:sz w:val="22"/>
                <w:szCs w:val="22"/>
                <w:u w:val="single"/>
                <w:vertAlign w:val="baseline"/>
                <w:lang w:val="en-US"/>
              </w:rPr>
            </w:pPr>
          </w:p>
        </w:tc>
        <w:tc>
          <w:tcPr>
            <w:tcW w:w="1400" w:type="dxa"/>
          </w:tcPr>
          <w:p w14:paraId="0C2C7CE0">
            <w:pPr>
              <w:widowControl w:val="0"/>
              <w:jc w:val="center"/>
              <w:rPr>
                <w:rFonts w:ascii="Calibri" w:hAnsi="Calibri" w:cs="Calibri"/>
                <w:b/>
                <w:bCs/>
                <w:sz w:val="22"/>
                <w:szCs w:val="22"/>
                <w:u w:val="single"/>
                <w:vertAlign w:val="baseline"/>
                <w:lang w:val="en-US"/>
              </w:rPr>
            </w:pPr>
          </w:p>
        </w:tc>
      </w:tr>
      <w:tr w14:paraId="3926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0" w:hRule="atLeast"/>
        </w:trPr>
        <w:tc>
          <w:tcPr>
            <w:tcW w:w="640" w:type="dxa"/>
          </w:tcPr>
          <w:p w14:paraId="3CF1791E">
            <w:pPr>
              <w:widowControl w:val="0"/>
              <w:jc w:val="center"/>
              <w:rPr>
                <w:rFonts w:ascii="Calibri" w:hAnsi="Calibri" w:cs="Calibri"/>
                <w:b/>
                <w:bCs/>
                <w:sz w:val="22"/>
                <w:szCs w:val="22"/>
                <w:u w:val="single"/>
                <w:vertAlign w:val="baseline"/>
                <w:lang w:val="en-US"/>
              </w:rPr>
            </w:pPr>
          </w:p>
        </w:tc>
        <w:tc>
          <w:tcPr>
            <w:tcW w:w="1650" w:type="dxa"/>
          </w:tcPr>
          <w:p w14:paraId="19BAA8D9">
            <w:pPr>
              <w:widowControl w:val="0"/>
              <w:jc w:val="center"/>
              <w:rPr>
                <w:rFonts w:ascii="Calibri" w:hAnsi="Calibri" w:cs="Calibri"/>
                <w:b/>
                <w:bCs/>
                <w:sz w:val="22"/>
                <w:szCs w:val="22"/>
                <w:u w:val="single"/>
                <w:vertAlign w:val="baseline"/>
                <w:lang w:val="en-US"/>
              </w:rPr>
            </w:pPr>
          </w:p>
        </w:tc>
        <w:tc>
          <w:tcPr>
            <w:tcW w:w="3316" w:type="dxa"/>
          </w:tcPr>
          <w:p w14:paraId="5DC4BECF">
            <w:pPr>
              <w:widowControl w:val="0"/>
              <w:jc w:val="left"/>
              <w:rPr>
                <w:rFonts w:ascii="Calibri" w:hAnsi="Calibri" w:cs="Calibri"/>
                <w:b/>
                <w:bCs/>
                <w:sz w:val="22"/>
                <w:szCs w:val="22"/>
                <w:u w:val="single"/>
                <w:vertAlign w:val="baseline"/>
                <w:lang w:val="en-US"/>
              </w:rPr>
            </w:pPr>
          </w:p>
        </w:tc>
        <w:tc>
          <w:tcPr>
            <w:tcW w:w="2450" w:type="dxa"/>
          </w:tcPr>
          <w:p w14:paraId="23828B14">
            <w:pPr>
              <w:widowControl w:val="0"/>
              <w:jc w:val="left"/>
              <w:rPr>
                <w:rFonts w:ascii="Calibri" w:hAnsi="Calibri" w:cs="Calibri"/>
                <w:b/>
                <w:bCs/>
                <w:sz w:val="22"/>
                <w:szCs w:val="22"/>
                <w:u w:val="single"/>
                <w:vertAlign w:val="baseline"/>
                <w:lang w:val="en-US"/>
              </w:rPr>
            </w:pPr>
          </w:p>
        </w:tc>
        <w:tc>
          <w:tcPr>
            <w:tcW w:w="1010" w:type="dxa"/>
          </w:tcPr>
          <w:p w14:paraId="7EFB79CD">
            <w:pPr>
              <w:widowControl w:val="0"/>
              <w:jc w:val="center"/>
              <w:rPr>
                <w:rFonts w:ascii="Calibri" w:hAnsi="Calibri" w:cs="Calibri"/>
                <w:b/>
                <w:bCs/>
                <w:sz w:val="22"/>
                <w:szCs w:val="22"/>
                <w:u w:val="single"/>
                <w:vertAlign w:val="baseline"/>
                <w:lang w:val="en-US"/>
              </w:rPr>
            </w:pPr>
          </w:p>
        </w:tc>
        <w:tc>
          <w:tcPr>
            <w:tcW w:w="1400" w:type="dxa"/>
          </w:tcPr>
          <w:p w14:paraId="1914116F">
            <w:pPr>
              <w:widowControl w:val="0"/>
              <w:jc w:val="center"/>
              <w:rPr>
                <w:rFonts w:ascii="Calibri" w:hAnsi="Calibri" w:cs="Calibri"/>
                <w:b/>
                <w:bCs/>
                <w:sz w:val="22"/>
                <w:szCs w:val="22"/>
                <w:u w:val="single"/>
                <w:vertAlign w:val="baseline"/>
                <w:lang w:val="en-US"/>
              </w:rPr>
            </w:pPr>
          </w:p>
        </w:tc>
      </w:tr>
    </w:tbl>
    <w:p w14:paraId="67BA5CB7">
      <w:pPr>
        <w:spacing w:before="0" w:after="0"/>
        <w:rPr>
          <w:sz w:val="4"/>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892803"/>
    <w:rsid w:val="01CB7613"/>
    <w:rsid w:val="2E732903"/>
    <w:rsid w:val="33D87B9A"/>
    <w:rsid w:val="53892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639</Words>
  <Characters>4270</Characters>
  <Lines>0</Lines>
  <Paragraphs>0</Paragraphs>
  <TotalTime>391</TotalTime>
  <ScaleCrop>false</ScaleCrop>
  <LinksUpToDate>false</LinksUpToDate>
  <CharactersWithSpaces>4842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2026-09-23T08:27:00Z</dcterms:created>
  <dc:creator>zaina</dc:creator>
  <cp:lastModifiedBy>Zainab Soomro</cp:lastModifiedBy>
  <dcterms:modified xsi:type="dcterms:W3CDTF">2026-09-30T11:24:24Z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0A62B81318B84F3EBD459CCA418FB452_13</vt:lpwstr>
  </property>
  <property fmtid="{D5CDD505-2E9C-101B-9397-08002B2CF9AE}" pid="4" name="KSOTemplateDocerSaveRecord">
    <vt:lpwstr>eyJoZGlkIjoiMTBjOGEyM2IwNjI2MmM2ZDE1MWE4MTgxM2QzYThlMmYiLCJ1c2VySWQiOiIxOTQxODcyMDk2MTkxIn0=</vt:lpwstr>
  </property>
</Properties>
</file>