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7DE48000" w:rsidR="00BF6662" w:rsidRPr="00F401B7" w:rsidRDefault="00BF6662" w:rsidP="00F43F05">
      <w:pPr>
        <w:pStyle w:val="Default"/>
        <w:rPr>
          <w:b/>
          <w:bCs/>
          <w:color w:val="C00000"/>
          <w:sz w:val="20"/>
          <w:szCs w:val="20"/>
          <w:lang w:val="sr-Cyrl-RS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D65687">
        <w:rPr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8C1693">
        <w:rPr>
          <w:b/>
          <w:bCs/>
          <w:sz w:val="20"/>
          <w:szCs w:val="20"/>
          <w:lang w:val="ru-RU"/>
        </w:rPr>
        <w:t>6</w:t>
      </w:r>
    </w:p>
    <w:p w14:paraId="1E819300" w14:textId="4CB3CB28" w:rsidR="003E6207" w:rsidRPr="000B35C9" w:rsidRDefault="00BF6662" w:rsidP="00366D89">
      <w:pPr>
        <w:rPr>
          <w:b/>
          <w:lang w:val="sr-Cyrl-RS"/>
        </w:rPr>
      </w:pPr>
      <w:r w:rsidRPr="00F401B7">
        <w:rPr>
          <w:sz w:val="20"/>
          <w:szCs w:val="20"/>
          <w:lang w:val="ru-RU"/>
        </w:rPr>
        <w:t>НАЗИВ РАДНОГ ЗАДАТКА:</w:t>
      </w:r>
      <w:r w:rsidRPr="00F401B7">
        <w:rPr>
          <w:b/>
          <w:bCs/>
          <w:sz w:val="20"/>
          <w:szCs w:val="20"/>
        </w:rPr>
        <w:t xml:space="preserve"> </w:t>
      </w:r>
    </w:p>
    <w:p w14:paraId="034D5FC7" w14:textId="5BAD32C5" w:rsidR="001331B2" w:rsidRDefault="001331B2" w:rsidP="003E6207">
      <w:pPr>
        <w:pStyle w:val="Obicantext"/>
        <w:jc w:val="both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2CF54D43" w14:textId="411D803B" w:rsidR="00BF6662" w:rsidRPr="000B35C9" w:rsidRDefault="009865AB" w:rsidP="00F43F05">
      <w:pPr>
        <w:pStyle w:val="Default"/>
        <w:spacing w:before="120"/>
        <w:jc w:val="both"/>
        <w:rPr>
          <w:bCs/>
          <w:sz w:val="20"/>
          <w:szCs w:val="20"/>
          <w:lang w:val="ru-RU"/>
        </w:rPr>
      </w:pPr>
      <w:r>
        <w:rPr>
          <w:bCs/>
          <w:sz w:val="20"/>
          <w:szCs w:val="20"/>
          <w:lang w:val="ru-RU"/>
        </w:rPr>
        <w:t xml:space="preserve">Компанија «Светлосна чаролија» се бави новогодишњим кићењем и ЛЕД расветом. </w:t>
      </w:r>
      <w:r w:rsidR="0045667F">
        <w:rPr>
          <w:bCs/>
          <w:sz w:val="20"/>
          <w:szCs w:val="20"/>
          <w:lang w:val="ru-RU"/>
        </w:rPr>
        <w:t>Развојни тим компаније је одлучио да до нових идејних решења расвете долази на основу конкурса. Конкурс је стално отворен</w:t>
      </w:r>
      <w:r w:rsidR="00F83670">
        <w:rPr>
          <w:bCs/>
          <w:sz w:val="20"/>
          <w:szCs w:val="20"/>
          <w:lang w:val="ru-RU"/>
        </w:rPr>
        <w:t xml:space="preserve">. Конкурсна комисија прикупља понуде за израду нових украса. Свака понуда се детаљно  </w:t>
      </w:r>
      <w:r w:rsidR="0045667F">
        <w:rPr>
          <w:bCs/>
          <w:sz w:val="20"/>
          <w:szCs w:val="20"/>
          <w:lang w:val="ru-RU"/>
        </w:rPr>
        <w:t xml:space="preserve"> разматра и </w:t>
      </w:r>
      <w:r w:rsidR="00F83670">
        <w:rPr>
          <w:bCs/>
          <w:sz w:val="20"/>
          <w:szCs w:val="20"/>
          <w:lang w:val="ru-RU"/>
        </w:rPr>
        <w:t xml:space="preserve">комисија </w:t>
      </w:r>
      <w:r w:rsidR="0045667F">
        <w:rPr>
          <w:bCs/>
          <w:sz w:val="20"/>
          <w:szCs w:val="20"/>
          <w:lang w:val="ru-RU"/>
        </w:rPr>
        <w:t xml:space="preserve">одлучује шта ће </w:t>
      </w:r>
      <w:r w:rsidR="00F83670">
        <w:rPr>
          <w:bCs/>
          <w:sz w:val="20"/>
          <w:szCs w:val="20"/>
          <w:lang w:val="ru-RU"/>
        </w:rPr>
        <w:t xml:space="preserve">од понуђених пројеката </w:t>
      </w:r>
      <w:r w:rsidR="0045667F">
        <w:rPr>
          <w:bCs/>
          <w:sz w:val="20"/>
          <w:szCs w:val="20"/>
          <w:lang w:val="ru-RU"/>
        </w:rPr>
        <w:t xml:space="preserve">уврстити у свој асортиман понуде.  </w:t>
      </w:r>
      <w:r w:rsidR="001331B2" w:rsidRPr="00D65687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</w:t>
      </w:r>
      <w:r>
        <w:rPr>
          <w:bCs/>
          <w:color w:val="000000" w:themeColor="text1"/>
          <w:sz w:val="20"/>
          <w:szCs w:val="20"/>
          <w:lang w:val="sr-Cyrl-RS"/>
        </w:rPr>
        <w:t>се јавила на конкурс</w:t>
      </w:r>
      <w:r w:rsidR="0045667F">
        <w:rPr>
          <w:bCs/>
          <w:color w:val="000000" w:themeColor="text1"/>
          <w:sz w:val="20"/>
          <w:szCs w:val="20"/>
          <w:lang w:val="sr-Cyrl-RS"/>
        </w:rPr>
        <w:t xml:space="preserve"> и њен  предложен производ је прихваћен,</w:t>
      </w:r>
      <w:r>
        <w:rPr>
          <w:bCs/>
          <w:color w:val="000000" w:themeColor="text1"/>
          <w:sz w:val="20"/>
          <w:szCs w:val="20"/>
          <w:lang w:val="sr-Cyrl-RS"/>
        </w:rPr>
        <w:t xml:space="preserve"> </w:t>
      </w:r>
      <w:r w:rsidR="0045667F">
        <w:rPr>
          <w:bCs/>
          <w:color w:val="000000" w:themeColor="text1"/>
          <w:sz w:val="20"/>
          <w:szCs w:val="20"/>
          <w:lang w:val="sr-Cyrl-RS"/>
        </w:rPr>
        <w:t>тако да је</w:t>
      </w:r>
      <w:r>
        <w:rPr>
          <w:bCs/>
          <w:color w:val="000000" w:themeColor="text1"/>
          <w:sz w:val="20"/>
          <w:szCs w:val="20"/>
          <w:lang w:val="sr-Cyrl-RS"/>
        </w:rPr>
        <w:t xml:space="preserve"> </w:t>
      </w:r>
      <w:r w:rsidR="0045667F">
        <w:rPr>
          <w:bCs/>
          <w:color w:val="000000" w:themeColor="text1"/>
          <w:sz w:val="20"/>
          <w:szCs w:val="20"/>
          <w:lang w:val="sr-Cyrl-RS"/>
        </w:rPr>
        <w:t xml:space="preserve">ангажована </w:t>
      </w:r>
      <w:r w:rsidR="001331B2" w:rsidRPr="00D65687">
        <w:rPr>
          <w:bCs/>
          <w:color w:val="000000" w:themeColor="text1"/>
          <w:sz w:val="20"/>
          <w:szCs w:val="20"/>
          <w:lang w:val="sr-Cyrl-RS"/>
        </w:rPr>
        <w:t xml:space="preserve"> да  направи потребан хардвер и софтвер </w:t>
      </w:r>
      <w:r w:rsidR="004A5771">
        <w:rPr>
          <w:bCs/>
          <w:color w:val="000000" w:themeColor="text1"/>
          <w:sz w:val="20"/>
          <w:szCs w:val="20"/>
          <w:lang w:val="sr-Cyrl-RS"/>
        </w:rPr>
        <w:t>који ће</w:t>
      </w:r>
      <w:r w:rsidR="009A1D96">
        <w:rPr>
          <w:bCs/>
          <w:color w:val="000000" w:themeColor="text1"/>
          <w:sz w:val="20"/>
          <w:szCs w:val="20"/>
          <w:lang w:val="sr-Cyrl-RS"/>
        </w:rPr>
        <w:t xml:space="preserve"> омогућити </w:t>
      </w:r>
      <w:r w:rsidR="0045667F">
        <w:rPr>
          <w:bCs/>
          <w:color w:val="000000" w:themeColor="text1"/>
          <w:sz w:val="20"/>
          <w:szCs w:val="20"/>
          <w:lang w:val="sr-Cyrl-RS"/>
        </w:rPr>
        <w:t xml:space="preserve">реализацију украса </w:t>
      </w:r>
      <w:r w:rsidR="001331B2" w:rsidRPr="00D65687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 w:rsidR="00F43F05">
        <w:rPr>
          <w:bCs/>
          <w:sz w:val="20"/>
          <w:szCs w:val="20"/>
          <w:lang w:val="sr-Cyrl-RS"/>
        </w:rPr>
        <w:t>.</w:t>
      </w:r>
    </w:p>
    <w:p w14:paraId="442164E4" w14:textId="77777777" w:rsidR="00BF6662" w:rsidRPr="00F401B7" w:rsidRDefault="00BF6662" w:rsidP="00BF6662">
      <w:pPr>
        <w:pStyle w:val="ListParagraph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41931002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>система за регулацију температуре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5D85C87F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43F05">
        <w:rPr>
          <w:rFonts w:ascii="Arial" w:hAnsi="Arial" w:cs="Arial"/>
          <w:bCs/>
          <w:color w:val="000000"/>
          <w:sz w:val="20"/>
          <w:szCs w:val="20"/>
          <w:lang w:val="ru-RU"/>
        </w:rPr>
        <w:t>5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155EB67A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>
        <w:rPr>
          <w:bCs/>
          <w:color w:val="auto"/>
          <w:sz w:val="20"/>
          <w:szCs w:val="20"/>
          <w:lang w:val="sr-Cyrl-RS"/>
        </w:rPr>
        <w:t>Потребан софтвер и фајлови (</w:t>
      </w:r>
      <w:r>
        <w:rPr>
          <w:bCs/>
          <w:color w:val="auto"/>
          <w:sz w:val="20"/>
          <w:szCs w:val="20"/>
        </w:rPr>
        <w:t>datasheet ATmega328P</w:t>
      </w:r>
      <w:r w:rsidR="00BC3BC1" w:rsidRPr="00BC3BC1">
        <w:rPr>
          <w:bCs/>
          <w:color w:val="auto"/>
          <w:sz w:val="20"/>
          <w:szCs w:val="20"/>
          <w:lang w:val="sr-Cyrl-RS"/>
        </w:rPr>
        <w:t xml:space="preserve"> </w:t>
      </w:r>
      <w:r w:rsidR="00BC3BC1">
        <w:rPr>
          <w:bCs/>
          <w:color w:val="auto"/>
          <w:sz w:val="20"/>
          <w:szCs w:val="20"/>
          <w:lang w:val="sr-Cyrl-RS"/>
        </w:rPr>
        <w:t xml:space="preserve">и </w:t>
      </w:r>
      <w:r w:rsidR="00BC3BC1">
        <w:rPr>
          <w:bCs/>
          <w:color w:val="auto"/>
          <w:sz w:val="20"/>
          <w:szCs w:val="20"/>
        </w:rPr>
        <w:t>datasheet</w:t>
      </w:r>
      <w:r w:rsidR="00BC3BC1">
        <w:rPr>
          <w:bCs/>
          <w:color w:val="auto"/>
          <w:sz w:val="20"/>
          <w:szCs w:val="20"/>
          <w:lang w:val="sr-Cyrl-RS"/>
        </w:rPr>
        <w:t xml:space="preserve"> сензора</w:t>
      </w:r>
      <w:bookmarkStart w:id="0" w:name="_GoBack"/>
      <w:bookmarkEnd w:id="0"/>
      <w:r>
        <w:rPr>
          <w:bCs/>
          <w:color w:val="auto"/>
          <w:sz w:val="20"/>
          <w:szCs w:val="20"/>
        </w:rPr>
        <w:t xml:space="preserve">) </w:t>
      </w:r>
      <w:r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>
        <w:rPr>
          <w:bCs/>
          <w:color w:val="auto"/>
          <w:sz w:val="20"/>
          <w:szCs w:val="20"/>
        </w:rPr>
        <w:t xml:space="preserve">desktop), </w:t>
      </w:r>
      <w:r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>
        <w:rPr>
          <w:color w:val="auto"/>
          <w:sz w:val="20"/>
          <w:szCs w:val="20"/>
        </w:rPr>
        <w:t>Maturski_ispit</w:t>
      </w:r>
      <w:proofErr w:type="spellEnd"/>
      <w:r>
        <w:rPr>
          <w:color w:val="auto"/>
          <w:sz w:val="20"/>
          <w:szCs w:val="20"/>
          <w:lang w:val="sr-Cyrl-RS"/>
        </w:rPr>
        <w:t>-4Е</w:t>
      </w:r>
      <w:r>
        <w:rPr>
          <w:color w:val="auto"/>
          <w:sz w:val="20"/>
          <w:szCs w:val="20"/>
        </w:rPr>
        <w:t>TR \</w:t>
      </w:r>
      <w:proofErr w:type="spellStart"/>
      <w:r>
        <w:rPr>
          <w:color w:val="auto"/>
          <w:sz w:val="20"/>
          <w:szCs w:val="20"/>
        </w:rPr>
        <w:t>Potreban_softver</w:t>
      </w:r>
      <w:proofErr w:type="spellEnd"/>
      <w:r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38BFE98" w14:textId="5CB30FBE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5C6FD60C" w14:textId="49736506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3FEA5D6" w14:textId="77777777" w:rsidR="000F71BD" w:rsidRDefault="000F71BD" w:rsidP="00F401B7">
      <w:pPr>
        <w:rPr>
          <w:rFonts w:ascii="Arial" w:hAnsi="Arial" w:cs="Arial"/>
          <w:b/>
          <w:bCs/>
          <w:sz w:val="20"/>
          <w:szCs w:val="20"/>
        </w:rPr>
      </w:pPr>
    </w:p>
    <w:p w14:paraId="6AF768C6" w14:textId="77777777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307B6CB7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77777777" w:rsidR="009367BC" w:rsidRDefault="009367BC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>извршити тестирање свих компоненти хардвера након склапања компоненти. За тестирање користити програм који ће укључити све ЛЕД диоде и на екрану исписати аналогну вредност добијену од сензора;</w:t>
      </w:r>
    </w:p>
    <w:p w14:paraId="4E4047E1" w14:textId="1B2E1DE2" w:rsidR="005933DF" w:rsidRDefault="009367BC" w:rsidP="007B1CEA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>омогућити</w:t>
      </w:r>
      <w:r w:rsidR="004666F9">
        <w:rPr>
          <w:sz w:val="20"/>
          <w:szCs w:val="20"/>
          <w:lang w:val="sr-Cyrl-RS"/>
        </w:rPr>
        <w:t xml:space="preserve"> израду новогодишњег украса који ће </w:t>
      </w:r>
      <w:r w:rsidR="007B1CEA">
        <w:rPr>
          <w:sz w:val="20"/>
          <w:szCs w:val="20"/>
          <w:lang w:val="sr-Cyrl-RS"/>
        </w:rPr>
        <w:t xml:space="preserve">имати </w:t>
      </w:r>
      <w:r w:rsidR="004666F9">
        <w:rPr>
          <w:sz w:val="20"/>
          <w:szCs w:val="20"/>
          <w:lang w:val="sr-Cyrl-RS"/>
        </w:rPr>
        <w:t xml:space="preserve">светлосне ефекте </w:t>
      </w:r>
      <w:r>
        <w:rPr>
          <w:sz w:val="20"/>
          <w:szCs w:val="20"/>
          <w:lang w:val="sr-Cyrl-RS"/>
        </w:rPr>
        <w:t xml:space="preserve"> </w:t>
      </w:r>
      <w:r w:rsidR="007B1CEA">
        <w:rPr>
          <w:sz w:val="20"/>
          <w:szCs w:val="20"/>
          <w:lang w:val="sr-Cyrl-RS"/>
        </w:rPr>
        <w:t xml:space="preserve">тако што ће се ЛЕД диоде аутоматски укључивати и искључивати са променљивим интезитетом осветљености. </w:t>
      </w: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00A7795C">
            <wp:extent cx="5154674" cy="226770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74" cy="22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21EFF529" w:rsidR="001B6355" w:rsidRPr="00D65687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4EFF5722">
            <wp:extent cx="4292201" cy="3287023"/>
            <wp:effectExtent l="0" t="0" r="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01" cy="328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13AF" w14:textId="77777777" w:rsidR="008C1693" w:rsidRDefault="008C1693" w:rsidP="008C1693">
      <w:pPr>
        <w:jc w:val="both"/>
        <w:rPr>
          <w:lang w:val="sr-Cyrl-RS"/>
        </w:rPr>
      </w:pPr>
    </w:p>
    <w:p w14:paraId="6E69A515" w14:textId="77777777" w:rsidR="008C1693" w:rsidRDefault="008C1693" w:rsidP="008C1693">
      <w:pPr>
        <w:jc w:val="both"/>
        <w:rPr>
          <w:lang w:val="sr-Cyrl-RS"/>
        </w:rPr>
      </w:pPr>
      <w:r>
        <w:rPr>
          <w:lang w:val="sr-Cyrl-RS"/>
        </w:rPr>
        <w:lastRenderedPageBreak/>
        <w:t>Написати програм који омогућава мењање интензитета осветљаја ЛЕД диоде. Систем поседује два режима рада, аутоматски и мануелни. Када се систем налази у аутоматском режиму рада, ЛЕД диода мења свој интензитет за 10% на сваких 500</w:t>
      </w:r>
      <w:proofErr w:type="spellStart"/>
      <w:r>
        <w:t>ms</w:t>
      </w:r>
      <w:proofErr w:type="spellEnd"/>
      <w:r>
        <w:rPr>
          <w:lang w:val="sr-Cyrl-RS"/>
        </w:rPr>
        <w:t>. Када се достигне максимална вредност интензитета осветљаја потребно је овај поступак поновити али уназад, односно смањивати интензитет осветљаја ЛЕД диоде за 10% сваких 500</w:t>
      </w:r>
      <w:proofErr w:type="spellStart"/>
      <w:r>
        <w:t>ms</w:t>
      </w:r>
      <w:proofErr w:type="spellEnd"/>
      <w:r>
        <w:rPr>
          <w:lang w:val="sr-Cyrl-RS"/>
        </w:rPr>
        <w:t xml:space="preserve"> и тако у круг.  Уколико се систем налази у мануелном режиму рада интензитет осветљаја ЛЕД диоде се мења преко два тастера, један тастер служи за повећање док други служи за смањење интензитета. Вредност интензитета се мења такође за 10% приликом притиска на један од претходно поменутих тастера. Приликом преласка на један од наведених режима рада система почетни интензитет осветљаја ЛЕД диоде је 0%, тј. диода је угашена. Режим рада се одређује серијском комуникацијом са централним рачунаром. Уколико се са рачунара пошаље команда АУТО, систем треба да се налази у аутоматском, а уколико се пошаље команда МАНУЕЛ онда систем треба да се налази у мануелном режиму рада. Када се прихвати и обради порука добијена од центарлног рачунара потребно је узвратити поруком у којој се наводи нови режим рада система.</w:t>
      </w:r>
    </w:p>
    <w:p w14:paraId="574123A4" w14:textId="77777777" w:rsidR="00BF6662" w:rsidRPr="00F401B7" w:rsidRDefault="00BF6662">
      <w:pPr>
        <w:rPr>
          <w:rFonts w:ascii="Arial" w:hAnsi="Arial" w:cs="Arial"/>
          <w:b/>
          <w:bCs/>
          <w:sz w:val="20"/>
          <w:szCs w:val="20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AF89C" w14:textId="77777777" w:rsidR="00A75A64" w:rsidRDefault="00A75A64" w:rsidP="009B0D6B">
      <w:pPr>
        <w:spacing w:after="0" w:line="240" w:lineRule="auto"/>
      </w:pPr>
      <w:r>
        <w:separator/>
      </w:r>
    </w:p>
  </w:endnote>
  <w:endnote w:type="continuationSeparator" w:id="0">
    <w:p w14:paraId="06C1408F" w14:textId="77777777" w:rsidR="00A75A64" w:rsidRDefault="00A75A64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C6F82" w14:textId="77777777" w:rsidR="00A75A64" w:rsidRDefault="00A75A64" w:rsidP="009B0D6B">
      <w:pPr>
        <w:spacing w:after="0" w:line="240" w:lineRule="auto"/>
      </w:pPr>
      <w:r>
        <w:separator/>
      </w:r>
    </w:p>
  </w:footnote>
  <w:footnote w:type="continuationSeparator" w:id="0">
    <w:p w14:paraId="190E9986" w14:textId="77777777" w:rsidR="00A75A64" w:rsidRDefault="00A75A64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68A1"/>
    <w:rsid w:val="00080171"/>
    <w:rsid w:val="00085A8E"/>
    <w:rsid w:val="00085FB7"/>
    <w:rsid w:val="000942B8"/>
    <w:rsid w:val="00096705"/>
    <w:rsid w:val="000B0D8F"/>
    <w:rsid w:val="000B35C9"/>
    <w:rsid w:val="000C28BA"/>
    <w:rsid w:val="000C4B47"/>
    <w:rsid w:val="000D62D1"/>
    <w:rsid w:val="000D7172"/>
    <w:rsid w:val="000E098A"/>
    <w:rsid w:val="000F71BD"/>
    <w:rsid w:val="00100BCF"/>
    <w:rsid w:val="00105F30"/>
    <w:rsid w:val="001331B2"/>
    <w:rsid w:val="00136388"/>
    <w:rsid w:val="00141BFF"/>
    <w:rsid w:val="00146864"/>
    <w:rsid w:val="00153658"/>
    <w:rsid w:val="0016642C"/>
    <w:rsid w:val="00180377"/>
    <w:rsid w:val="00180E17"/>
    <w:rsid w:val="001A0FF6"/>
    <w:rsid w:val="001A39C9"/>
    <w:rsid w:val="001A5BFA"/>
    <w:rsid w:val="001B6355"/>
    <w:rsid w:val="001C72FC"/>
    <w:rsid w:val="001D1528"/>
    <w:rsid w:val="002035B8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2130F"/>
    <w:rsid w:val="0033519E"/>
    <w:rsid w:val="003378C7"/>
    <w:rsid w:val="00347249"/>
    <w:rsid w:val="003552FE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5667F"/>
    <w:rsid w:val="004666F9"/>
    <w:rsid w:val="00473636"/>
    <w:rsid w:val="00477088"/>
    <w:rsid w:val="004774BC"/>
    <w:rsid w:val="00477B47"/>
    <w:rsid w:val="004A5771"/>
    <w:rsid w:val="004C24CB"/>
    <w:rsid w:val="004D1FF8"/>
    <w:rsid w:val="004D5109"/>
    <w:rsid w:val="004E04EF"/>
    <w:rsid w:val="004E7163"/>
    <w:rsid w:val="005140EA"/>
    <w:rsid w:val="005155E4"/>
    <w:rsid w:val="00527819"/>
    <w:rsid w:val="00540001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A7F8B"/>
    <w:rsid w:val="005B546A"/>
    <w:rsid w:val="005C210C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74B4A"/>
    <w:rsid w:val="00694904"/>
    <w:rsid w:val="006C3001"/>
    <w:rsid w:val="006E612E"/>
    <w:rsid w:val="006F6B49"/>
    <w:rsid w:val="006F6B58"/>
    <w:rsid w:val="00701A07"/>
    <w:rsid w:val="00711A84"/>
    <w:rsid w:val="00722C69"/>
    <w:rsid w:val="0072723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1CEA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73806"/>
    <w:rsid w:val="00874610"/>
    <w:rsid w:val="00885A70"/>
    <w:rsid w:val="008938BC"/>
    <w:rsid w:val="008978D2"/>
    <w:rsid w:val="008A6580"/>
    <w:rsid w:val="008B03F7"/>
    <w:rsid w:val="008C1693"/>
    <w:rsid w:val="008D13F1"/>
    <w:rsid w:val="008D3EC8"/>
    <w:rsid w:val="008E3950"/>
    <w:rsid w:val="008F5D3A"/>
    <w:rsid w:val="008F787E"/>
    <w:rsid w:val="00904EED"/>
    <w:rsid w:val="00912EAF"/>
    <w:rsid w:val="00915923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72824"/>
    <w:rsid w:val="00974CA8"/>
    <w:rsid w:val="00975159"/>
    <w:rsid w:val="009776DB"/>
    <w:rsid w:val="009822B3"/>
    <w:rsid w:val="009865AB"/>
    <w:rsid w:val="0099729B"/>
    <w:rsid w:val="009A1D96"/>
    <w:rsid w:val="009B0D6B"/>
    <w:rsid w:val="009C0978"/>
    <w:rsid w:val="009C274B"/>
    <w:rsid w:val="009C3C48"/>
    <w:rsid w:val="009D6DD5"/>
    <w:rsid w:val="009E60C0"/>
    <w:rsid w:val="009E7854"/>
    <w:rsid w:val="009F6341"/>
    <w:rsid w:val="00A0586A"/>
    <w:rsid w:val="00A075D7"/>
    <w:rsid w:val="00A11C99"/>
    <w:rsid w:val="00A26E21"/>
    <w:rsid w:val="00A3453C"/>
    <w:rsid w:val="00A35586"/>
    <w:rsid w:val="00A401D8"/>
    <w:rsid w:val="00A53991"/>
    <w:rsid w:val="00A57E88"/>
    <w:rsid w:val="00A715FD"/>
    <w:rsid w:val="00A75A64"/>
    <w:rsid w:val="00A76174"/>
    <w:rsid w:val="00A87E4A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A7D29"/>
    <w:rsid w:val="00BC0C96"/>
    <w:rsid w:val="00BC3BC1"/>
    <w:rsid w:val="00BC49FC"/>
    <w:rsid w:val="00BD0774"/>
    <w:rsid w:val="00BD295E"/>
    <w:rsid w:val="00BE3061"/>
    <w:rsid w:val="00BF6662"/>
    <w:rsid w:val="00BF72AD"/>
    <w:rsid w:val="00C02624"/>
    <w:rsid w:val="00C02C6B"/>
    <w:rsid w:val="00C055AC"/>
    <w:rsid w:val="00C17BE3"/>
    <w:rsid w:val="00C22BC8"/>
    <w:rsid w:val="00C339AB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40586"/>
    <w:rsid w:val="00D44EB1"/>
    <w:rsid w:val="00D52288"/>
    <w:rsid w:val="00D5331D"/>
    <w:rsid w:val="00D60A8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B122B"/>
    <w:rsid w:val="00EC4997"/>
    <w:rsid w:val="00EC6352"/>
    <w:rsid w:val="00EF026E"/>
    <w:rsid w:val="00EF02EE"/>
    <w:rsid w:val="00F06D95"/>
    <w:rsid w:val="00F16749"/>
    <w:rsid w:val="00F37868"/>
    <w:rsid w:val="00F401B7"/>
    <w:rsid w:val="00F43F05"/>
    <w:rsid w:val="00F659B7"/>
    <w:rsid w:val="00F70F51"/>
    <w:rsid w:val="00F83670"/>
    <w:rsid w:val="00F943B8"/>
    <w:rsid w:val="00FA498D"/>
    <w:rsid w:val="00FA7EF1"/>
    <w:rsid w:val="00FB62EC"/>
    <w:rsid w:val="00FC4C08"/>
    <w:rsid w:val="00FD3477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14B08-7644-49C4-A2E4-10890398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8</cp:revision>
  <dcterms:created xsi:type="dcterms:W3CDTF">2020-01-17T06:51:00Z</dcterms:created>
  <dcterms:modified xsi:type="dcterms:W3CDTF">2020-01-18T18:29:00Z</dcterms:modified>
</cp:coreProperties>
</file>