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第一章 绪论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用于参考文献编号检测。</w:t>
      </w:r>
    </w:p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  <w:ind w:hanging="480" w:left="480"/>
        <w:jc w:val="left"/>
      </w:pPr>
      <w:r>
        <w:rPr>
          <w:rFonts w:ascii="宋体" w:hAnsi="宋体" w:eastAsia="宋体"/>
          <w:b w:val="0"/>
          <w:sz w:val="21"/>
        </w:rPr>
        <w:t>[1] A. Ref One. Journal, 2020.</w:t>
      </w:r>
    </w:p>
    <w:p>
      <w:pPr>
        <w:spacing w:line="360" w:lineRule="auto"/>
        <w:ind w:hanging="480" w:left="480"/>
        <w:jc w:val="left"/>
      </w:pPr>
      <w:r>
        <w:rPr>
          <w:rFonts w:ascii="宋体" w:hAnsi="宋体" w:eastAsia="宋体"/>
          <w:b w:val="0"/>
          <w:sz w:val="21"/>
        </w:rPr>
        <w:t>[3] B. Ref Two. Journal,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