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第一章 绪论</w:t>
      </w:r>
    </w:p>
    <w:p>
      <w:pPr>
        <w:pStyle w:val="Heading2"/>
      </w:pPr>
      <w:r>
        <w:t>研究背景</w:t>
      </w:r>
    </w:p>
    <w:p>
      <w:pPr/>
      <w:r>
        <w:t>正文 100% 保留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headings.docx</dc:title>
  <dc:creator>ThesisFlow Fixture</dc:creator>
</cp:coreProperties>
</file>