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/>
      <w:r>
        <w:t>表格说明</w:t>
      </w:r>
    </w:p>
    <w:tbl>
      <w:tr>
        <w:tc>
          <w:p>
            <w:pPr/>
            <w:r>
              <w:t>指标</w:t>
            </w:r>
          </w:p>
        </w:tc>
        <w:tc>
          <w:p>
            <w:pPr/>
            <w:r>
              <w:t>数值</w:t>
            </w:r>
          </w:p>
        </w:tc>
      </w:tr>
      <w:tr>
        <w:tc>
          <w:p>
            <w:pPr/>
            <w:r>
              <w:t>完成率</w:t>
            </w:r>
          </w:p>
        </w:tc>
        <w:tc>
          <w:p>
            <w:pPr/>
            <w:r>
              <w:t>80%</w:t>
            </w:r>
          </w:p>
        </w:tc>
      </w:tr>
    </w:tbl>
  </w:body>
</w:document>
</file>

<file path=docProps/core.xml><?xml version="1.0" encoding="utf-8"?>
<cp:coreProperties xmlns:cp="http://schemas.openxmlformats.org/package/2006/metadata/core-properties" xmlns:dc="http://purl.org/dc/elements/1.1/">
  <dc:title>tables.docx</dc:title>
  <dc:creator>ThesisFlow Fixture</dc:creator>
</cp:coreProperties>
</file>