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EDA DEEP DIVE</w:t>
      </w:r>
    </w:p>
    <w:p>
      <w:pPr>
        <w:jc w:val="center"/>
      </w:pPr>
      <w:r>
        <w:rPr>
          <w:b/>
          <w:sz w:val="26"/>
        </w:rPr>
        <w:t>Univariate and Bivariate Analysis – Visualizing Distributions</w:t>
      </w:r>
    </w:p>
    <w:p>
      <w:r>
        <w:rPr>
          <w:b/>
          <w:sz w:val="24"/>
        </w:rPr>
        <w:t>1. Introduction</w:t>
      </w:r>
    </w:p>
    <w:p>
      <w:pPr>
        <w:spacing w:after="160"/>
      </w:pPr>
      <w:r>
        <w:t>Exploratory Data Analysis (EDA) is used to understand the structure, patterns, and relationships present in a dataset. In this project, univariate and bivariate analysis were performed to explore the data.</w:t>
      </w:r>
    </w:p>
    <w:p>
      <w:r>
        <w:rPr>
          <w:b/>
          <w:sz w:val="24"/>
        </w:rPr>
        <w:t>2. Univariate Analysis</w:t>
      </w:r>
    </w:p>
    <w:p>
      <w:pPr>
        <w:spacing w:after="160"/>
      </w:pPr>
      <w:r>
        <w:t>Univariate analysis studies one variable at a time. Numerical variables were examined using histograms, boxplots, and summary statistics to understand their distributions, central tendency, spread, and possible unusual values.</w:t>
      </w:r>
    </w:p>
    <w:p>
      <w:r>
        <w:rPr>
          <w:b/>
          <w:sz w:val="24"/>
        </w:rPr>
        <w:t>3. Bivariate Analysis</w:t>
      </w:r>
    </w:p>
    <w:p>
      <w:pPr>
        <w:spacing w:after="160"/>
      </w:pPr>
      <w:r>
        <w:t>Bivariate analysis studies the relationship between two variables. Scatter plots and other suitable visualizations were used to identify relationships, trends, and correlations between important numerical features.</w:t>
      </w:r>
    </w:p>
    <w:p>
      <w:r>
        <w:rPr>
          <w:b/>
          <w:sz w:val="24"/>
        </w:rPr>
        <w:t>4. Visualizing Distributions</w:t>
      </w:r>
    </w:p>
    <w:p>
      <w:pPr>
        <w:spacing w:after="160"/>
      </w:pPr>
      <w:r>
        <w:t>Graphs such as histograms and boxplots were used to visualize how values are distributed. These visualizations made it easier to identify the most common ranges, variation, skewness, and potential outliers.</w:t>
      </w:r>
    </w:p>
    <w:p>
      <w:r>
        <w:rPr>
          <w:b/>
          <w:sz w:val="24"/>
        </w:rPr>
        <w:t>5. Result</w:t>
      </w:r>
    </w:p>
    <w:p>
      <w:pPr>
        <w:spacing w:after="160"/>
      </w:pPr>
      <w:r>
        <w:t>EDA provided a clear understanding of the dataset and helped identify important patterns and relationships. The visual analysis also supported better interpretation of the data before further analysis or machine learning.</w:t>
      </w:r>
    </w:p>
    <w:p>
      <w:r>
        <w:rPr>
          <w:b/>
          <w:sz w:val="24"/>
        </w:rPr>
        <w:t>6. Conclusion</w:t>
      </w:r>
    </w:p>
    <w:p>
      <w:pPr>
        <w:spacing w:after="160"/>
      </w:pPr>
      <w:r>
        <w:t>The EDA Deep Dive successfully explored individual variables and relationships between variables. Univariate and bivariate visualizations helped understand the dataset in a simple and meaningful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