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_DdeLink__377_1171926862"/>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9890" cy="48260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9120" cy="4820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6pt;height:37.9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lineRule="exact" w:line="356"/>
        <w:ind w:left="720" w:hanging="0"/>
        <w:rPr/>
      </w:pPr>
      <w:r>
        <w:rPr>
          <w:b w:val="false"/>
          <w:bCs w:val="false"/>
        </w:rPr>
        <w:t>labtainer centos-log2</w:t>
      </w:r>
    </w:p>
    <w:p>
      <w:pPr>
        <w:pStyle w:val="Western"/>
        <w:ind w:left="360" w:hanging="0"/>
        <w:rPr/>
      </w:pPr>
      <w:r>
        <w:rPr>
          <w:b w:val="false"/>
          <w:bCs w:val="false"/>
        </w:rPr>
        <w:t xml:space="preserve">Note the original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Heading2"/>
        <w:numPr>
          <w:ilvl w:val="0"/>
          <w:numId w:val="0"/>
        </w:numPr>
        <w:ind w:left="108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0"/>
        </w:numPr>
        <w:spacing w:before="0" w:after="200"/>
        <w:ind w:left="1080" w:hanging="0"/>
        <w:contextualSpacing/>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pPr>
      <w:r>
        <w:rPr>
          <w:rFonts w:cs="Courier New" w:ascii="Courier New" w:hAnsi="Courier New"/>
        </w:rPr>
        <w:t>systemctl restart rsyslog</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t xml:space="preserve">          </w:t>
      </w:r>
      <w:r>
        <w:rPr>
          <w:rFonts w:ascii="Courier" w:hAnsi="Courier"/>
        </w:rPr>
        <w:t>systemctl restart rsyslog</w:t>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pPr>
      <w:r>
        <w:rPr>
          <w:b/>
        </w:rPr>
        <w:t xml:space="preserve">In Item #10 of your report, write the command(s) you used to change the permissions on </w:t>
      </w:r>
      <w:r>
        <w:rPr>
          <w:rFonts w:cs="Courier New" w:ascii="Courier New" w:hAnsi="Courier New"/>
          <w:b/>
        </w:rPr>
        <w:t>logger</w:t>
      </w:r>
      <w:r>
        <w:rPr>
          <w:b/>
        </w:rPr>
        <w:t>.</w:t>
      </w:r>
    </w:p>
    <w:p>
      <w:pPr>
        <w:pStyle w:val="Normal"/>
        <w:ind w:left="360" w:hanging="0"/>
        <w:rPr>
          <w:b/>
          <w:b/>
        </w:rPr>
      </w:pPr>
      <w:r>
        <w:rPr>
          <w:b/>
        </w:rPr>
      </w:r>
    </w:p>
    <w:p>
      <w:pPr>
        <w:pStyle w:val="Heading1"/>
        <w:numPr>
          <w:ilvl w:val="0"/>
          <w:numId w:val="2"/>
        </w:numPr>
        <w:shd w:val="clear" w:fill="D9D9D9"/>
        <w:ind w:hanging="0"/>
        <w:rPr/>
      </w:pPr>
      <w:r>
        <w:rPr>
          <w:b/>
        </w:rPr>
        <w:t>Centralized Logging</w:t>
      </w:r>
    </w:p>
    <w:p>
      <w:pPr>
        <w:pStyle w:val="Normal"/>
        <w:ind w:hanging="0"/>
        <w:rPr/>
      </w:pPr>
      <w:r>
        <w:rPr>
          <w:rFonts w:eastAsia="Times New Roman" w:cs="Times New Roman"/>
          <w:b w:val="false"/>
          <w:bCs w:val="false"/>
          <w:color w:val="00000A"/>
          <w:sz w:val="24"/>
          <w:szCs w:val="24"/>
          <w:lang w:val="en-US" w:eastAsia="en-US" w:bidi="ar-SA"/>
        </w:rPr>
        <w:t>Imagine you have several Linux systems to manage.  Instead of configuring and reviewing logging on each of the systems, you can define a centralized logger and then forward log messages from each of the systems to that centralized logger.  In this section, you will configure your existing “logger” system to accept log messages from remote computers, and you will configure a workstation computer to forward its logs to the logger.</w:t>
      </w:r>
    </w:p>
    <w:p>
      <w:pPr>
        <w:pStyle w:val="Normal"/>
        <w:ind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r>
    </w:p>
    <w:p>
      <w:pPr>
        <w:pStyle w:val="ListParagraph"/>
        <w:numPr>
          <w:ilvl w:val="0"/>
          <w:numId w:val="8"/>
        </w:numPr>
        <w:ind w:left="907"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Reopen /etc/rsyslog.conf on the logger computer.</w:t>
      </w:r>
    </w:p>
    <w:p>
      <w:pPr>
        <w:pStyle w:val="ListParagraph"/>
        <w:numPr>
          <w:ilvl w:val="0"/>
          <w:numId w:val="8"/>
        </w:numPr>
        <w:ind w:left="907" w:hanging="0"/>
        <w:rPr>
          <w:rFonts w:ascii="Times New Roman" w:hAnsi="Times New Roman" w:eastAsia="Times New Roman" w:cs="Times New Roman"/>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Find the these entries in the configuration file and uncomment them (remove the </w:t>
        <w:tab/>
        <w:t>“#”) to allow accept syslog messages on port 514 via either TCP or UDP:</w:t>
      </w:r>
    </w:p>
    <w:p>
      <w:pPr>
        <w:pStyle w:val="ListParagraph"/>
        <w:numPr>
          <w:ilvl w:val="0"/>
          <w:numId w:val="0"/>
        </w:numPr>
        <w:ind w:left="1627" w:hanging="0"/>
        <w:rPr>
          <w:b w:val="false"/>
          <w:b w:val="false"/>
          <w:bCs w:val="false"/>
        </w:rPr>
      </w:pPr>
      <w:r>
        <w:rPr>
          <w:b w:val="false"/>
          <w:bCs w:val="false"/>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imudp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$UDPServerRun 514</w:t>
      </w:r>
    </w:p>
    <w:p>
      <w:pPr>
        <w:pStyle w:val="ListParagraph"/>
        <w:numPr>
          <w:ilvl w:val="0"/>
          <w:numId w:val="0"/>
        </w:numPr>
        <w:ind w:left="2347" w:hanging="0"/>
        <w:rPr>
          <w:b w:val="false"/>
          <w:b w:val="false"/>
          <w:bCs w:val="false"/>
        </w:rPr>
      </w:pPr>
      <w:r>
        <w:rPr>
          <w:b w:val="false"/>
          <w:bCs w:val="false"/>
        </w:rPr>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$ModLoad imtcp</w:t>
      </w:r>
    </w:p>
    <w:p>
      <w:pPr>
        <w:pStyle w:val="ListParagraph"/>
        <w:numPr>
          <w:ilvl w:val="0"/>
          <w:numId w:val="0"/>
        </w:numPr>
        <w:ind w:left="2347" w:hanging="0"/>
        <w:rPr>
          <w:rFonts w:ascii="Courier" w:hAnsi="Courier" w:eastAsia="Times New Roman" w:cs="Times New Roman"/>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$InputTCPServerRun 514</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Then restart your rsyslog on the logger.</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On your logger, use “tail” to view your logs:  </w:t>
      </w:r>
    </w:p>
    <w:p>
      <w:pPr>
        <w:pStyle w:val="ListParagraph"/>
        <w:numPr>
          <w:ilvl w:val="0"/>
          <w:numId w:val="0"/>
        </w:numPr>
        <w:ind w:left="907"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tail -f /var/log/*</w:t>
      </w:r>
    </w:p>
    <w:p>
      <w:pPr>
        <w:pStyle w:val="ListParagraph"/>
        <w:numPr>
          <w:ilvl w:val="0"/>
          <w:numId w:val="0"/>
        </w:numPr>
        <w:ind w:left="1814"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r>
    </w:p>
    <w:p>
      <w:pPr>
        <w:pStyle w:val="ListParagraph"/>
        <w:numPr>
          <w:ilvl w:val="0"/>
          <w:numId w:val="8"/>
        </w:numPr>
        <w:ind w:left="907" w:hanging="0"/>
        <w:rPr/>
      </w:pPr>
      <w:r>
        <w:rPr>
          <w:rFonts w:eastAsia="Times New Roman" w:cs="Times New Roman"/>
          <w:b w:val="false"/>
          <w:bCs w:val="false"/>
          <w:color w:val="00000A"/>
          <w:sz w:val="24"/>
          <w:szCs w:val="24"/>
          <w:lang w:val="en-US" w:eastAsia="en-US" w:bidi="ar-SA"/>
        </w:rPr>
        <w:t xml:space="preserve">That will start a new virtual terminal that is connected to a workstation computer. </w:t>
        <w:tab/>
        <w:t>This computer shares a network with your logger.  Use “ifconfig” on each computer to view the IP address of each.’</w:t>
      </w:r>
    </w:p>
    <w:p>
      <w:pPr>
        <w:pStyle w:val="ListParagraph"/>
        <w:numPr>
          <w:ilvl w:val="0"/>
          <w:numId w:val="8"/>
        </w:numPr>
        <w:ind w:left="907" w:hanging="0"/>
        <w:rPr/>
      </w:pPr>
      <w:r>
        <w:rPr/>
        <w:t>On the Linux host (where your issued the “labtainer centos-log2” command) type:</w:t>
      </w:r>
    </w:p>
    <w:p>
      <w:pPr>
        <w:pStyle w:val="ListParagraph"/>
        <w:ind w:left="907" w:hanging="0"/>
        <w:rPr/>
      </w:pPr>
      <w:r>
        <w:rPr/>
        <w:t xml:space="preserve">     </w:t>
      </w:r>
      <w:r>
        <w:rPr>
          <w:rFonts w:ascii="Courier" w:hAnsi="Courier"/>
        </w:rPr>
        <w:t>moreterm.py centos-log2 workstation</w:t>
      </w:r>
    </w:p>
    <w:p>
      <w:pPr>
        <w:pStyle w:val="ListParagraph"/>
        <w:numPr>
          <w:ilvl w:val="0"/>
          <w:numId w:val="0"/>
        </w:numPr>
        <w:ind w:left="1627"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Use “</w:t>
      </w:r>
      <w:r>
        <w:rPr>
          <w:rFonts w:eastAsia="Times New Roman" w:cs="Times New Roman" w:ascii="Courier" w:hAnsi="Courier"/>
          <w:b w:val="false"/>
          <w:bCs w:val="false"/>
          <w:color w:val="00000A"/>
          <w:sz w:val="24"/>
          <w:szCs w:val="24"/>
          <w:lang w:val="en-US" w:eastAsia="en-US" w:bidi="ar-SA"/>
        </w:rPr>
        <w:t>sudo su</w:t>
      </w:r>
      <w:r>
        <w:rPr>
          <w:rFonts w:eastAsia="Times New Roman" w:cs="Times New Roman"/>
          <w:b w:val="false"/>
          <w:bCs w:val="false"/>
          <w:color w:val="00000A"/>
          <w:sz w:val="24"/>
          <w:szCs w:val="24"/>
          <w:lang w:val="en-US" w:eastAsia="en-US" w:bidi="ar-SA"/>
        </w:rPr>
        <w:t>” to elevate privilges on the workstation.</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Open the /etc/rsyslog.conf file on the workstation and find its “RULES” section. </w:t>
        <w:tab/>
        <w:t>At the end of that section, add this line to direct all messages to your logger:</w:t>
      </w:r>
    </w:p>
    <w:p>
      <w:pPr>
        <w:pStyle w:val="ListParagraph"/>
        <w:numPr>
          <w:ilvl w:val="0"/>
          <w:numId w:val="0"/>
        </w:numPr>
        <w:ind w:left="1440" w:hanging="0"/>
        <w:rPr>
          <w:rFonts w:ascii="Courier" w:hAnsi="Courier" w:eastAsia="Times New Roman" w:cs="Times New Roman"/>
          <w:b w:val="false"/>
          <w:b w:val="false"/>
          <w:bCs w:val="false"/>
          <w:color w:val="00000A"/>
          <w:sz w:val="24"/>
          <w:szCs w:val="24"/>
          <w:lang w:val="en-US" w:eastAsia="en-US" w:bidi="ar-SA"/>
        </w:rPr>
      </w:pPr>
      <w:r>
        <w:rPr>
          <w:rFonts w:eastAsia="Times New Roman" w:cs="Times New Roman" w:ascii="Courier" w:hAnsi="Courier"/>
          <w:b w:val="false"/>
          <w:bCs w:val="false"/>
          <w:color w:val="00000A"/>
          <w:sz w:val="24"/>
          <w:szCs w:val="24"/>
          <w:lang w:val="en-US" w:eastAsia="en-US" w:bidi="ar-SA"/>
        </w:rPr>
        <w:t xml:space="preserve">        </w:t>
      </w:r>
      <w:r>
        <w:rPr>
          <w:rFonts w:eastAsia="Times New Roman" w:cs="Times New Roman" w:ascii="Courier" w:hAnsi="Courier"/>
          <w:b w:val="false"/>
          <w:bCs w:val="false"/>
          <w:color w:val="00000A"/>
          <w:sz w:val="24"/>
          <w:szCs w:val="24"/>
          <w:lang w:val="en-US" w:eastAsia="en-US" w:bidi="ar-SA"/>
        </w:rPr>
        <w:t>*.* @172.25.0.2</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Now restart rsyslog on the workstation and observe the log messages on your </w:t>
        <w:tab/>
        <w:t>logger.</w:t>
      </w:r>
    </w:p>
    <w:p>
      <w:pPr>
        <w:pStyle w:val="ListParagraph"/>
        <w:numPr>
          <w:ilvl w:val="0"/>
          <w:numId w:val="8"/>
        </w:numPr>
        <w:ind w:left="907" w:hanging="0"/>
        <w:rPr>
          <w:rFonts w:ascii="Times New Roman" w:hAnsi="Times New Roman" w:eastAsia="Times New Roman" w:cs="Times New Roman"/>
          <w:b w:val="false"/>
          <w:b w:val="false"/>
          <w:bCs w:val="false"/>
          <w:color w:val="00000A"/>
          <w:sz w:val="24"/>
          <w:szCs w:val="24"/>
          <w:lang w:val="en-US" w:eastAsia="en-US" w:bidi="ar-SA"/>
        </w:rPr>
      </w:pPr>
      <w:r>
        <w:rPr>
          <w:rFonts w:eastAsia="Times New Roman" w:cs="Times New Roman"/>
          <w:b w:val="false"/>
          <w:bCs w:val="false"/>
          <w:color w:val="00000A"/>
          <w:sz w:val="24"/>
          <w:szCs w:val="24"/>
          <w:lang w:val="en-US" w:eastAsia="en-US" w:bidi="ar-SA"/>
        </w:rPr>
        <w:t xml:space="preserve">Experiment with different security relevant events such as de-elevating and  elevating privileges on the workstation and issuing </w:t>
      </w:r>
      <w:r>
        <w:rPr>
          <w:rFonts w:eastAsia="Times New Roman" w:cs="Times New Roman" w:ascii="Courier" w:hAnsi="Courier"/>
          <w:b w:val="false"/>
          <w:bCs w:val="false"/>
          <w:color w:val="00000A"/>
          <w:sz w:val="24"/>
          <w:szCs w:val="24"/>
          <w:lang w:val="en-US" w:eastAsia="en-US" w:bidi="ar-SA"/>
        </w:rPr>
        <w:t>logger</w:t>
      </w:r>
      <w:r>
        <w:rPr>
          <w:rFonts w:eastAsia="Times New Roman" w:cs="Times New Roman"/>
          <w:b w:val="false"/>
          <w:bCs w:val="false"/>
          <w:color w:val="00000A"/>
          <w:sz w:val="24"/>
          <w:szCs w:val="24"/>
          <w:lang w:val="en-US" w:eastAsia="en-US" w:bidi="ar-SA"/>
        </w:rPr>
        <w:t xml:space="preserve"> commands from the workstation.</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7"/>
        </w:numPr>
        <w:rPr/>
      </w:pPr>
      <w:bookmarkStart w:id="7" w:name="__DdeLink__391_1820360905"/>
      <w:r>
        <w:rPr/>
        <w:t xml:space="preserve">Reopen </w:t>
      </w:r>
      <w:r>
        <w:rPr>
          <w:rFonts w:cs="Courier New" w:ascii="Courier New" w:hAnsi="Courier New"/>
        </w:rPr>
        <w:t xml:space="preserve">/etc/rsyslog.conf </w:t>
      </w:r>
      <w:r>
        <w:rPr>
          <w:rFonts w:eastAsia="Times New Roman" w:cs="Times New Roman"/>
          <w:color w:val="00000A"/>
          <w:sz w:val="24"/>
          <w:szCs w:val="24"/>
          <w:lang w:val="en-US" w:eastAsia="en-US" w:bidi="ar-SA"/>
        </w:rPr>
        <w:t>on the logger</w:t>
      </w:r>
      <w:r>
        <w:rPr/>
        <w:t>.</w:t>
      </w:r>
      <w:bookmarkEnd w:id="7"/>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7"/>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7"/>
        </w:numPr>
        <w:rPr/>
      </w:pPr>
      <w:r>
        <w:rPr/>
        <w:t>In item #15 of your report, please describe what you learned from this exercise, if anything.</w:t>
      </w:r>
    </w:p>
    <w:p>
      <w:pPr>
        <w:pStyle w:val="Normal"/>
        <w:rPr/>
      </w:pPr>
      <w:r>
        <w:rPr/>
      </w:r>
    </w:p>
    <w:p>
      <w:pPr>
        <w:pStyle w:val="ListParagraph"/>
        <w:numPr>
          <w:ilvl w:val="0"/>
          <w:numId w:val="7"/>
        </w:numPr>
        <w:rPr/>
      </w:pPr>
      <w:r>
        <w:rPr/>
        <w:t>In item #16 of your report, describe any recommendations you may have for improving this exercise.</w:t>
      </w:r>
    </w:p>
    <w:p>
      <w:pPr>
        <w:pStyle w:val="Normal"/>
        <w:rPr/>
      </w:pPr>
      <w:r>
        <w:rPr/>
      </w:r>
    </w:p>
    <w:p>
      <w:pPr>
        <w:pStyle w:val="ListParagraph"/>
        <w:numPr>
          <w:ilvl w:val="0"/>
          <w:numId w:val="7"/>
        </w:numPr>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 xml:space="preserve">stoplab </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 xml:space="preserve">If you modified the lab report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6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w:t>
    </w:r>
    <w:r>
      <w:rPr/>
      <w:t>8-10-9</w:t>
    </w:r>
    <w:r>
      <w:rPr/>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 %1."/>
      <w:lvlJc w:val="left"/>
      <w:pPr>
        <w:ind w:left="360" w:hanging="360"/>
      </w:pPr>
    </w:lvl>
    <w:lvl w:ilvl="1">
      <w:start w:val="1"/>
      <w:numFmt w:val="decimal"/>
      <w:lvlText w:val=" %1.%2."/>
      <w:lvlJc w:val="left"/>
      <w:pPr>
        <w:ind w:left="1440" w:hanging="360"/>
      </w:pPr>
    </w:lvl>
    <w:lvl w:ilvl="2">
      <w:start w:val="1"/>
      <w:numFmt w:val="lowerLetter"/>
      <w:lvlText w:val=" %3)"/>
      <w:lvlJc w:val="right"/>
      <w:pPr>
        <w:ind w:left="2160" w:hanging="180"/>
      </w:pPr>
    </w:lvl>
    <w:lvl w:ilvl="3">
      <w:start w:val="1"/>
      <w:numFmt w:val="bullet"/>
      <w:lvlText w:val=""/>
      <w:lvlJc w:val="left"/>
      <w:pPr>
        <w:ind w:left="2880" w:hanging="360"/>
      </w:pPr>
      <w:rPr>
        <w:rFonts w:ascii="Symbol" w:hAnsi="Symbol" w:cs="Symbol" w:hint="default"/>
        <w:rFonts w:cs="Symbol"/>
      </w:rPr>
    </w:lvl>
    <w:lvl w:ilvl="4">
      <w:start w:val="1"/>
      <w:numFmt w:val="bullet"/>
      <w:lvlText w:val=""/>
      <w:lvlJc w:val="left"/>
      <w:pPr>
        <w:ind w:left="3600" w:hanging="360"/>
      </w:pPr>
      <w:rPr>
        <w:rFonts w:ascii="Symbol" w:hAnsi="Symbol" w:cs="Symbol" w:hint="default"/>
        <w:rFonts w:cs="Symbol"/>
      </w:rPr>
    </w:lvl>
    <w:lvl w:ilvl="5">
      <w:start w:val="1"/>
      <w:numFmt w:val="bullet"/>
      <w:lvlText w:val=""/>
      <w:lvlJc w:val="right"/>
      <w:pPr>
        <w:ind w:left="4320" w:hanging="180"/>
      </w:pPr>
      <w:rPr>
        <w:rFonts w:ascii="Symbol" w:hAnsi="Symbol" w:cs="Symbol" w:hint="default"/>
        <w:rFonts w:cs="Symbol"/>
      </w:rPr>
    </w:lvl>
    <w:lvl w:ilvl="6">
      <w:start w:val="1"/>
      <w:numFmt w:val="bullet"/>
      <w:lvlText w:val=""/>
      <w:lvlJc w:val="left"/>
      <w:pPr>
        <w:ind w:left="5040" w:hanging="360"/>
      </w:pPr>
      <w:rPr>
        <w:rFonts w:ascii="Symbol" w:hAnsi="Symbol" w:cs="Symbol" w:hint="default"/>
        <w:rFonts w:cs="Symbol"/>
      </w:rPr>
    </w:lvl>
    <w:lvl w:ilvl="7">
      <w:start w:val="1"/>
      <w:numFmt w:val="bullet"/>
      <w:lvlText w:val=""/>
      <w:lvlJc w:val="left"/>
      <w:pPr>
        <w:ind w:left="5760" w:hanging="360"/>
      </w:pPr>
      <w:rPr>
        <w:rFonts w:ascii="Symbol" w:hAnsi="Symbol" w:cs="Symbol" w:hint="default"/>
        <w:rFonts w:cs="Symbol"/>
      </w:rPr>
    </w:lvl>
    <w:lvl w:ilvl="8">
      <w:start w:val="1"/>
      <w:numFmt w:val="bullet"/>
      <w:lvlText w:val=""/>
      <w:lvlJc w:val="right"/>
      <w:pPr>
        <w:ind w:left="6480" w:hanging="180"/>
      </w:pPr>
      <w:rPr>
        <w:rFonts w:ascii="Symbol" w:hAnsi="Symbol" w:cs="Symbol" w:hint="default"/>
        <w:rFonts w:cs="Symbol"/>
      </w:rPr>
    </w:lvl>
  </w:abstractNum>
  <w:abstractNum w:abstractNumId="8">
    <w:lvl w:ilvl="0">
      <w:start w:val="1"/>
      <w:numFmt w:val="decimal"/>
      <w:lvlText w:val="%1."/>
      <w:lvlJc w:val="left"/>
      <w:pPr>
        <w:tabs>
          <w:tab w:val="num" w:pos="720"/>
        </w:tabs>
        <w:ind w:left="907" w:hanging="54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ourier New" w:hAnsi="Courier New"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ourier New" w:hAnsi="Courier New"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NumberingSymbols">
    <w:name w:val="Numbering Symbols"/>
    <w:qFormat/>
    <w:rPr/>
  </w:style>
  <w:style w:type="character" w:styleId="ListLabel118">
    <w:name w:val="ListLabel 118"/>
    <w:qFormat/>
    <w:rPr>
      <w:rFonts w:ascii="Courier New" w:hAnsi="Courier New"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New" w:hAnsi="Courier New"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ascii="Courier New" w:hAnsi="Courier New"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2622</TotalTime>
  <Application>LibreOffice/5.1.6.2$Linux_X86_64 LibreOffice_project/10m0$Build-2</Application>
  <Pages>9</Pages>
  <Words>2270</Words>
  <Characters>10522</Characters>
  <CharactersWithSpaces>12690</CharactersWithSpaces>
  <Paragraphs>163</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2018-10-09T08:34:19Z</dcterms:modified>
  <cp:revision>169</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