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8.png" ContentType="image/pn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rPr>
      </w:pPr>
      <w:r>
        <w:rPr>
          <w:rFonts w:ascii="Calibri" w:hAnsi="Calibri"/>
        </w:rPr>
        <w:t>Industrial Contol Systems</w:t>
      </w:r>
    </w:p>
    <w:p>
      <w:pPr>
        <w:pStyle w:val="Title"/>
        <w:rPr>
          <w:rFonts w:ascii="Calibri" w:hAnsi="Calibri"/>
          <w:b/>
          <w:b/>
          <w:sz w:val="36"/>
        </w:rPr>
      </w:pPr>
      <w:r>
        <w:rPr>
          <w:rFonts w:ascii="Calibri" w:hAnsi="Calibri"/>
          <w:b/>
          <w:sz w:val="36"/>
        </w:rPr>
        <w:t>Protecting a PLC From Corruption</w:t>
      </w:r>
    </w:p>
    <w:p>
      <w:pPr>
        <w:pStyle w:val="Normal"/>
        <w:rPr/>
      </w:pPr>
      <w:r>
        <w:rPr/>
      </w:r>
    </w:p>
    <w:p>
      <w:pPr>
        <w:pStyle w:val="Heading1"/>
        <w:rPr>
          <w:caps w:val="false"/>
          <w:smallCaps w:val="false"/>
        </w:rPr>
      </w:pPr>
      <w:r>
        <w:rPr/>
        <w:t>plc</w:t>
      </w:r>
    </w:p>
    <w:p>
      <w:pPr>
        <w:pStyle w:val="Normal"/>
        <w:rPr>
          <w:sz w:val="24"/>
          <w:szCs w:val="24"/>
        </w:rPr>
      </w:pPr>
      <w:bookmarkStart w:id="0" w:name="_bookmark1"/>
      <w:bookmarkEnd w:id="0"/>
      <w:r>
        <w:rPr>
          <w:b/>
          <w:sz w:val="24"/>
          <w:szCs w:val="24"/>
        </w:rPr>
        <w:t xml:space="preserve">Lab Description:  </w:t>
      </w:r>
      <w:r>
        <w:rPr>
          <w:sz w:val="24"/>
          <w:szCs w:val="24"/>
        </w:rPr>
        <w:t>This lab explores a few security issues related to the use of Programmable Logic Controllers (PLCs) in the management of Industrial Control Systems (ICS), or similar forms of infrastructure.</w:t>
      </w:r>
    </w:p>
    <w:p>
      <w:pPr>
        <w:pStyle w:val="Normal"/>
        <w:rPr>
          <w:sz w:val="24"/>
          <w:szCs w:val="24"/>
        </w:rPr>
      </w:pPr>
      <w:r>
        <w:rPr>
          <w:sz w:val="24"/>
          <w:szCs w:val="24"/>
        </w:rPr>
        <w:t>This lab manual is very brief.  You should read this "Lab Description" section before starting the lab. The student is expected to be somewhat proficient in the Python programming language, and is expected to have performed the Labtainer "onewayhash" lab.</w:t>
      </w:r>
    </w:p>
    <w:p>
      <w:pPr>
        <w:pStyle w:val="Normal"/>
        <w:rPr>
          <w:sz w:val="24"/>
          <w:szCs w:val="24"/>
        </w:rPr>
      </w:pPr>
      <w:r>
        <w:rPr>
          <w:sz w:val="24"/>
          <w:szCs w:val="24"/>
        </w:rPr>
        <w:t>This PLC lab simulates the system illustrated in Figure 1.  A PLC manages the water level of a creek-fed catfish pond, ensuring the water level does not exceed minimum and maximum limits.</w:t>
      </w:r>
    </w:p>
    <w:p>
      <w:pPr>
        <w:pStyle w:val="Normal"/>
        <w:rPr>
          <w:sz w:val="24"/>
          <w:szCs w:val="24"/>
        </w:rPr>
      </w:pPr>
      <w:r>
        <w:rPr>
          <w:sz w:val="24"/>
          <w:szCs w:val="24"/>
        </w:rPr>
        <w:t>You will interact with the sys_management system to load a program and configuration data into the PLC.  You will also use the sys_management system to check the status of the PLC and to query which program and configuration data the PLC is running. You will not have direct access to the PLC subsystem, though you can interact with it via the sys_management computer.</w:t>
      </w:r>
    </w:p>
    <w:p>
      <w:pPr>
        <w:pStyle w:val="Normal"/>
        <w:rPr>
          <w:sz w:val="24"/>
          <w:szCs w:val="24"/>
        </w:rPr>
      </w:pPr>
      <w:r>
        <w:rPr>
          <w:sz w:val="24"/>
          <w:szCs w:val="24"/>
        </w:rPr>
        <w:t>A "Security Proxy" sits between the sys_management computer and the PLC.  The vendor promised that this will prevent attacks on the PLC.  You can draw your own conclusions about that claim You will interact with the Security Proxy in an attempt to make it useful.  But first, start the lab as noted below (if you have not already done so).</w:t>
      </w:r>
    </w:p>
    <w:p>
      <w:pPr>
        <w:pStyle w:val="Normal"/>
        <w:rPr>
          <w:sz w:val="24"/>
          <w:szCs w:val="24"/>
        </w:rPr>
      </w:pPr>
      <w:r>
        <w:rPr>
          <w:sz w:val="24"/>
          <w:szCs w:val="24"/>
        </w:rPr>
      </w:r>
    </w:p>
    <w:p>
      <w:pPr>
        <w:pStyle w:val="Normal"/>
        <w:keepNext/>
        <w:rPr/>
      </w:pPr>
      <w:r>
        <w:rPr/>
        <mc:AlternateContent>
          <mc:Choice Requires="wpg">
            <w:drawing>
              <wp:inline distT="0" distB="0" distL="114300" distR="114300">
                <wp:extent cx="6442710" cy="4250690"/>
                <wp:effectExtent l="0" t="0" r="0" b="0"/>
                <wp:docPr id="1" name="Canvas 3"/>
                <a:graphic xmlns:a="http://schemas.openxmlformats.org/drawingml/2006/main">
                  <a:graphicData uri="http://schemas.microsoft.com/office/word/2010/wordprocessingGroup">
                    <wpg:wgp>
                      <wpg:cNvGrpSpPr/>
                      <wpg:grpSpPr>
                        <a:xfrm>
                          <a:off x="0" y="0"/>
                          <a:ext cx="6442200" cy="4250160"/>
                        </a:xfrm>
                      </wpg:grpSpPr>
                      <wps:wsp>
                        <wps:cNvSpPr/>
                        <wps:spPr>
                          <a:xfrm>
                            <a:off x="360720" y="45720"/>
                            <a:ext cx="5486400" cy="4204440"/>
                          </a:xfrm>
                          <a:prstGeom prst="rect">
                            <a:avLst/>
                          </a:prstGeom>
                          <a:noFill/>
                          <a:ln>
                            <a:noFill/>
                          </a:ln>
                        </wps:spPr>
                        <wps:style>
                          <a:lnRef idx="0"/>
                          <a:fillRef idx="0"/>
                          <a:effectRef idx="0"/>
                          <a:fontRef idx="minor"/>
                        </wps:style>
                        <wps:bodyPr/>
                      </wps:wsp>
                      <wps:wsp>
                        <wps:cNvSpPr txBox="1"/>
                        <wps:spPr>
                          <a:xfrm>
                            <a:off x="547920" y="0"/>
                            <a:ext cx="1266120" cy="916200"/>
                          </a:xfrm>
                          <a:prstGeom prst="rect">
                            <a:avLst/>
                          </a:prstGeom>
                          <a:solidFill>
                            <a:srgbClr val="4f81bd"/>
                          </a:solidFill>
                          <a:ln w="25560">
                            <a:solidFill>
                              <a:srgbClr val="243f60"/>
                            </a:solidFill>
                            <a:round/>
                          </a:ln>
                        </wps:spPr>
                        <wps:txbx>
                          <w:txbxContent>
                            <w:p>
                              <w:pPr>
                                <w:overflowPunct w:val="false"/>
                                <w:spacing w:before="0" w:after="0" w:lineRule="auto" w:line="240"/>
                                <w:jc w:val="center"/>
                                <w:rPr/>
                              </w:pPr>
                              <w:r>
                                <w:rPr>
                                  <w:szCs w:val="22"/>
                                  <w:sz w:val="32"/>
                                  <w:rFonts w:ascii="Century Gothic" w:hAnsi="Century Gothic"/>
                                  <w:color w:val="FFFFFF"/>
                                </w:rPr>
                                <w:t>sys_management</w:t>
                              </w:r>
                            </w:p>
                          </w:txbxContent>
                        </wps:txbx>
                        <wps:bodyPr wrap="square" anchor="ctr">
                          <a:spAutoFit/>
                        </wps:bodyPr>
                      </wps:wsp>
                      <wps:wsp>
                        <wps:cNvSpPr txBox="1"/>
                        <wps:spPr>
                          <a:xfrm>
                            <a:off x="2142360" y="720"/>
                            <a:ext cx="797040" cy="916200"/>
                          </a:xfrm>
                          <a:prstGeom prst="rect">
                            <a:avLst/>
                          </a:prstGeom>
                          <a:solidFill>
                            <a:srgbClr val="4f81bd"/>
                          </a:solidFill>
                          <a:ln w="25560">
                            <a:solidFill>
                              <a:srgbClr val="243f60"/>
                            </a:solidFill>
                            <a:round/>
                          </a:ln>
                        </wps:spPr>
                        <wps:txbx>
                          <w:txbxContent>
                            <w:p>
                              <w:pPr>
                                <w:overflowPunct w:val="false"/>
                                <w:spacing w:before="0" w:after="0" w:lineRule="auto" w:line="240"/>
                                <w:jc w:val="center"/>
                                <w:rPr/>
                              </w:pPr>
                              <w:r>
                                <w:rPr>
                                  <w:szCs w:val="22"/>
                                  <w:sz w:val="28"/>
                                  <w:rFonts w:ascii="Century Gothic" w:hAnsi="Century Gothic"/>
                                  <w:color w:val="FFFFFF"/>
                                </w:rPr>
                                <w:t>Security</w:t>
                              </w:r>
                            </w:p>
                            <w:p>
                              <w:pPr>
                                <w:overflowPunct w:val="false"/>
                                <w:spacing w:before="0" w:after="0" w:lineRule="auto" w:line="240"/>
                                <w:jc w:val="center"/>
                                <w:rPr/>
                              </w:pPr>
                              <w:r>
                                <w:rPr>
                                  <w:szCs w:val="22"/>
                                  <w:sz w:val="28"/>
                                  <w:rFonts w:ascii="Century Gothic" w:hAnsi="Century Gothic"/>
                                  <w:color w:val="FFFFFF"/>
                                </w:rPr>
                                <w:t>proxy</w:t>
                              </w:r>
                            </w:p>
                          </w:txbxContent>
                        </wps:txbx>
                        <wps:bodyPr wrap="square" anchor="ctr">
                          <a:spAutoFit/>
                        </wps:bodyPr>
                      </wps:wsp>
                      <wps:wsp>
                        <wps:cNvSpPr txBox="1"/>
                        <wps:spPr>
                          <a:xfrm>
                            <a:off x="3268440" y="720"/>
                            <a:ext cx="1407240" cy="916200"/>
                          </a:xfrm>
                          <a:prstGeom prst="rect">
                            <a:avLst/>
                          </a:prstGeom>
                          <a:solidFill>
                            <a:srgbClr val="4f81bd"/>
                          </a:solidFill>
                          <a:ln w="25560">
                            <a:solidFill>
                              <a:srgbClr val="243f60"/>
                            </a:solidFill>
                            <a:round/>
                          </a:ln>
                        </wps:spPr>
                        <wps:txbx>
                          <w:txbxContent>
                            <w:p>
                              <w:pPr>
                                <w:overflowPunct w:val="false"/>
                                <w:spacing w:before="0" w:after="0" w:lineRule="auto" w:line="240"/>
                                <w:jc w:val="center"/>
                                <w:rPr/>
                              </w:pPr>
                              <w:r>
                                <w:rPr>
                                  <w:szCs w:val="22"/>
                                  <w:sz w:val="36"/>
                                  <w:rFonts w:ascii="Century Gothic" w:hAnsi="Century Gothic"/>
                                  <w:color w:val="FFFFFF"/>
                                </w:rPr>
                                <w:t>PLC</w:t>
                              </w:r>
                            </w:p>
                            <w:p>
                              <w:pPr>
                                <w:overflowPunct w:val="false"/>
                                <w:spacing w:before="0" w:after="0" w:lineRule="auto" w:line="240"/>
                                <w:jc w:val="center"/>
                                <w:rPr/>
                              </w:pPr>
                              <w:r>
                                <w:rPr>
                                  <w:szCs w:val="22"/>
                                  <w:sz w:val="36"/>
                                  <w:rFonts w:ascii="Century Gothic" w:hAnsi="Century Gothic"/>
                                  <w:color w:val="FFFFFF"/>
                                </w:rPr>
                                <w:t>Subsystem</w:t>
                              </w:r>
                            </w:p>
                          </w:txbxContent>
                        </wps:txbx>
                        <wps:bodyPr wrap="square" anchor="ctr">
                          <a:spAutoFit/>
                        </wps:bodyPr>
                      </wps:wsp>
                      <wps:wsp>
                        <wps:cNvSpPr/>
                        <wps:spPr>
                          <a:xfrm>
                            <a:off x="1814040" y="468000"/>
                            <a:ext cx="328320" cy="157320"/>
                          </a:xfrm>
                          <a:custGeom>
                            <a:avLst/>
                            <a:gdLst/>
                            <a:ahLst/>
                            <a:rect l="0" t="0" r="r" b="b"/>
                            <a:pathLst>
                              <a:path w="519" h="250">
                                <a:moveTo>
                                  <a:pt x="0" y="124"/>
                                </a:moveTo>
                                <a:lnTo>
                                  <a:pt x="103" y="0"/>
                                </a:lnTo>
                                <a:lnTo>
                                  <a:pt x="103" y="62"/>
                                </a:lnTo>
                                <a:lnTo>
                                  <a:pt x="414" y="62"/>
                                </a:lnTo>
                                <a:lnTo>
                                  <a:pt x="414" y="0"/>
                                </a:lnTo>
                                <a:lnTo>
                                  <a:pt x="518" y="124"/>
                                </a:lnTo>
                                <a:lnTo>
                                  <a:pt x="414" y="249"/>
                                </a:lnTo>
                                <a:lnTo>
                                  <a:pt x="414" y="186"/>
                                </a:lnTo>
                                <a:lnTo>
                                  <a:pt x="103" y="186"/>
                                </a:lnTo>
                                <a:lnTo>
                                  <a:pt x="103" y="249"/>
                                </a:lnTo>
                                <a:lnTo>
                                  <a:pt x="0" y="124"/>
                                </a:lnTo>
                              </a:path>
                            </a:pathLst>
                          </a:custGeom>
                          <a:solidFill>
                            <a:srgbClr val="4f81bd"/>
                          </a:solidFill>
                          <a:ln w="25560">
                            <a:solidFill>
                              <a:srgbClr val="243f60"/>
                            </a:solidFill>
                            <a:miter/>
                          </a:ln>
                        </wps:spPr>
                        <wps:style>
                          <a:lnRef idx="0"/>
                          <a:fillRef idx="0"/>
                          <a:effectRef idx="0"/>
                          <a:fontRef idx="minor"/>
                        </wps:style>
                        <wps:bodyPr/>
                      </wps:wsp>
                      <wps:wsp>
                        <wps:cNvSpPr/>
                        <wps:spPr>
                          <a:xfrm>
                            <a:off x="2939400" y="468000"/>
                            <a:ext cx="328320" cy="157320"/>
                          </a:xfrm>
                          <a:custGeom>
                            <a:avLst/>
                            <a:gdLst/>
                            <a:ahLst/>
                            <a:rect l="0" t="0" r="r" b="b"/>
                            <a:pathLst>
                              <a:path w="519" h="250">
                                <a:moveTo>
                                  <a:pt x="0" y="124"/>
                                </a:moveTo>
                                <a:lnTo>
                                  <a:pt x="103" y="0"/>
                                </a:lnTo>
                                <a:lnTo>
                                  <a:pt x="103" y="62"/>
                                </a:lnTo>
                                <a:lnTo>
                                  <a:pt x="414" y="62"/>
                                </a:lnTo>
                                <a:lnTo>
                                  <a:pt x="414" y="0"/>
                                </a:lnTo>
                                <a:lnTo>
                                  <a:pt x="518" y="124"/>
                                </a:lnTo>
                                <a:lnTo>
                                  <a:pt x="414" y="249"/>
                                </a:lnTo>
                                <a:lnTo>
                                  <a:pt x="414" y="186"/>
                                </a:lnTo>
                                <a:lnTo>
                                  <a:pt x="103" y="186"/>
                                </a:lnTo>
                                <a:lnTo>
                                  <a:pt x="103" y="249"/>
                                </a:lnTo>
                                <a:lnTo>
                                  <a:pt x="0" y="124"/>
                                </a:lnTo>
                              </a:path>
                            </a:pathLst>
                          </a:custGeom>
                          <a:solidFill>
                            <a:srgbClr val="4f81bd"/>
                          </a:solidFill>
                          <a:ln w="25560">
                            <a:solidFill>
                              <a:srgbClr val="243f60"/>
                            </a:solidFill>
                            <a:miter/>
                          </a:ln>
                        </wps:spPr>
                        <wps:style>
                          <a:lnRef idx="0"/>
                          <a:fillRef idx="0"/>
                          <a:effectRef idx="0"/>
                          <a:fontRef idx="minor"/>
                        </wps:style>
                        <wps:bodyPr/>
                      </wps:wsp>
                      <wps:wsp>
                        <wps:cNvSpPr txBox="1"/>
                        <wps:spPr>
                          <a:xfrm>
                            <a:off x="2986560" y="1373400"/>
                            <a:ext cx="1031760" cy="890280"/>
                          </a:xfrm>
                          <a:prstGeom prst="rect">
                            <a:avLst/>
                          </a:prstGeom>
                          <a:solidFill>
                            <a:srgbClr val="4f81bd"/>
                          </a:solidFill>
                          <a:ln w="25560">
                            <a:solidFill>
                              <a:srgbClr val="243f60"/>
                            </a:solidFill>
                            <a:round/>
                          </a:ln>
                        </wps:spPr>
                        <wps:txbx>
                          <w:txbxContent>
                            <w:p>
                              <w:pPr>
                                <w:overflowPunct w:val="false"/>
                                <w:spacing w:before="0" w:after="0" w:lineRule="auto" w:line="240"/>
                                <w:jc w:val="center"/>
                                <w:rPr/>
                              </w:pPr>
                              <w:r>
                                <w:rPr>
                                  <w:szCs w:val="22"/>
                                  <w:sz w:val="36"/>
                                  <w:rFonts w:ascii="Century Gothic" w:hAnsi="Century Gothic"/>
                                  <w:color w:val="FFFFFF"/>
                                </w:rPr>
                                <w:t>Water level sensor</w:t>
                              </w:r>
                            </w:p>
                          </w:txbxContent>
                        </wps:txbx>
                        <wps:bodyPr wrap="square" anchor="ctr">
                          <a:spAutoFit/>
                        </wps:bodyPr>
                      </wps:wsp>
                      <wps:wsp>
                        <wps:cNvSpPr/>
                        <wps:spPr>
                          <a:xfrm rot="16200000">
                            <a:off x="3245040" y="576000"/>
                            <a:ext cx="571680" cy="149400"/>
                          </a:xfrm>
                          <a:custGeom>
                            <a:avLst/>
                            <a:gdLst/>
                            <a:ahLst/>
                            <a:rect l="0" t="0" r="r" b="b"/>
                            <a:pathLst>
                              <a:path w="902" h="237">
                                <a:moveTo>
                                  <a:pt x="0" y="118"/>
                                </a:moveTo>
                                <a:lnTo>
                                  <a:pt x="179" y="0"/>
                                </a:lnTo>
                                <a:lnTo>
                                  <a:pt x="179" y="59"/>
                                </a:lnTo>
                                <a:lnTo>
                                  <a:pt x="721" y="59"/>
                                </a:lnTo>
                                <a:lnTo>
                                  <a:pt x="721" y="0"/>
                                </a:lnTo>
                                <a:lnTo>
                                  <a:pt x="901" y="118"/>
                                </a:lnTo>
                                <a:lnTo>
                                  <a:pt x="721" y="236"/>
                                </a:lnTo>
                                <a:lnTo>
                                  <a:pt x="721" y="177"/>
                                </a:lnTo>
                                <a:lnTo>
                                  <a:pt x="179" y="177"/>
                                </a:lnTo>
                                <a:lnTo>
                                  <a:pt x="179" y="236"/>
                                </a:lnTo>
                                <a:lnTo>
                                  <a:pt x="0" y="118"/>
                                </a:lnTo>
                              </a:path>
                            </a:pathLst>
                          </a:custGeom>
                          <a:solidFill>
                            <a:srgbClr val="4f81bd"/>
                          </a:solidFill>
                          <a:ln w="25560">
                            <a:solidFill>
                              <a:srgbClr val="243f60"/>
                            </a:solidFill>
                            <a:miter/>
                          </a:ln>
                        </wps:spPr>
                        <wps:style>
                          <a:lnRef idx="0"/>
                          <a:fillRef idx="0"/>
                          <a:effectRef idx="0"/>
                          <a:fontRef idx="minor"/>
                        </wps:style>
                        <wps:bodyPr/>
                      </wps:wsp>
                      <wps:wsp>
                        <wps:cNvSpPr/>
                        <wps:spPr>
                          <a:xfrm>
                            <a:off x="5207400" y="7741440"/>
                            <a:ext cx="1941120" cy="506880"/>
                          </a:xfrm>
                          <a:custGeom>
                            <a:avLst/>
                            <a:gdLst/>
                            <a:ahLst/>
                            <a:rect l="0" t="0" r="r" b="b"/>
                            <a:pathLst>
                              <a:path w="5392" h="1408">
                                <a:moveTo>
                                  <a:pt x="0" y="163"/>
                                </a:moveTo>
                                <a:cubicBezTo>
                                  <a:pt x="219" y="81"/>
                                  <a:pt x="439" y="0"/>
                                  <a:pt x="649" y="163"/>
                                </a:cubicBezTo>
                                <a:cubicBezTo>
                                  <a:pt x="858" y="324"/>
                                  <a:pt x="774" y="948"/>
                                  <a:pt x="1256" y="1133"/>
                                </a:cubicBezTo>
                                <a:cubicBezTo>
                                  <a:pt x="1738" y="1319"/>
                                  <a:pt x="2979" y="1407"/>
                                  <a:pt x="3540" y="1274"/>
                                </a:cubicBezTo>
                                <a:cubicBezTo>
                                  <a:pt x="4101" y="1141"/>
                                  <a:pt x="4312" y="510"/>
                                  <a:pt x="4621" y="335"/>
                                </a:cubicBezTo>
                                <a:cubicBezTo>
                                  <a:pt x="4930" y="160"/>
                                  <a:pt x="5271" y="238"/>
                                  <a:pt x="5391" y="225"/>
                                </a:cubicBezTo>
                              </a:path>
                            </a:pathLst>
                          </a:custGeom>
                          <a:ln w="25560">
                            <a:solidFill>
                              <a:srgbClr val="243f60"/>
                            </a:solidFill>
                            <a:round/>
                          </a:ln>
                        </wps:spPr>
                        <wps:bodyPr/>
                      </wps:wsp>
                      <wps:wsp>
                        <wps:cNvSpPr/>
                        <wps:spPr>
                          <a:xfrm>
                            <a:off x="5473080" y="7845480"/>
                            <a:ext cx="1409400" cy="27720"/>
                          </a:xfrm>
                          <a:custGeom>
                            <a:avLst/>
                            <a:gdLst/>
                            <a:ahLst/>
                            <a:rect l="0" t="0" r="r" b="b"/>
                            <a:pathLst>
                              <a:path w="3915" h="77">
                                <a:moveTo>
                                  <a:pt x="0" y="13"/>
                                </a:moveTo>
                                <a:lnTo>
                                  <a:pt x="158" y="8"/>
                                </a:lnTo>
                                <a:cubicBezTo>
                                  <a:pt x="201" y="6"/>
                                  <a:pt x="245" y="1"/>
                                  <a:pt x="288" y="3"/>
                                </a:cubicBezTo>
                                <a:cubicBezTo>
                                  <a:pt x="333" y="4"/>
                                  <a:pt x="417" y="18"/>
                                  <a:pt x="417" y="18"/>
                                </a:cubicBezTo>
                                <a:cubicBezTo>
                                  <a:pt x="564" y="0"/>
                                  <a:pt x="454" y="12"/>
                                  <a:pt x="791" y="18"/>
                                </a:cubicBezTo>
                                <a:cubicBezTo>
                                  <a:pt x="863" y="20"/>
                                  <a:pt x="935" y="21"/>
                                  <a:pt x="1007" y="24"/>
                                </a:cubicBezTo>
                                <a:cubicBezTo>
                                  <a:pt x="1022" y="27"/>
                                  <a:pt x="1033" y="33"/>
                                  <a:pt x="1050" y="34"/>
                                </a:cubicBezTo>
                                <a:cubicBezTo>
                                  <a:pt x="1062" y="34"/>
                                  <a:pt x="1163" y="25"/>
                                  <a:pt x="1180" y="24"/>
                                </a:cubicBezTo>
                                <a:cubicBezTo>
                                  <a:pt x="1194" y="20"/>
                                  <a:pt x="1206" y="13"/>
                                  <a:pt x="1223" y="13"/>
                                </a:cubicBezTo>
                                <a:cubicBezTo>
                                  <a:pt x="1253" y="13"/>
                                  <a:pt x="1280" y="21"/>
                                  <a:pt x="1310" y="24"/>
                                </a:cubicBezTo>
                                <a:lnTo>
                                  <a:pt x="1382" y="29"/>
                                </a:lnTo>
                                <a:cubicBezTo>
                                  <a:pt x="1410" y="36"/>
                                  <a:pt x="1434" y="52"/>
                                  <a:pt x="1468" y="50"/>
                                </a:cubicBezTo>
                                <a:cubicBezTo>
                                  <a:pt x="1654" y="36"/>
                                  <a:pt x="1563" y="41"/>
                                  <a:pt x="1741" y="34"/>
                                </a:cubicBezTo>
                                <a:lnTo>
                                  <a:pt x="1856" y="39"/>
                                </a:lnTo>
                                <a:cubicBezTo>
                                  <a:pt x="1890" y="41"/>
                                  <a:pt x="1923" y="45"/>
                                  <a:pt x="1957" y="45"/>
                                </a:cubicBezTo>
                                <a:cubicBezTo>
                                  <a:pt x="1987" y="44"/>
                                  <a:pt x="2043" y="34"/>
                                  <a:pt x="2043" y="34"/>
                                </a:cubicBezTo>
                                <a:cubicBezTo>
                                  <a:pt x="2072" y="36"/>
                                  <a:pt x="2102" y="36"/>
                                  <a:pt x="2130" y="39"/>
                                </a:cubicBezTo>
                                <a:cubicBezTo>
                                  <a:pt x="2146" y="41"/>
                                  <a:pt x="2155" y="50"/>
                                  <a:pt x="2173" y="50"/>
                                </a:cubicBezTo>
                                <a:cubicBezTo>
                                  <a:pt x="2203" y="50"/>
                                  <a:pt x="2230" y="42"/>
                                  <a:pt x="2259" y="39"/>
                                </a:cubicBezTo>
                                <a:cubicBezTo>
                                  <a:pt x="2330" y="30"/>
                                  <a:pt x="2288" y="35"/>
                                  <a:pt x="2388" y="29"/>
                                </a:cubicBezTo>
                                <a:cubicBezTo>
                                  <a:pt x="2563" y="35"/>
                                  <a:pt x="2487" y="28"/>
                                  <a:pt x="2619" y="45"/>
                                </a:cubicBezTo>
                                <a:lnTo>
                                  <a:pt x="2662" y="50"/>
                                </a:lnTo>
                                <a:lnTo>
                                  <a:pt x="2705" y="55"/>
                                </a:lnTo>
                                <a:cubicBezTo>
                                  <a:pt x="2786" y="45"/>
                                  <a:pt x="2760" y="46"/>
                                  <a:pt x="2892" y="55"/>
                                </a:cubicBezTo>
                                <a:cubicBezTo>
                                  <a:pt x="2922" y="57"/>
                                  <a:pt x="2979" y="66"/>
                                  <a:pt x="2979" y="66"/>
                                </a:cubicBezTo>
                                <a:cubicBezTo>
                                  <a:pt x="2993" y="63"/>
                                  <a:pt x="3008" y="63"/>
                                  <a:pt x="3022" y="60"/>
                                </a:cubicBezTo>
                                <a:cubicBezTo>
                                  <a:pt x="3038" y="57"/>
                                  <a:pt x="3049" y="52"/>
                                  <a:pt x="3065" y="50"/>
                                </a:cubicBezTo>
                                <a:cubicBezTo>
                                  <a:pt x="3088" y="46"/>
                                  <a:pt x="3113" y="46"/>
                                  <a:pt x="3137" y="45"/>
                                </a:cubicBezTo>
                                <a:cubicBezTo>
                                  <a:pt x="3209" y="46"/>
                                  <a:pt x="3281" y="46"/>
                                  <a:pt x="3353" y="50"/>
                                </a:cubicBezTo>
                                <a:cubicBezTo>
                                  <a:pt x="3353" y="50"/>
                                  <a:pt x="3460" y="63"/>
                                  <a:pt x="3483" y="66"/>
                                </a:cubicBezTo>
                                <a:cubicBezTo>
                                  <a:pt x="3497" y="67"/>
                                  <a:pt x="3510" y="70"/>
                                  <a:pt x="3526" y="71"/>
                                </a:cubicBezTo>
                                <a:lnTo>
                                  <a:pt x="3626" y="76"/>
                                </a:lnTo>
                                <a:lnTo>
                                  <a:pt x="3713" y="66"/>
                                </a:lnTo>
                                <a:lnTo>
                                  <a:pt x="3756" y="60"/>
                                </a:lnTo>
                                <a:cubicBezTo>
                                  <a:pt x="3785" y="62"/>
                                  <a:pt x="3814" y="63"/>
                                  <a:pt x="3842" y="66"/>
                                </a:cubicBezTo>
                                <a:cubicBezTo>
                                  <a:pt x="3857" y="67"/>
                                  <a:pt x="3870" y="71"/>
                                  <a:pt x="3885" y="71"/>
                                </a:cubicBezTo>
                                <a:cubicBezTo>
                                  <a:pt x="3896" y="71"/>
                                  <a:pt x="3904" y="67"/>
                                  <a:pt x="3914" y="66"/>
                                </a:cubicBezTo>
                              </a:path>
                            </a:pathLst>
                          </a:custGeom>
                          <a:ln w="25560">
                            <a:solidFill>
                              <a:srgbClr val="243f60"/>
                            </a:solidFill>
                            <a:round/>
                          </a:ln>
                        </wps:spPr>
                        <wps:bodyPr/>
                      </wps:wsp>
                      <wps:wsp>
                        <wps:cNvSpPr/>
                        <wps:spPr>
                          <a:xfrm flipV="1">
                            <a:off x="3783960" y="2202840"/>
                            <a:ext cx="720" cy="281160"/>
                          </a:xfrm>
                          <a:custGeom>
                            <a:avLst/>
                            <a:gdLst/>
                            <a:ahLst/>
                            <a:rect l="l" t="t" r="r" b="b"/>
                            <a:pathLst>
                              <a:path w="21600" h="21600">
                                <a:moveTo>
                                  <a:pt x="0" y="0"/>
                                </a:moveTo>
                                <a:lnTo>
                                  <a:pt x="21600" y="21600"/>
                                </a:lnTo>
                              </a:path>
                            </a:pathLst>
                          </a:custGeom>
                          <a:noFill/>
                          <a:ln>
                            <a:solidFill>
                              <a:srgbClr val="4579b8"/>
                            </a:solidFill>
                            <a:tailEnd len="med" type="arrow" w="med"/>
                          </a:ln>
                        </wps:spPr>
                        <wps:style>
                          <a:lnRef idx="0"/>
                          <a:fillRef idx="0"/>
                          <a:effectRef idx="0"/>
                          <a:fontRef idx="minor"/>
                        </wps:style>
                        <wps:bodyPr/>
                      </wps:wsp>
                      <pic:pic xmlns:pic="http://schemas.openxmlformats.org/drawingml/2006/picture">
                        <pic:nvPicPr>
                          <pic:cNvPr id="0" name="Picture 36" descr=""/>
                          <pic:cNvPicPr/>
                        </pic:nvPicPr>
                        <pic:blipFill>
                          <a:blip r:embed="rId2"/>
                          <a:stretch/>
                        </pic:blipFill>
                        <pic:spPr>
                          <a:xfrm>
                            <a:off x="2892960" y="2577960"/>
                            <a:ext cx="709200" cy="521280"/>
                          </a:xfrm>
                          <a:prstGeom prst="rect">
                            <a:avLst/>
                          </a:prstGeom>
                          <a:ln>
                            <a:noFill/>
                          </a:ln>
                        </pic:spPr>
                      </pic:pic>
                      <pic:pic xmlns:pic="http://schemas.openxmlformats.org/drawingml/2006/picture">
                        <pic:nvPicPr>
                          <pic:cNvPr id="1" name="Picture 37" descr=""/>
                          <pic:cNvPicPr/>
                        </pic:nvPicPr>
                        <pic:blipFill>
                          <a:blip r:embed="rId3"/>
                          <a:stretch/>
                        </pic:blipFill>
                        <pic:spPr>
                          <a:xfrm>
                            <a:off x="360720" y="1781280"/>
                            <a:ext cx="1407240" cy="753120"/>
                          </a:xfrm>
                          <a:prstGeom prst="rect">
                            <a:avLst/>
                          </a:prstGeom>
                          <a:ln>
                            <a:noFill/>
                          </a:ln>
                        </pic:spPr>
                      </pic:pic>
                      <wps:wsp>
                        <wps:cNvSpPr/>
                        <wps:spPr>
                          <a:xfrm>
                            <a:off x="3736800" y="2484720"/>
                            <a:ext cx="93960" cy="93240"/>
                          </a:xfrm>
                          <a:prstGeom prst="ellipse">
                            <a:avLst/>
                          </a:prstGeom>
                          <a:solidFill>
                            <a:srgbClr val="4f81bd"/>
                          </a:solidFill>
                          <a:ln w="25560">
                            <a:solidFill>
                              <a:srgbClr val="243f60"/>
                            </a:solidFill>
                            <a:round/>
                          </a:ln>
                        </wps:spPr>
                        <wps:bodyPr/>
                      </wps:wsp>
                      <pic:pic xmlns:pic="http://schemas.openxmlformats.org/drawingml/2006/picture">
                        <pic:nvPicPr>
                          <pic:cNvPr id="2" name="Picture 39" descr=""/>
                          <pic:cNvPicPr/>
                        </pic:nvPicPr>
                        <pic:blipFill>
                          <a:blip r:embed="rId4"/>
                          <a:stretch/>
                        </pic:blipFill>
                        <pic:spPr>
                          <a:xfrm>
                            <a:off x="3877200" y="2577960"/>
                            <a:ext cx="515520" cy="515520"/>
                          </a:xfrm>
                          <a:prstGeom prst="rect">
                            <a:avLst/>
                          </a:prstGeom>
                          <a:ln>
                            <a:noFill/>
                          </a:ln>
                        </pic:spPr>
                      </pic:pic>
                      <pic:pic xmlns:pic="http://schemas.openxmlformats.org/drawingml/2006/picture">
                        <pic:nvPicPr>
                          <pic:cNvPr id="3" name="Picture 40" descr=""/>
                          <pic:cNvPicPr/>
                        </pic:nvPicPr>
                        <pic:blipFill>
                          <a:blip r:embed="rId5"/>
                          <a:stretch/>
                        </pic:blipFill>
                        <pic:spPr>
                          <a:xfrm>
                            <a:off x="4299480" y="1921680"/>
                            <a:ext cx="937800" cy="603360"/>
                          </a:xfrm>
                          <a:prstGeom prst="rect">
                            <a:avLst/>
                          </a:prstGeom>
                          <a:ln>
                            <a:noFill/>
                          </a:ln>
                        </pic:spPr>
                      </pic:pic>
                      <wps:wsp>
                        <wps:cNvSpPr/>
                        <wps:spPr>
                          <a:xfrm>
                            <a:off x="4299480" y="2343240"/>
                            <a:ext cx="1219320" cy="375120"/>
                          </a:xfrm>
                          <a:custGeom>
                            <a:avLst/>
                            <a:gdLst/>
                            <a:ahLst/>
                            <a:rect l="0" t="0" r="r" b="b"/>
                            <a:pathLst>
                              <a:path w="1922" h="593">
                                <a:moveTo>
                                  <a:pt x="0" y="592"/>
                                </a:moveTo>
                                <a:cubicBezTo>
                                  <a:pt x="480" y="592"/>
                                  <a:pt x="960" y="444"/>
                                  <a:pt x="960" y="296"/>
                                </a:cubicBezTo>
                                <a:cubicBezTo>
                                  <a:pt x="960" y="148"/>
                                  <a:pt x="1440" y="0"/>
                                  <a:pt x="1921" y="0"/>
                                </a:cubicBezTo>
                              </a:path>
                            </a:pathLst>
                          </a:custGeom>
                          <a:noFill/>
                          <a:ln w="38160">
                            <a:solidFill>
                              <a:srgbClr val="000000"/>
                            </a:solidFill>
                            <a:round/>
                          </a:ln>
                        </wps:spPr>
                        <wps:style>
                          <a:lnRef idx="0"/>
                          <a:fillRef idx="0"/>
                          <a:effectRef idx="0"/>
                          <a:fontRef idx="minor"/>
                        </wps:style>
                        <wps:bodyPr/>
                      </wps:wsp>
                      <wps:wsp>
                        <wps:cNvSpPr/>
                        <wps:spPr>
                          <a:xfrm>
                            <a:off x="5518800" y="2343960"/>
                            <a:ext cx="141120" cy="360000"/>
                          </a:xfrm>
                          <a:custGeom>
                            <a:avLst/>
                            <a:gdLst/>
                            <a:ahLst/>
                            <a:rect l="l" t="t" r="r" b="b"/>
                            <a:pathLst>
                              <a:path w="21600" h="21600">
                                <a:moveTo>
                                  <a:pt x="0" y="0"/>
                                </a:moveTo>
                                <a:lnTo>
                                  <a:pt x="21600" y="21600"/>
                                </a:lnTo>
                              </a:path>
                            </a:pathLst>
                          </a:custGeom>
                          <a:noFill/>
                          <a:ln w="38160">
                            <a:solidFill>
                              <a:srgbClr val="000000"/>
                            </a:solidFill>
                            <a:round/>
                            <a:tailEnd len="med" type="arrow" w="med"/>
                          </a:ln>
                        </wps:spPr>
                        <wps:style>
                          <a:lnRef idx="0"/>
                          <a:fillRef idx="0"/>
                          <a:effectRef idx="0"/>
                          <a:fontRef idx="minor"/>
                        </wps:style>
                        <wps:bodyPr/>
                      </wps:wsp>
                      <wps:wsp>
                        <wps:cNvSpPr/>
                        <wps:spPr>
                          <a:xfrm>
                            <a:off x="4111560" y="983520"/>
                            <a:ext cx="141120" cy="1735560"/>
                          </a:xfrm>
                          <a:custGeom>
                            <a:avLst/>
                            <a:gdLst/>
                            <a:ahLst/>
                            <a:rect l="0" t="0" r="r" b="b"/>
                            <a:pathLst>
                              <a:path w="224" h="2734">
                                <a:moveTo>
                                  <a:pt x="55" y="0"/>
                                </a:moveTo>
                                <a:lnTo>
                                  <a:pt x="55" y="2050"/>
                                </a:lnTo>
                                <a:lnTo>
                                  <a:pt x="0" y="2050"/>
                                </a:lnTo>
                                <a:lnTo>
                                  <a:pt x="111" y="2733"/>
                                </a:lnTo>
                                <a:lnTo>
                                  <a:pt x="223" y="2050"/>
                                </a:lnTo>
                                <a:lnTo>
                                  <a:pt x="167" y="2050"/>
                                </a:lnTo>
                                <a:lnTo>
                                  <a:pt x="167" y="0"/>
                                </a:lnTo>
                                <a:lnTo>
                                  <a:pt x="55" y="0"/>
                                </a:lnTo>
                              </a:path>
                            </a:pathLst>
                          </a:custGeom>
                          <a:solidFill>
                            <a:srgbClr val="4f81bd"/>
                          </a:solidFill>
                          <a:ln w="25560">
                            <a:solidFill>
                              <a:srgbClr val="243f60"/>
                            </a:solidFill>
                            <a:miter/>
                          </a:ln>
                        </wps:spPr>
                        <wps:style>
                          <a:lnRef idx="0"/>
                          <a:fillRef idx="0"/>
                          <a:effectRef idx="0"/>
                          <a:fontRef idx="minor"/>
                        </wps:style>
                        <wps:bodyPr/>
                      </wps:wsp>
                      <wps:wsp>
                        <wps:cNvSpPr/>
                        <wps:spPr>
                          <a:xfrm>
                            <a:off x="0" y="1131480"/>
                            <a:ext cx="1852200" cy="3582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Cs w:val="22"/>
                                  <w:sz w:val="36"/>
                                  <w:rFonts w:ascii="Century Gothic" w:hAnsi="Century Gothic"/>
                                  <w:color w:val="000000"/>
                                </w:rPr>
                                <w:t>Valuable crops</w:t>
                              </w:r>
                            </w:p>
                          </w:txbxContent>
                        </wps:txbx>
                        <wps:bodyPr>
                          <a:spAutoFit/>
                        </wps:bodyPr>
                      </wps:wsp>
                      <wps:wsp>
                        <wps:cNvSpPr/>
                        <wps:spPr>
                          <a:xfrm>
                            <a:off x="3638520" y="1120320"/>
                            <a:ext cx="2667600" cy="3582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Cs w:val="22"/>
                                  <w:sz w:val="36"/>
                                  <w:rFonts w:ascii="Century Gothic" w:hAnsi="Century Gothic"/>
                                  <w:color w:val="000000"/>
                                </w:rPr>
                                <w:t>Creek flows into pond</w:t>
                              </w:r>
                            </w:p>
                          </w:txbxContent>
                        </wps:txbx>
                        <wps:bodyPr>
                          <a:spAutoFit/>
                        </wps:bodyPr>
                      </wps:wsp>
                      <wps:wsp>
                        <wps:cNvSpPr/>
                        <wps:spPr>
                          <a:xfrm>
                            <a:off x="3827160" y="2719080"/>
                            <a:ext cx="2615040" cy="3582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Cs w:val="22"/>
                                  <w:sz w:val="36"/>
                                  <w:rFonts w:ascii="Century Gothic" w:hAnsi="Century Gothic"/>
                                  <w:color w:val="000000"/>
                                </w:rPr>
                                <w:t>Pump removes water</w:t>
                              </w:r>
                            </w:p>
                          </w:txbxContent>
                        </wps:txbx>
                        <wps:bodyPr>
                          <a:spAutoFit/>
                        </wps:bodyPr>
                      </wps:wsp>
                    </wpg:wgp>
                  </a:graphicData>
                </a:graphic>
              </wp:inline>
            </w:drawing>
          </mc:Choice>
          <mc:Fallback>
            <w:pict>
              <v:group id="shape_0" alt="Canvas 3" editas="canvas" style="margin-left:0pt;margin-top:0pt;width:507.25pt;height:334.65pt" coordorigin="0,0" coordsize="10145,6693">
                <v:rect id="shape_0" stroked="f" style="position:absolute;left:568;top:72;width:8639;height:6620">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ID="Rectangle 25" fillcolor="#4f81bd" stroked="t" style="position:absolute;left:863;top:0;width:1993;height:1442" type="shapetype_202">
                  <v:textbox>
                    <w:txbxContent>
                      <w:p>
                        <w:pPr>
                          <w:overflowPunct w:val="false"/>
                          <w:spacing w:before="0" w:after="0" w:lineRule="auto" w:line="240"/>
                          <w:jc w:val="center"/>
                          <w:rPr/>
                        </w:pPr>
                        <w:r>
                          <w:rPr>
                            <w:szCs w:val="22"/>
                            <w:sz w:val="32"/>
                            <w:rFonts w:ascii="Century Gothic" w:hAnsi="Century Gothic"/>
                            <w:color w:val="FFFFFF"/>
                          </w:rPr>
                          <w:t>sys_management</w:t>
                        </w:r>
                      </w:p>
                    </w:txbxContent>
                  </v:textbox>
                  <w10:wrap type="square"/>
                  <v:fill o:detectmouseclick="t" type="solid" color2="#b07e42"/>
                  <v:stroke color="#243f60" weight="25560" joinstyle="round" endcap="flat"/>
                </v:shape>
                <v:shape id="shape_0" ID="Rectangle 27" fillcolor="#4f81bd" stroked="t" style="position:absolute;left:3374;top:1;width:1254;height:1442" type="shapetype_202">
                  <v:textbox>
                    <w:txbxContent>
                      <w:p>
                        <w:pPr>
                          <w:overflowPunct w:val="false"/>
                          <w:spacing w:before="0" w:after="0" w:lineRule="auto" w:line="240"/>
                          <w:jc w:val="center"/>
                          <w:rPr/>
                        </w:pPr>
                        <w:r>
                          <w:rPr>
                            <w:szCs w:val="22"/>
                            <w:sz w:val="28"/>
                            <w:rFonts w:ascii="Century Gothic" w:hAnsi="Century Gothic"/>
                            <w:color w:val="FFFFFF"/>
                          </w:rPr>
                          <w:t>Security</w:t>
                        </w:r>
                      </w:p>
                      <w:p>
                        <w:pPr>
                          <w:overflowPunct w:val="false"/>
                          <w:spacing w:before="0" w:after="0" w:lineRule="auto" w:line="240"/>
                          <w:jc w:val="center"/>
                          <w:rPr/>
                        </w:pPr>
                        <w:r>
                          <w:rPr>
                            <w:szCs w:val="22"/>
                            <w:sz w:val="28"/>
                            <w:rFonts w:ascii="Century Gothic" w:hAnsi="Century Gothic"/>
                            <w:color w:val="FFFFFF"/>
                          </w:rPr>
                          <w:t>proxy</w:t>
                        </w:r>
                      </w:p>
                    </w:txbxContent>
                  </v:textbox>
                  <w10:wrap type="square"/>
                  <v:fill o:detectmouseclick="t" type="solid" color2="#b07e42"/>
                  <v:stroke color="#243f60" weight="25560" joinstyle="round" endcap="flat"/>
                </v:shape>
                <v:shape id="shape_0" ID="Rectangle 28" fillcolor="#4f81bd" stroked="t" style="position:absolute;left:5147;top:1;width:2215;height:1442" type="shapetype_202">
                  <v:textbox>
                    <w:txbxContent>
                      <w:p>
                        <w:pPr>
                          <w:overflowPunct w:val="false"/>
                          <w:spacing w:before="0" w:after="0" w:lineRule="auto" w:line="240"/>
                          <w:jc w:val="center"/>
                          <w:rPr/>
                        </w:pPr>
                        <w:r>
                          <w:rPr>
                            <w:szCs w:val="22"/>
                            <w:sz w:val="36"/>
                            <w:rFonts w:ascii="Century Gothic" w:hAnsi="Century Gothic"/>
                            <w:color w:val="FFFFFF"/>
                          </w:rPr>
                          <w:t>PLC</w:t>
                        </w:r>
                      </w:p>
                      <w:p>
                        <w:pPr>
                          <w:overflowPunct w:val="false"/>
                          <w:spacing w:before="0" w:after="0" w:lineRule="auto" w:line="240"/>
                          <w:jc w:val="center"/>
                          <w:rPr/>
                        </w:pPr>
                        <w:r>
                          <w:rPr>
                            <w:szCs w:val="22"/>
                            <w:sz w:val="36"/>
                            <w:rFonts w:ascii="Century Gothic" w:hAnsi="Century Gothic"/>
                            <w:color w:val="FFFFFF"/>
                          </w:rPr>
                          <w:t>Subsystem</w:t>
                        </w:r>
                      </w:p>
                    </w:txbxContent>
                  </v:textbox>
                  <w10:wrap type="square"/>
                  <v:fill o:detectmouseclick="t" type="solid" color2="#b07e42"/>
                  <v:stroke color="#243f60" weight="25560" joinstyle="round" endcap="flat"/>
                </v:shape>
                <v:shapetype id="shapetype_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ID="Left-Right Arrow 29" fillcolor="#4f81bd" stroked="t" style="position:absolute;left:2857;top:737;width:516;height:247" type="shapetype_69">
                  <w10:wrap type="none"/>
                  <v:fill o:detectmouseclick="t" type="solid" color2="#b07e42"/>
                  <v:stroke color="#243f60" weight="25560" joinstyle="miter" endcap="flat"/>
                </v:shape>
                <v:shape id="shape_0" ID="Left-Right Arrow 30" fillcolor="#4f81bd" stroked="t" style="position:absolute;left:4629;top:737;width:516;height:247" type="shapetype_69">
                  <w10:wrap type="none"/>
                  <v:fill o:detectmouseclick="t" type="solid" color2="#b07e42"/>
                  <v:stroke color="#243f60" weight="25560" joinstyle="miter" endcap="flat"/>
                </v:shape>
                <v:shape id="shape_0" ID="Rectangle 31" fillcolor="#4f81bd" stroked="t" style="position:absolute;left:4703;top:2163;width:1624;height:1401" type="shapetype_202">
                  <v:textbox>
                    <w:txbxContent>
                      <w:p>
                        <w:pPr>
                          <w:overflowPunct w:val="false"/>
                          <w:spacing w:before="0" w:after="0" w:lineRule="auto" w:line="240"/>
                          <w:jc w:val="center"/>
                          <w:rPr/>
                        </w:pPr>
                        <w:r>
                          <w:rPr>
                            <w:szCs w:val="22"/>
                            <w:sz w:val="36"/>
                            <w:rFonts w:ascii="Century Gothic" w:hAnsi="Century Gothic"/>
                            <w:color w:val="FFFFFF"/>
                          </w:rPr>
                          <w:t>Water level sensor</w:t>
                        </w:r>
                      </w:p>
                    </w:txbxContent>
                  </v:textbox>
                  <w10:wrap type="square"/>
                  <v:fill o:detectmouseclick="t" type="solid" color2="#b07e42"/>
                  <v:stroke color="#243f60" weight="25560" joinstyle="round" endcap="flat"/>
                </v:shape>
                <v:shape id="shape_0" ID="Left-Right Arrow 32" fillcolor="#4f81bd" stroked="t" style="position:absolute;left:5111;top:1807;width:899;height:234;rotation:270" type="shapetype_69">
                  <w10:wrap type="none"/>
                  <v:fill o:detectmouseclick="t" type="solid" color2="#b07e42"/>
                  <v:stroke color="#243f60" weight="25560" joinstyle="miter" endcap="flat"/>
                </v:shape>
                <v:shape id="shape_0" ID="Freeform 33" stroked="t" style="position:absolute;left:3153;top:3765;width:5390;height:1268">
                  <v:stroke color="#243f60" weight="25560" joinstyle="round" endcap="flat"/>
                  <v:fill o:detectmouseclick="t" on="false"/>
                </v:shape>
                <v:shape id="shape_0" ID="Freeform 34" stroked="t" style="position:absolute;left:3891;top:3987;width:3913;height:73">
                  <v:stroke color="#243f60" weight="25560" joinstyle="round" endcap="flat"/>
                  <v:fill o:detectmouseclick="t" on="false"/>
                </v:shape>
                <v:shapetype id="shapetype_32" coordsize="21600,21600" o:spt="32" path="m,l21600,21600nfe">
                  <v:stroke joinstyle="miter"/>
                  <v:path gradientshapeok="t" o:connecttype="rect" textboxrect="0,0,21600,21600"/>
                </v:shapetype>
                <v:shape id="shape_0" ID="Straight Arrow Connector 35" stroked="t" style="position:absolute;left:5959;top:3469;width:0;height:442;flip:y" type="shapetype_32">
                  <w10:wrap type="none"/>
                  <v:fill o:detectmouseclick="t" on="false"/>
                  <v:stroke color="#4579b8" endarrow="open" endarrowwidth="medium" endarrowlength="medium" joinstyle="round" endcap="flat"/>
                </v:shape>
                <v:rect id="shape_0" ID="Picture 36" stroked="f" style="position:absolute;left:4556;top:4060;width:1116;height:820">
                  <v:imagedata r:id="rId6" o:detectmouseclick="t"/>
                  <w10:wrap type="none"/>
                  <v:stroke color="#3465a4" joinstyle="round" endcap="flat"/>
                </v:rect>
                <v:rect id="shape_0" ID="Picture 37" stroked="f" style="position:absolute;left:568;top:2805;width:2215;height:1185">
                  <v:imagedata r:id="rId3" o:detectmouseclick="t"/>
                  <w10:wrap type="none"/>
                  <v:stroke color="#3465a4" joinstyle="round" endcap="flat"/>
                </v:rect>
                <v:oval id="shape_0" ID="Oval 38" fillcolor="#4f81bd" stroked="t" style="position:absolute;left:5885;top:3913;width:147;height:146">
                  <w10:wrap type="none"/>
                  <v:fill o:detectmouseclick="t" type="solid" color2="#b07e42"/>
                  <v:stroke color="#243f60" weight="25560" joinstyle="round" endcap="flat"/>
                </v:oval>
                <v:rect id="shape_0" ID="Picture 39" stroked="f" style="position:absolute;left:6106;top:4060;width:811;height:811">
                  <v:imagedata r:id="rId4" o:detectmouseclick="t"/>
                  <w10:wrap type="none"/>
                  <v:stroke color="#3465a4" joinstyle="round" endcap="flat"/>
                </v:rect>
                <v:rect id="shape_0" ID="Picture 40" stroked="f" style="position:absolute;left:6771;top:3026;width:1476;height:949">
                  <v:imagedata r:id="rId7" o:detectmouseclick="t"/>
                  <w10:wrap type="none"/>
                  <v:stroke color="#3465a4" joinstyle="round" endcap="flat"/>
                </v:rect>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ID="Curved Connector 41" stroked="t" style="position:absolute;left:6771;top:3690;width:1919;height:590;flip:y" type="shapetype_38">
                  <w10:wrap type="none"/>
                  <v:fill o:detectmouseclick="t" on="false"/>
                  <v:stroke color="black" weight="38160" joinstyle="round" endcap="flat"/>
                </v:shape>
                <v:shape id="shape_0" ID="Straight Arrow Connector 42" stroked="t" style="position:absolute;left:8691;top:-50575;width:221;height:54266" type="shapetype_32">
                  <w10:wrap type="none"/>
                  <v:fill o:detectmouseclick="t" on="false"/>
                  <v:stroke color="black" weight="38160" endarrow="open" endarrowwidth="medium" endarrowlength="medium" joinstyle="round" endcap="flat"/>
                </v:shape>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Down Arrow 43" fillcolor="#4f81bd" stroked="t" style="position:absolute;left:6475;top:1549;width:221;height:2732" type="shapetype_67">
                  <w10:wrap type="none"/>
                  <v:fill o:detectmouseclick="t" type="solid" color2="#b07e42"/>
                  <v:stroke color="#243f60" weight="25560" joinstyle="miter" endcap="flat"/>
                </v:shape>
                <v:shape id="shape_0" ID="TextBox 1048" stroked="f" style="position:absolute;left:0;top:1782;width:2916;height:563" type="shapetype_202">
                  <v:textbox>
                    <w:txbxContent>
                      <w:p>
                        <w:pPr>
                          <w:overflowPunct w:val="false"/>
                          <w:spacing w:before="0" w:after="0" w:lineRule="auto" w:line="240"/>
                          <w:rPr/>
                        </w:pPr>
                        <w:r>
                          <w:rPr>
                            <w:szCs w:val="22"/>
                            <w:sz w:val="36"/>
                            <w:rFonts w:ascii="Century Gothic" w:hAnsi="Century Gothic"/>
                            <w:color w:val="000000"/>
                          </w:rPr>
                          <w:t>Valuable crops</w:t>
                        </w:r>
                      </w:p>
                    </w:txbxContent>
                  </v:textbox>
                  <w10:wrap type="none"/>
                  <v:fill o:detectmouseclick="t" on="false"/>
                  <v:stroke color="#3465a4" joinstyle="round" endcap="flat"/>
                </v:shape>
                <v:shape id="shape_0" ID="TextBox 1049" stroked="f" style="position:absolute;left:5730;top:1764;width:4200;height:563" type="shapetype_202">
                  <v:textbox>
                    <w:txbxContent>
                      <w:p>
                        <w:pPr>
                          <w:overflowPunct w:val="false"/>
                          <w:spacing w:before="0" w:after="0" w:lineRule="auto" w:line="240"/>
                          <w:rPr/>
                        </w:pPr>
                        <w:r>
                          <w:rPr>
                            <w:szCs w:val="22"/>
                            <w:sz w:val="36"/>
                            <w:rFonts w:ascii="Century Gothic" w:hAnsi="Century Gothic"/>
                            <w:color w:val="000000"/>
                          </w:rPr>
                          <w:t>Creek flows into pond</w:t>
                        </w:r>
                      </w:p>
                    </w:txbxContent>
                  </v:textbox>
                  <w10:wrap type="none"/>
                  <v:fill o:detectmouseclick="t" on="false"/>
                  <v:stroke color="#3465a4" joinstyle="round" endcap="flat"/>
                </v:shape>
                <v:shape id="shape_0" ID="TextBox 59" stroked="f" style="position:absolute;left:6027;top:4282;width:4117;height:563" type="shapetype_202">
                  <v:textbox>
                    <w:txbxContent>
                      <w:p>
                        <w:pPr>
                          <w:overflowPunct w:val="false"/>
                          <w:spacing w:before="0" w:after="0" w:lineRule="auto" w:line="240"/>
                          <w:rPr/>
                        </w:pPr>
                        <w:r>
                          <w:rPr>
                            <w:szCs w:val="22"/>
                            <w:sz w:val="36"/>
                            <w:rFonts w:ascii="Century Gothic" w:hAnsi="Century Gothic"/>
                            <w:color w:val="000000"/>
                          </w:rPr>
                          <w:t>Pump removes water</w:t>
                        </w:r>
                      </w:p>
                    </w:txbxContent>
                  </v:textbox>
                  <w10:wrap type="none"/>
                  <v:fill o:detectmouseclick="t" on="false"/>
                  <v:stroke color="#3465a4" joinstyle="round" endcap="flat"/>
                </v:shape>
              </v:group>
            </w:pict>
          </mc:Fallback>
        </mc:AlternateContent>
      </w:r>
    </w:p>
    <w:p>
      <w:pPr>
        <w:pStyle w:val="Caption1"/>
        <w:rPr/>
      </w:pPr>
      <w:r>
        <w:rPr/>
        <w:t xml:space="preserve">Figure </w:t>
      </w:r>
      <w:r>
        <w:rPr/>
        <w:fldChar w:fldCharType="begin"/>
      </w:r>
      <w:r>
        <w:instrText> SEQ Figure \* ARABIC </w:instrText>
      </w:r>
      <w:r>
        <w:fldChar w:fldCharType="separate"/>
      </w:r>
      <w:r>
        <w:t>1</w:t>
      </w:r>
      <w:r>
        <w:fldChar w:fldCharType="end"/>
      </w:r>
      <w:r>
        <w:rPr/>
        <w:t>: Farmer Jones Catfish Pond’s Critical Infrastructure</w:t>
      </w:r>
    </w:p>
    <w:p>
      <w:pPr>
        <w:pStyle w:val="Normal"/>
        <w:rPr>
          <w:sz w:val="24"/>
          <w:szCs w:val="24"/>
        </w:rPr>
      </w:pPr>
      <w:r>
        <w:rPr>
          <w:b/>
          <w:sz w:val="24"/>
          <w:szCs w:val="24"/>
        </w:rPr>
        <w:t xml:space="preserve">Lab Environment:  </w:t>
      </w:r>
    </w:p>
    <w:p>
      <w:pPr>
        <w:pStyle w:val="Normal"/>
        <w:rPr>
          <w:sz w:val="24"/>
          <w:szCs w:val="24"/>
        </w:rPr>
      </w:pPr>
      <w:r>
        <w:rPr>
          <w:sz w:val="24"/>
          <w:szCs w:val="24"/>
        </w:rPr>
        <w:t>The lab is started from the Labtainer workspace directory on your Docker-enabled host, e.g., a Linux VM. From there, issue the command:</w:t>
      </w:r>
    </w:p>
    <w:p>
      <w:pPr>
        <w:pStyle w:val="Normal"/>
        <w:ind w:left="720" w:hanging="0"/>
        <w:rPr>
          <w:sz w:val="24"/>
          <w:szCs w:val="24"/>
        </w:rPr>
      </w:pPr>
      <w:r>
        <w:rPr>
          <w:sz w:val="24"/>
          <w:szCs w:val="24"/>
        </w:rPr>
        <w:t>start.py plc</w:t>
      </w:r>
    </w:p>
    <w:p>
      <w:pPr>
        <w:pStyle w:val="Normal"/>
        <w:rPr>
          <w:sz w:val="24"/>
          <w:szCs w:val="24"/>
        </w:rPr>
      </w:pPr>
      <w:r>
        <w:rPr>
          <w:sz w:val="24"/>
          <w:szCs w:val="24"/>
        </w:rPr>
        <w:t>The resulting virtual terminals will include:</w:t>
      </w:r>
    </w:p>
    <w:p>
      <w:pPr>
        <w:pStyle w:val="ListParagraph"/>
        <w:numPr>
          <w:ilvl w:val="0"/>
          <w:numId w:val="1"/>
        </w:numPr>
        <w:rPr>
          <w:sz w:val="24"/>
          <w:szCs w:val="24"/>
        </w:rPr>
      </w:pPr>
      <w:r>
        <w:rPr>
          <w:sz w:val="24"/>
          <w:szCs w:val="24"/>
        </w:rPr>
        <w:t>A display of the status of the fish pond level, titled "Physical_World".</w:t>
      </w:r>
    </w:p>
    <w:p>
      <w:pPr>
        <w:pStyle w:val="ListParagraph"/>
        <w:numPr>
          <w:ilvl w:val="0"/>
          <w:numId w:val="1"/>
        </w:numPr>
        <w:rPr>
          <w:sz w:val="24"/>
          <w:szCs w:val="24"/>
        </w:rPr>
      </w:pPr>
      <w:r>
        <w:rPr>
          <w:sz w:val="24"/>
          <w:szCs w:val="24"/>
        </w:rPr>
        <w:t>A bash shell on the sys_management computer.</w:t>
      </w:r>
    </w:p>
    <w:p>
      <w:pPr>
        <w:pStyle w:val="ListParagraph"/>
        <w:numPr>
          <w:ilvl w:val="0"/>
          <w:numId w:val="1"/>
        </w:numPr>
        <w:rPr>
          <w:sz w:val="24"/>
          <w:szCs w:val="24"/>
        </w:rPr>
      </w:pPr>
      <w:r>
        <w:rPr>
          <w:sz w:val="24"/>
          <w:szCs w:val="24"/>
        </w:rPr>
        <w:t>A bash shell on the Security Proxy, titled "ubuntu@proxy".</w:t>
      </w:r>
    </w:p>
    <w:p>
      <w:pPr>
        <w:pStyle w:val="ListParagraph"/>
        <w:numPr>
          <w:ilvl w:val="0"/>
          <w:numId w:val="1"/>
        </w:numPr>
        <w:rPr>
          <w:sz w:val="24"/>
          <w:szCs w:val="24"/>
        </w:rPr>
      </w:pPr>
      <w:r>
        <w:rPr>
          <w:sz w:val="24"/>
          <w:szCs w:val="24"/>
        </w:rPr>
        <w:t>A display of the Security Proxy log file titled "PROXY_LOG".</w:t>
      </w:r>
    </w:p>
    <w:p>
      <w:pPr>
        <w:pStyle w:val="Normal"/>
        <w:rPr>
          <w:sz w:val="24"/>
          <w:szCs w:val="24"/>
        </w:rPr>
      </w:pPr>
      <w:r>
        <w:rPr>
          <w:sz w:val="24"/>
          <w:szCs w:val="24"/>
        </w:rPr>
        <w:t>NOTE: When the lab starts, observe the status window. The PLC is initially disabled, and thus the pump does not run and the water rises.</w:t>
      </w:r>
    </w:p>
    <w:p>
      <w:pPr>
        <w:pStyle w:val="Normal"/>
        <w:rPr>
          <w:sz w:val="24"/>
          <w:szCs w:val="24"/>
        </w:rPr>
      </w:pPr>
      <w:r>
        <w:rPr>
          <w:sz w:val="24"/>
          <w:szCs w:val="24"/>
        </w:rPr>
        <w:t>You can initialize the PLC from the sys_management window using:</w:t>
      </w:r>
    </w:p>
    <w:p>
      <w:pPr>
        <w:pStyle w:val="Normal"/>
        <w:ind w:left="720" w:hanging="0"/>
        <w:rPr>
          <w:sz w:val="24"/>
          <w:szCs w:val="24"/>
        </w:rPr>
      </w:pPr>
      <w:r>
        <w:rPr>
          <w:sz w:val="24"/>
          <w:szCs w:val="24"/>
        </w:rPr>
        <w:t xml:space="preserve"> </w:t>
      </w:r>
      <w:r>
        <w:rPr>
          <w:sz w:val="24"/>
          <w:szCs w:val="24"/>
        </w:rPr>
        <w:t>./manage_plc.py load plc config.txt</w:t>
      </w:r>
    </w:p>
    <w:p>
      <w:pPr>
        <w:pStyle w:val="Normal"/>
        <w:rPr>
          <w:sz w:val="24"/>
          <w:szCs w:val="24"/>
        </w:rPr>
      </w:pPr>
      <w:r>
        <w:rPr>
          <w:sz w:val="24"/>
          <w:szCs w:val="24"/>
        </w:rPr>
        <w:t>The "plc" parameter is the name of the plc program file in your home directory. The "config.txt" is a configuration file in your home directory.  This operation will initialize the PLC, leading to the pump to run.</w:t>
      </w:r>
    </w:p>
    <w:p>
      <w:pPr>
        <w:pStyle w:val="Normal"/>
        <w:rPr>
          <w:sz w:val="24"/>
          <w:szCs w:val="24"/>
        </w:rPr>
      </w:pPr>
      <w:r>
        <w:rPr>
          <w:sz w:val="24"/>
          <w:szCs w:val="24"/>
        </w:rPr>
        <w:t>The configuration file directs the PLC to keep the pond level between 20 and 30 feet.  Just watch what happens over the course of about a minute.</w:t>
      </w:r>
    </w:p>
    <w:p>
      <w:pPr>
        <w:pStyle w:val="Normal"/>
        <w:rPr>
          <w:sz w:val="24"/>
          <w:szCs w:val="24"/>
        </w:rPr>
      </w:pPr>
      <w:r>
        <w:rPr>
          <w:sz w:val="24"/>
          <w:szCs w:val="24"/>
        </w:rPr>
        <w:t>After you've watched the status window for a full cycle of disaster, poke around a bit.</w:t>
      </w:r>
    </w:p>
    <w:p>
      <w:pPr>
        <w:pStyle w:val="Normal"/>
        <w:rPr/>
      </w:pPr>
      <w:r>
        <w:rPr>
          <w:sz w:val="24"/>
          <w:szCs w:val="24"/>
        </w:rPr>
        <w:t>Hints:</w:t>
      </w:r>
      <w:r>
        <w:rPr/>
        <w:t xml:space="preserve"> </w:t>
      </w:r>
    </w:p>
    <w:p>
      <w:pPr>
        <w:pStyle w:val="ListParagraph"/>
        <w:numPr>
          <w:ilvl w:val="0"/>
          <w:numId w:val="2"/>
        </w:numPr>
        <w:rPr>
          <w:sz w:val="24"/>
          <w:szCs w:val="24"/>
        </w:rPr>
      </w:pPr>
      <w:r>
        <w:rPr>
          <w:sz w:val="24"/>
          <w:szCs w:val="24"/>
        </w:rPr>
        <w:t>Use "./stop.py plc" and "./start.py plc" from your Linux host to stop and restart the lab -- this is the best way to restart the lab or reset the PLC if it becomes corrupt.  Any files saved on the components will be preserved.</w:t>
      </w:r>
    </w:p>
    <w:p>
      <w:pPr>
        <w:pStyle w:val="ListParagraph"/>
        <w:numPr>
          <w:ilvl w:val="0"/>
          <w:numId w:val="2"/>
        </w:numPr>
        <w:rPr>
          <w:sz w:val="24"/>
          <w:szCs w:val="24"/>
        </w:rPr>
      </w:pPr>
      <w:r>
        <w:rPr>
          <w:sz w:val="24"/>
          <w:szCs w:val="24"/>
        </w:rPr>
        <w:t>The manage_plc.py tool lets your retrieve the code/data from the PLC.  Are those the files you loaded?</w:t>
      </w:r>
    </w:p>
    <w:p>
      <w:pPr>
        <w:pStyle w:val="ListParagraph"/>
        <w:numPr>
          <w:ilvl w:val="0"/>
          <w:numId w:val="2"/>
        </w:numPr>
        <w:rPr>
          <w:sz w:val="24"/>
          <w:szCs w:val="24"/>
        </w:rPr>
      </w:pPr>
      <w:r>
        <w:rPr>
          <w:sz w:val="24"/>
          <w:szCs w:val="24"/>
        </w:rPr>
        <w:t>The sys_management computer includes the openssl utility that you used in the onewayhash lab, might that help determine if the files are the same?</w:t>
      </w:r>
    </w:p>
    <w:p>
      <w:pPr>
        <w:pStyle w:val="ListParagraph"/>
        <w:numPr>
          <w:ilvl w:val="0"/>
          <w:numId w:val="2"/>
        </w:numPr>
        <w:rPr>
          <w:sz w:val="24"/>
          <w:szCs w:val="24"/>
        </w:rPr>
      </w:pPr>
      <w:r>
        <w:rPr>
          <w:sz w:val="24"/>
          <w:szCs w:val="24"/>
        </w:rPr>
        <w:t>Could the Security Proxy be modified to avoid sending bad files to the PLC?</w:t>
      </w:r>
    </w:p>
    <w:p>
      <w:pPr>
        <w:pStyle w:val="Normal"/>
        <w:rPr>
          <w:sz w:val="24"/>
          <w:szCs w:val="24"/>
        </w:rPr>
      </w:pPr>
      <w:r>
        <w:rPr>
          <w:sz w:val="24"/>
          <w:szCs w:val="24"/>
        </w:rPr>
        <w:t>NOTE: The solution must use the manage_plc.py as-is. Modifying the code will void the warranty offered by the PLC system vendor!</w:t>
      </w:r>
    </w:p>
    <w:p>
      <w:pPr>
        <w:pStyle w:val="Normal"/>
        <w:rPr/>
      </w:pPr>
      <w:r>
        <w:rPr>
          <w:b/>
          <w:sz w:val="24"/>
          <w:szCs w:val="24"/>
        </w:rPr>
        <w:t xml:space="preserve">Lab Files that are Needed: </w:t>
      </w:r>
      <w:r>
        <w:rPr>
          <w:sz w:val="24"/>
          <w:szCs w:val="24"/>
        </w:rPr>
        <w:t xml:space="preserve">All of the files necessary for the lab are within the Labtainer components.  Labtainers is retrieved from </w:t>
      </w:r>
      <w:hyperlink r:id="rId8">
        <w:r>
          <w:rPr>
            <w:rStyle w:val="InternetLink"/>
            <w:sz w:val="24"/>
            <w:szCs w:val="24"/>
          </w:rPr>
          <w:t>https://my.nps.edu/web/cisr/labtainers</w:t>
        </w:r>
      </w:hyperlink>
    </w:p>
    <w:p>
      <w:pPr>
        <w:pStyle w:val="Heading3"/>
        <w:rPr>
          <w:b/>
          <w:b/>
          <w:color w:val="000000"/>
          <w:sz w:val="24"/>
          <w:szCs w:val="24"/>
        </w:rPr>
      </w:pPr>
      <w:r>
        <w:rPr>
          <w:b/>
          <w:color w:val="000000"/>
          <w:sz w:val="24"/>
          <w:szCs w:val="24"/>
        </w:rPr>
        <w:t xml:space="preserve">Lab Exercise/step 1 </w:t>
      </w:r>
    </w:p>
    <w:p>
      <w:pPr>
        <w:pStyle w:val="Normal"/>
        <w:pBdr>
          <w:top w:val="single" w:sz="6" w:space="1" w:color="1CADE4"/>
        </w:pBdr>
        <w:rPr>
          <w:sz w:val="24"/>
          <w:szCs w:val="24"/>
        </w:rPr>
      </w:pPr>
      <w:r>
        <w:rPr>
          <w:sz w:val="24"/>
          <w:szCs w:val="24"/>
        </w:rPr>
        <w:t>Alter the proxy.py program on the Security Proxy computer to prevent exploitation of the PLC. You are not expected to make changes to the sys_management system, though you are free to explore it.  However, credit will only be given if changes to the proxy.py mitigate the attack.</w:t>
      </w:r>
    </w:p>
    <w:p>
      <w:pPr>
        <w:pStyle w:val="Normal"/>
        <w:rPr>
          <w:sz w:val="24"/>
          <w:szCs w:val="24"/>
        </w:rPr>
      </w:pPr>
      <w:r>
        <w:rPr>
          <w:sz w:val="24"/>
          <w:szCs w:val="24"/>
        </w:rPr>
      </w:r>
    </w:p>
    <w:p>
      <w:pPr>
        <w:pStyle w:val="Normal"/>
        <w:rPr>
          <w:sz w:val="24"/>
          <w:szCs w:val="24"/>
        </w:rPr>
      </w:pPr>
      <w:r>
        <w:rPr>
          <w:sz w:val="24"/>
          <w:szCs w:val="24"/>
        </w:rPr>
      </w:r>
    </w:p>
    <w:p>
      <w:pPr>
        <w:pStyle w:val="Heading2"/>
        <w:rPr/>
      </w:pPr>
      <w:r>
        <w:rPr/>
        <w:t xml:space="preserve">What to submit </w:t>
      </w:r>
    </w:p>
    <w:p>
      <w:pPr>
        <w:pStyle w:val="Normal"/>
        <w:spacing w:before="11" w:after="200"/>
        <w:rPr/>
      </w:pPr>
      <w:r>
        <w:rPr/>
      </w:r>
    </w:p>
    <w:p>
      <w:pPr>
        <w:pStyle w:val="Normal"/>
        <w:spacing w:before="11" w:after="200"/>
        <w:rPr>
          <w:sz w:val="24"/>
          <w:szCs w:val="24"/>
        </w:rPr>
      </w:pPr>
      <w:r>
        <w:rPr>
          <w:sz w:val="24"/>
          <w:szCs w:val="24"/>
        </w:rPr>
        <w:t>When you have completed the lab, use “stop.py plc” to stop the lab, and provide the resulting zip file to your instructor.</w:t>
      </w:r>
    </w:p>
    <w:p>
      <w:pPr>
        <w:pStyle w:val="Normal"/>
        <w:spacing w:lineRule="auto" w:line="240" w:before="0" w:after="0"/>
        <w:rPr>
          <w:sz w:val="24"/>
          <w:szCs w:val="24"/>
        </w:rPr>
      </w:pPr>
      <w:r>
        <w:rPr>
          <w:sz w:val="24"/>
          <w:szCs w:val="24"/>
        </w:rPr>
      </w:r>
      <w:r>
        <w:br w:type="page"/>
      </w:r>
    </w:p>
    <w:p>
      <w:pPr>
        <w:pStyle w:val="Normal"/>
        <w:rPr/>
      </w:pPr>
      <w:r>
        <w:drawing>
          <wp:anchor behindDoc="0" distT="0" distB="0" distL="114300" distR="117475" simplePos="0" locked="0" layoutInCell="1" allowOverlap="1" relativeHeight="2">
            <wp:simplePos x="0" y="0"/>
            <wp:positionH relativeFrom="column">
              <wp:posOffset>-98425</wp:posOffset>
            </wp:positionH>
            <wp:positionV relativeFrom="paragraph">
              <wp:posOffset>5080</wp:posOffset>
            </wp:positionV>
            <wp:extent cx="1501775" cy="1033780"/>
            <wp:effectExtent l="0" t="0" r="0" b="0"/>
            <wp:wrapTight wrapText="bothSides">
              <wp:wrapPolygon edited="0">
                <wp:start x="-64" y="0"/>
                <wp:lineTo x="-64" y="21037"/>
                <wp:lineTo x="21365" y="21037"/>
                <wp:lineTo x="21365" y="0"/>
                <wp:lineTo x="-64" y="0"/>
              </wp:wrapPolygon>
            </wp:wrapTight>
            <wp:docPr id="2" name="Picture 1" descr="C:\Users\mfthomps\AppData\Local\Temp\NPSlogo-3clr-cy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mfthomps\AppData\Local\Temp\NPSlogo-3clr-cymk.png"/>
                    <pic:cNvPicPr>
                      <a:picLocks noChangeAspect="1" noChangeArrowheads="1"/>
                    </pic:cNvPicPr>
                  </pic:nvPicPr>
                  <pic:blipFill>
                    <a:blip r:embed="rId9"/>
                    <a:stretch>
                      <a:fillRect/>
                    </a:stretch>
                  </pic:blipFill>
                  <pic:spPr bwMode="auto">
                    <a:xfrm>
                      <a:off x="0" y="0"/>
                      <a:ext cx="1501775" cy="1033780"/>
                    </a:xfrm>
                    <a:prstGeom prst="rect">
                      <a:avLst/>
                    </a:prstGeom>
                  </pic:spPr>
                </pic:pic>
              </a:graphicData>
            </a:graphic>
          </wp:anchor>
        </w:drawing>
      </w:r>
      <w:r>
        <w:rPr/>
        <w:t>T</w:t>
      </w:r>
      <w:r>
        <w:rPr/>
        <w:t>his lab was developed by the Center for Cybersecurity and Cyber Operations at the Naval Postgraduate School in Monterey California</w:t>
      </w:r>
      <w:bookmarkStart w:id="1" w:name="_GoBack"/>
      <w:bookmarkEnd w:id="1"/>
      <w:r>
        <w:rPr/>
        <w:t>.</w:t>
      </w:r>
    </w:p>
    <w:p>
      <w:pPr>
        <w:pStyle w:val="Normal"/>
        <w:spacing w:before="11" w:after="200"/>
        <w:rPr/>
      </w:pPr>
      <w:r>
        <w:rPr/>
      </w:r>
    </w:p>
    <w:sectPr>
      <w:headerReference w:type="default" r:id="rId10"/>
      <w:headerReference w:type="first" r:id="rId11"/>
      <w:footerReference w:type="default" r:id="rId12"/>
      <w:footerReference w:type="first" r:id="rId13"/>
      <w:type w:val="nextPage"/>
      <w:pgSz w:w="12240" w:h="15840"/>
      <w:pgMar w:left="1720" w:right="1340" w:header="144" w:top="1400" w:footer="432" w:bottom="120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114300" distR="114300">
              <wp:extent cx="1270" cy="13335"/>
              <wp:effectExtent l="0" t="0" r="0" b="0"/>
              <wp:docPr id="3" name=""/>
              <a:graphic xmlns:a="http://schemas.openxmlformats.org/drawingml/2006/main">
                <a:graphicData uri="http://schemas.microsoft.com/office/word/2010/wordprocessingShape">
                  <wps:wsp>
                    <wps:cNvSpPr/>
                    <wps:nvSpPr>
                      <wps:cNvPr id="4" name="Rectangle 1"/>
                      <wps:cNvSpPr/>
                    </wps:nvSpPr>
                    <wps:spPr>
                      <a:xfrm>
                        <a:off x="0" y="0"/>
                        <a:ext cx="72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0pt;width:0pt;height:0.95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4</w:t>
    </w:r>
    <w:r>
      <w:fldChar w:fldCharType="end"/>
    </w:r>
    <w:r>
      <w:rPr>
        <w:rFonts w:ascii="Calibri" w:hAnsi="Calibri"/>
        <w:sz w:val="14"/>
      </w:rPr>
      <w:t xml:space="preserve"> </w:t>
    </w:r>
  </w:p>
  <w:p>
    <w:pPr>
      <w:pStyle w:val="Footer"/>
      <w:spacing w:lineRule="auto" w:line="240" w:before="0" w:after="0"/>
      <w:rPr/>
    </w:pPr>
    <w:r>
      <w:rPr/>
      <w:drawing>
        <wp:inline distT="0" distB="12700" distL="0" distR="12700">
          <wp:extent cx="673100" cy="241300"/>
          <wp:effectExtent l="0" t="0" r="0" b="0"/>
          <wp:docPr id="4"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3" descr="CC BY logo"/>
                  <pic:cNvPicPr>
                    <a:picLocks noChangeAspect="1" noChangeArrowheads="1"/>
                  </pic:cNvPicPr>
                </pic:nvPicPr>
                <pic:blipFill>
                  <a:blip r:embed="rId1"/>
                  <a:stretch>
                    <a:fillRect/>
                  </a:stretch>
                </pic:blipFill>
                <pic:spPr bwMode="auto">
                  <a:xfrm>
                    <a:off x="0" y="0"/>
                    <a:ext cx="673100" cy="2413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hyperlink r:id="rId3">
      <w:r>
        <w:rPr>
          <w:rStyle w:val="InternetLink"/>
          <w:rFonts w:ascii="Calibri" w:hAnsi="Calibri"/>
          <w:sz w:val="14"/>
        </w:rPr>
        <w:t>Catalyzing Computing and Cybersecurity in Community Colleges</w:t>
      </w:r>
    </w:hyperlink>
    <w:r>
      <w:rPr>
        <w:rFonts w:ascii="Calibri" w:hAnsi="Calibri"/>
        <w:sz w:val="14"/>
      </w:rPr>
      <w:t xml:space="preserve"> (C5).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114300" distR="114300">
              <wp:extent cx="1270" cy="13335"/>
              <wp:effectExtent l="0" t="0" r="0" b="0"/>
              <wp:docPr id="5" name=""/>
              <a:graphic xmlns:a="http://schemas.openxmlformats.org/drawingml/2006/main">
                <a:graphicData uri="http://schemas.microsoft.com/office/word/2010/wordprocessingShape">
                  <wps:wsp>
                    <wps:cNvSpPr/>
                    <wps:nvSpPr>
                      <wps:cNvPr id="5" name="Rectangle 1"/>
                      <wps:cNvSpPr/>
                    </wps:nvSpPr>
                    <wps:spPr>
                      <a:xfrm>
                        <a:off x="0" y="0"/>
                        <a:ext cx="72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0pt;width:0pt;height:0.95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w:t>
    </w:r>
    <w:r>
      <w:fldChar w:fldCharType="end"/>
    </w:r>
    <w:r>
      <w:rPr>
        <w:rFonts w:ascii="Calibri" w:hAnsi="Calibri"/>
        <w:sz w:val="14"/>
      </w:rPr>
      <w:t xml:space="preserve"> </w:t>
    </w:r>
  </w:p>
  <w:p>
    <w:pPr>
      <w:pStyle w:val="Normal"/>
      <w:spacing w:lineRule="auto" w:line="240" w:before="0" w:after="0"/>
      <w:rPr/>
    </w:pPr>
    <w:r>
      <w:rPr/>
      <w:drawing>
        <wp:inline distT="0" distB="12700" distL="0" distR="0">
          <wp:extent cx="838200" cy="292100"/>
          <wp:effectExtent l="0" t="0" r="0" b="0"/>
          <wp:docPr id="6"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612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 w:val="22"/>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uiPriority="0" w:semiHidden="0" w:unhideWhenUsed="0" w:qFormat="1"/>
    <w:lsdException w:name="Default Paragraph Font" w:locked="1" w:uiPriority="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e392e"/>
    <w:pPr>
      <w:widowControl/>
      <w:bidi w:val="0"/>
      <w:spacing w:lineRule="auto" w:line="276" w:before="100" w:after="200"/>
      <w:jc w:val="left"/>
    </w:pPr>
    <w:rPr>
      <w:rFonts w:ascii="Verdana" w:hAnsi="Verdana" w:eastAsia="Times New Roman" w:cs="Times New Roman"/>
      <w:color w:val="auto"/>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Internet Link"/>
    <w:basedOn w:val="DefaultParagraphFont"/>
    <w:uiPriority w:val="99"/>
    <w:rsid w:val="008d5430"/>
    <w:rPr>
      <w:rFonts w:cs="Times New Roman"/>
      <w:color w:val="0070C0"/>
      <w:u w:val="single"/>
    </w:rPr>
  </w:style>
  <w:style w:type="character" w:styleId="BalloonTextChar" w:customStyle="1">
    <w:name w:val="Balloon Text Char"/>
    <w:basedOn w:val="DefaultParagraphFont"/>
    <w:link w:val="BalloonText"/>
    <w:uiPriority w:val="99"/>
    <w:semiHidden/>
    <w:qFormat/>
    <w:rsid w:val="001b0d30"/>
    <w:rPr>
      <w:rFonts w:ascii="Tahoma" w:hAnsi="Tahoma" w:cs="Tahoma"/>
      <w:sz w:val="16"/>
      <w:szCs w:val="1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99"/>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
    <w:name w:val="Header"/>
    <w:basedOn w:val="Normal"/>
    <w:link w:val="HeaderChar"/>
    <w:uiPriority w:val="99"/>
    <w:rsid w:val="00cd551a"/>
    <w:pPr>
      <w:tabs>
        <w:tab w:val="center" w:pos="4680" w:leader="none"/>
        <w:tab w:val="right" w:pos="9360" w:leader="none"/>
      </w:tabs>
    </w:pPr>
    <w:rPr/>
  </w:style>
  <w:style w:type="paragraph" w:styleId="Footer">
    <w:name w:val="Footer"/>
    <w:basedOn w:val="Normal"/>
    <w:link w:val="FooterChar"/>
    <w:uiPriority w:val="99"/>
    <w:rsid w:val="00cd551a"/>
    <w:pPr>
      <w:tabs>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bidi w:val="0"/>
      <w:spacing w:before="100" w:after="0"/>
      <w:jc w:val="left"/>
    </w:pPr>
    <w:rPr>
      <w:rFonts w:ascii="Century Gothic" w:hAnsi="Century Gothic" w:eastAsia="Times New Roman" w:cs="Times New Roman"/>
      <w:color w:val="auto"/>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fill="E68923" w:val="clear"/>
    </w:pPr>
    <w:rPr/>
  </w:style>
  <w:style w:type="paragraph" w:styleId="BalloonText">
    <w:name w:val="Balloon Text"/>
    <w:basedOn w:val="Normal"/>
    <w:link w:val="BalloonTextChar"/>
    <w:uiPriority w:val="99"/>
    <w:semiHidden/>
    <w:unhideWhenUsed/>
    <w:qFormat/>
    <w:rsid w:val="001b0d3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1b0d30"/>
    <w:pPr>
      <w:spacing w:lineRule="auto" w:line="240" w:beforeAutospacing="1" w:afterAutospacing="1"/>
    </w:pPr>
    <w:rPr>
      <w:rFonts w:ascii="Times New Roman" w:hAnsi="Times New Roman" w:eastAsia=""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my.nps.edu/web/cisr/labtainers" TargetMode="External"/><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
</Relationships>
</file>

<file path=word/_rels/footer2.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37</TotalTime>
  <Application>LibreOffice/5.1.6.2$Linux_X86_64 LibreOffice_project/10m0$Build-2</Application>
  <Pages>5</Pages>
  <Words>718</Words>
  <Characters>3613</Characters>
  <CharactersWithSpaces>4318</CharactersWithSpaces>
  <Paragraphs>42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2017-08-03T20:59:00Z</dcterms:created>
  <dc:creator>Christine Hosler</dc:creator>
  <dc:description/>
  <cp:keywords>C5</cp:keywords>
  <dc:language>en-US</dc:language>
  <cp:lastModifiedBy/>
  <cp:lastPrinted>2017-09-12T17:49:00Z</cp:lastPrinted>
  <dcterms:modified xsi:type="dcterms:W3CDTF">2017-10-30T14:06:55Z</dcterms:modified>
  <cp:revision>17</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