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symkeylab</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4"/>
        </w:numPr>
        <w:rPr/>
      </w:pPr>
      <w:r>
        <w:rPr>
          <w:rFonts w:cs="Helvetica"/>
          <w:color w:val="000000"/>
        </w:rPr>
        <w:t>Create a small text file “plain.txt”.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4120" cy="461645"/>
                <wp:effectExtent l="0" t="0" r="0" b="0"/>
                <wp:wrapSquare wrapText="bothSides"/>
                <wp:docPr id="1" name="Text Box 3"/>
                <a:graphic xmlns:a="http://schemas.openxmlformats.org/drawingml/2006/main">
                  <a:graphicData uri="http://schemas.microsoft.com/office/word/2010/wordprocessingShape">
                    <wps:wsp>
                      <wps:cNvSpPr/>
                      <wps:spPr>
                        <a:xfrm>
                          <a:off x="0" y="0"/>
                          <a:ext cx="6293520" cy="461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IV</w:t>
                            </w:r>
                          </w:p>
                        </w:txbxContent>
                      </wps:txbx>
                      <wps:bodyPr anchor="ctr">
                        <a:prstTxWarp prst="textNoShape"/>
                        <a:noAutofit/>
                      </wps:bodyPr>
                    </wps:wsp>
                  </a:graphicData>
                </a:graphic>
              </wp:anchor>
            </w:drawing>
          </mc:Choice>
          <mc:Fallback>
            <w:pict>
              <v:rect id="shape_0" ID="Text Box 3" stroked="f" style="position:absolute;margin-left:26.2pt;margin-top:3.15pt;width:495.5pt;height:36.25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19645" cy="461645"/>
                <wp:effectExtent l="0" t="0" r="0" b="0"/>
                <wp:wrapSquare wrapText="bothSides"/>
                <wp:docPr id="3" name="Text Box 5"/>
                <a:graphic xmlns:a="http://schemas.openxmlformats.org/drawingml/2006/main">
                  <a:graphicData uri="http://schemas.microsoft.com/office/word/2010/wordprocessingShape">
                    <wps:wsp>
                      <wps:cNvSpPr/>
                      <wps:spPr>
                        <a:xfrm>
                          <a:off x="0" y="0"/>
                          <a:ext cx="7319160" cy="461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25pt;height:36.25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In this task, you will explore the differences in security attained by several modes of encryption.</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Obtain the server’s IP address:</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1440" w:hanging="0"/>
        <w:rPr/>
      </w:pPr>
      <w:r>
        <w:rPr>
          <w:rFonts w:cs="Courier New" w:ascii="Courier New" w:hAnsi="Courier New"/>
          <w:iCs/>
          <w:color w:val="000000"/>
        </w:rPr>
        <w:t>ifconfig -a</w:t>
      </w:r>
    </w:p>
    <w:p>
      <w:pPr>
        <w:pStyle w:val="CM9"/>
        <w:numPr>
          <w:ilvl w:val="1"/>
          <w:numId w:val="5"/>
        </w:numPr>
        <w:spacing w:lineRule="atLeast" w:line="280" w:before="0" w:after="277"/>
        <w:rPr/>
      </w:pPr>
      <w:r>
        <w:rPr>
          <w:rFonts w:cs="Helvetica" w:ascii="Cambria" w:hAnsi="Cambria" w:asciiTheme="minorHAnsi" w:hAnsiTheme="minorHAnsi"/>
          <w:color w:val="000000"/>
        </w:rPr>
        <w:t xml:space="preserve">Open a web browser on your Linux system and browse the web server </w:t>
      </w:r>
    </w:p>
    <w:p>
      <w:pPr>
        <w:pStyle w:val="Default"/>
        <w:numPr>
          <w:ilvl w:val="0"/>
          <w:numId w:val="0"/>
        </w:numPr>
        <w:spacing w:lineRule="atLeast" w:line="280" w:before="0" w:after="277"/>
        <w:ind w:left="1440" w:hanging="0"/>
        <w:rPr/>
      </w:pPr>
      <w:r>
        <w:rPr>
          <w:rFonts w:cs="Helvetica" w:ascii="Cambria" w:hAnsi="Cambria" w:asciiTheme="minorHAnsi" w:hAnsiTheme="minorHAnsi"/>
          <w:color w:val="000000"/>
        </w:rPr>
        <w:t>http://&lt;Server’s IP address&gt;/index.html</w:t>
      </w:r>
    </w:p>
    <w:p>
      <w:pPr>
        <w:pStyle w:val="CM9"/>
        <w:spacing w:lineRule="atLeast" w:line="280" w:before="0" w:after="277"/>
        <w:ind w:left="72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The web page will show nps-logo_mod.bmp as a broken link as the file does not exist yet.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spacing w:lineRule="atLeast" w:line="280" w:before="0" w:after="277"/>
        <w:ind w:left="720" w:hanging="0"/>
        <w:rPr>
          <w:b w:val="false"/>
          <w:b w:val="false"/>
          <w:bCs w:val="false"/>
        </w:rPr>
      </w:pPr>
      <w:r>
        <w:rPr>
          <w:rFonts w:cs="Helvetica" w:ascii="Cambria" w:hAnsi="Cambria" w:asciiTheme="minorHAnsi" w:hAnsiTheme="minorHAnsi"/>
          <w:b w:val="false"/>
          <w:bCs w:val="false"/>
          <w:color w:val="000000"/>
        </w:rPr>
        <w:t>Note: The web browser display the file to show that the viewer does not recognize it as a valid image.</w:t>
      </w:r>
    </w:p>
    <w:p>
      <w:pPr>
        <w:pStyle w:val="ListParagraph"/>
        <w:numPr>
          <w:ilvl w:val="1"/>
          <w:numId w:val="5"/>
        </w:numPr>
        <w:rPr/>
      </w:pPr>
      <w:r>
        <w:rPr>
          <w:rFonts w:cs="Helvetica"/>
          <w:color w:val="000000"/>
        </w:rPr>
        <w:t>You can visualize the ciphertext by tricking an image viewer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Default"/>
        <w:spacing w:lineRule="atLeast" w:line="283" w:before="0" w:after="277"/>
        <w:rPr/>
      </w:pPr>
      <w:r>
        <w:rPr/>
        <mc:AlternateContent>
          <mc:Choice Requires="wps">
            <w:drawing>
              <wp:anchor behindDoc="0" distT="0" distB="0" distL="0" distR="0" simplePos="0" locked="0" layoutInCell="1" allowOverlap="1" relativeHeight="5">
                <wp:simplePos x="0" y="0"/>
                <wp:positionH relativeFrom="column">
                  <wp:posOffset>-462915</wp:posOffset>
                </wp:positionH>
                <wp:positionV relativeFrom="paragraph">
                  <wp:posOffset>7620</wp:posOffset>
                </wp:positionV>
                <wp:extent cx="7204710" cy="461010"/>
                <wp:effectExtent l="0" t="0" r="0" b="0"/>
                <wp:wrapNone/>
                <wp:docPr id="5" name="Frame4"/>
                <a:graphic xmlns:a="http://schemas.openxmlformats.org/drawingml/2006/main">
                  <a:graphicData uri="http://schemas.microsoft.com/office/word/2010/wordprocessingShape">
                    <wps:wsp>
                      <wps:cNvSpPr/>
                      <wps:spPr>
                        <a:xfrm>
                          <a:off x="0" y="0"/>
                          <a:ext cx="7203960" cy="46044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36.45pt;margin-top:0.6pt;width:567.2pt;height:36.2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p>
    <w:p>
      <w:pPr>
        <w:pStyle w:val="ListParagraph"/>
        <w:numPr>
          <w:ilvl w:val="1"/>
          <w:numId w:val="5"/>
        </w:numPr>
        <w:spacing w:lineRule="atLeast" w:line="283" w:before="0" w:after="277"/>
        <w:contextualSpacing/>
        <w:rPr/>
      </w:pP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mc:AlternateContent>
          <mc:Choice Requires="wps">
            <w:drawing>
              <wp:anchor behindDoc="0" distT="0" distB="0" distL="114300" distR="114300" simplePos="0" locked="0" layoutInCell="1" allowOverlap="1" relativeHeight="4" wp14:anchorId="56F334D0">
                <wp:simplePos x="0" y="0"/>
                <wp:positionH relativeFrom="column">
                  <wp:posOffset>-462915</wp:posOffset>
                </wp:positionH>
                <wp:positionV relativeFrom="paragraph">
                  <wp:posOffset>-1432560</wp:posOffset>
                </wp:positionV>
                <wp:extent cx="7204710" cy="461010"/>
                <wp:effectExtent l="0" t="0" r="38100" b="25400"/>
                <wp:wrapSquare wrapText="bothSides"/>
                <wp:docPr id="7" name="Text Box 2"/>
                <a:graphic xmlns:a="http://schemas.openxmlformats.org/drawingml/2006/main">
                  <a:graphicData uri="http://schemas.microsoft.com/office/word/2010/wordprocessingShape">
                    <wps:wsp>
                      <wps:cNvSpPr/>
                      <wps:spPr>
                        <a:xfrm>
                          <a:off x="0" y="0"/>
                          <a:ext cx="7203960" cy="46044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36.45pt;margin-top:-112.8pt;width:567.2pt;height:36.2pt" wp14:anchorId="56F334D0">
                <w10:wrap type="none"/>
                <v:fill o:detectmouseclick="t" on="false"/>
                <v:stroke color="#3465a4" joinstyle="round" endcap="flat"/>
              </v:rect>
            </w:pict>
          </mc:Fallback>
        </mc:AlternateContent>
      </w: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(but with a different output file),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(but with a different output file),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(but with a different output file),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 xml:space="preserve">Open the encrypted file using </w:t>
      </w:r>
      <w:r>
        <w:rPr>
          <w:rFonts w:cs="Helvetica"/>
          <w:color w:val="000000"/>
        </w:rPr>
        <w:t>hexedit</w:t>
      </w:r>
      <w:r>
        <w:rPr>
          <w:rFonts w:cs="Helvetica"/>
          <w:color w:val="000000"/>
        </w:rPr>
        <w:t>,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hexedit ENCRYPTEDFILE</w:t>
      </w:r>
    </w:p>
    <w:p>
      <w:pPr>
        <w:pStyle w:val="ListParagraph"/>
        <w:widowControl w:val="false"/>
        <w:numPr>
          <w:ilvl w:val="1"/>
          <w:numId w:val="2"/>
        </w:numPr>
        <w:rPr/>
      </w:pPr>
      <w:r>
        <w:rPr>
          <w:rFonts w:cs="Helvetica"/>
          <w:color w:val="000000"/>
        </w:rPr>
        <w:t>Click &lt;Enter&gt; to select a byte to go to. When prompted with “New position? 0</w:t>
      </w:r>
      <w:r>
        <w:rPr>
          <w:rFonts w:cs="Helvetica"/>
          <w:color w:val="000000"/>
        </w:rPr>
        <w:t>x</w:t>
      </w:r>
      <w:r>
        <w:rPr>
          <w:rFonts w:cs="Helvetica"/>
          <w:color w:val="000000"/>
        </w:rPr>
        <w:t xml:space="preserve">”, </w:t>
      </w:r>
      <w:r>
        <w:rPr>
          <w:rFonts w:cs="Helvetica"/>
          <w:color w:val="000000"/>
        </w:rPr>
        <w:t xml:space="preserve"> enter </w:t>
      </w:r>
      <w:r>
        <w:rPr>
          <w:rFonts w:cs="Courier New" w:ascii="Courier New" w:hAnsi="Courier New"/>
          <w:color w:val="000000"/>
        </w:rPr>
        <w:t>1230</w:t>
      </w:r>
      <w:r>
        <w:rPr>
          <w:rFonts w:cs="Helvetica"/>
          <w:color w:val="000000"/>
        </w:rPr>
        <w:t>, to take you to near the middle of the encrypted file. You should end up with “00001230” as an address on the left-hand, as shown in the next figure.</w:t>
      </w:r>
    </w:p>
    <w:p>
      <w:pPr>
        <w:pStyle w:val="ListParagraph"/>
        <w:widowControl w:val="false"/>
        <w:numPr>
          <w:ilvl w:val="0"/>
          <w:numId w:val="0"/>
        </w:numPr>
        <w:ind w:left="2160" w:hanging="0"/>
        <w:rPr/>
      </w:pPr>
      <w:r>
        <w:rPr/>
        <w:drawing>
          <wp:inline distT="0" distB="0" distL="0" distR="0">
            <wp:extent cx="4793615" cy="311531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4"/>
                    <a:stretch>
                      <a:fillRect/>
                    </a:stretch>
                  </pic:blipFill>
                  <pic:spPr bwMode="auto">
                    <a:xfrm>
                      <a:off x="0" y="0"/>
                      <a:ext cx="4793615" cy="3115310"/>
                    </a:xfrm>
                    <a:prstGeom prst="rect">
                      <a:avLst/>
                    </a:prstGeom>
                  </pic:spPr>
                </pic:pic>
              </a:graphicData>
            </a:graphic>
          </wp:inline>
        </w:drawing>
      </w:r>
    </w:p>
    <w:p>
      <w:pPr>
        <w:pStyle w:val="ListParagraph"/>
        <w:widowControl w:val="false"/>
        <w:numPr>
          <w:ilvl w:val="1"/>
          <w:numId w:val="2"/>
        </w:numPr>
        <w:rPr/>
      </w:pPr>
      <w:r>
        <w:rPr>
          <w:rFonts w:cs="Helvetica"/>
          <w:color w:val="000000"/>
        </w:rPr>
        <w:t xml:space="preserve">There will be a group of two hex digits to the right of “00001230”.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val="false"/>
          <w:bCs w:val="false"/>
          <w:color w:val="000000"/>
        </w:rPr>
        <w:t xml:space="preserve">Enter &lt;Ctrl-X&gt; to </w:t>
      </w: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hexedit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3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rFonts w:cs="Helvetica" w:ascii="Cambria" w:hAnsi="Cambria" w:asciiTheme="minorHAnsi" w:hAnsiTheme="minorHAnsi"/>
          <w:color w:val="000000"/>
          <w:position w:val="17"/>
        </w:rPr>
        <w:t>0</w:t>
      </w:r>
      <w:r>
        <w:rPr>
          <w:rFonts w:cs="Helvetica" w:ascii="Cambria" w:hAnsi="Cambria" w:asciiTheme="minorHAnsi" w:hAnsiTheme="minorHAnsi"/>
          <w:color w:val="000000"/>
        </w:rPr>
        <w:t>+ 3 x 10</w:t>
      </w:r>
      <w:r>
        <w:rPr>
          <w:rFonts w:cs="Helvetica" w:ascii="Cambria" w:hAnsi="Cambria" w:asciiTheme="minorHAnsi" w:hAnsiTheme="minorHAnsi"/>
          <w:color w:val="000000"/>
          <w:position w:val="17"/>
        </w:rPr>
        <w:t xml:space="preserve">1 </w:t>
      </w:r>
      <w:r>
        <w:rPr>
          <w:rFonts w:cs="Helvetica" w:ascii="Cambria" w:hAnsi="Cambria" w:asciiTheme="minorHAnsi" w:hAnsiTheme="minorHAnsi"/>
          <w:color w:val="000000"/>
        </w:rPr>
        <w:t>+ 5x 10</w:t>
      </w:r>
      <w:r>
        <w:rPr>
          <w:rFonts w:cs="Helvetica" w:ascii="Cambria" w:hAnsi="Cambria" w:asciiTheme="minorHAnsi" w:hAnsiTheme="minorHAnsi"/>
          <w:color w:val="000000"/>
          <w:position w:val="17"/>
        </w:rPr>
        <w:t>2</w:t>
      </w:r>
      <w:r>
        <w:rPr>
          <w:rFonts w:cs="Helvetica" w:ascii="Cambria" w:hAnsi="Cambria" w:asciiTheme="minorHAnsi" w:hAnsiTheme="minorHAnsi"/>
          <w:color w:val="000000"/>
        </w:rPr>
        <w:t>+ 1 x 10</w:t>
      </w:r>
      <w:r>
        <w:rPr>
          <w:rFonts w:cs="Helvetica" w:ascii="Cambria" w:hAnsi="Cambria" w:asciiTheme="minorHAnsi" w:hAnsiTheme="minorHAnsi"/>
          <w:color w:val="000000"/>
          <w:position w:val="17"/>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rFonts w:cs="Helvetica" w:ascii="Cambria" w:hAnsi="Cambria" w:asciiTheme="minorHAnsi" w:hAnsiTheme="minorHAnsi"/>
          <w:color w:val="000000"/>
          <w:position w:val="17"/>
        </w:rPr>
        <w:t xml:space="preserve">0 </w:t>
      </w:r>
      <w:r>
        <w:rPr>
          <w:rFonts w:cs="Helvetica" w:ascii="Cambria" w:hAnsi="Cambria" w:asciiTheme="minorHAnsi" w:hAnsiTheme="minorHAnsi"/>
          <w:color w:val="000000"/>
        </w:rPr>
        <w:t>+ 1x 2</w:t>
      </w:r>
      <w:r>
        <w:rPr>
          <w:rFonts w:cs="Helvetica" w:ascii="Cambria" w:hAnsi="Cambria" w:asciiTheme="minorHAnsi" w:hAnsiTheme="minorHAnsi"/>
          <w:color w:val="000000"/>
          <w:position w:val="17"/>
        </w:rPr>
        <w:t>1</w:t>
      </w:r>
      <w:r>
        <w:rPr>
          <w:rFonts w:cs="Helvetica" w:ascii="Cambria" w:hAnsi="Cambria" w:asciiTheme="minorHAnsi" w:hAnsiTheme="minorHAnsi"/>
          <w:color w:val="000000"/>
        </w:rPr>
        <w:t>+ 0x 2</w:t>
      </w:r>
      <w:r>
        <w:rPr>
          <w:rFonts w:cs="Helvetica" w:ascii="Cambria" w:hAnsi="Cambria" w:asciiTheme="minorHAnsi" w:hAnsiTheme="minorHAnsi"/>
          <w:color w:val="000000"/>
          <w:position w:val="17"/>
        </w:rPr>
        <w:t>2</w:t>
      </w:r>
      <w:r>
        <w:rPr>
          <w:rFonts w:cs="Helvetica" w:ascii="Cambria" w:hAnsi="Cambria" w:asciiTheme="minorHAnsi" w:hAnsiTheme="minorHAnsi"/>
          <w:color w:val="000000"/>
        </w:rPr>
        <w:t>+ 1x 2</w:t>
      </w:r>
      <w:r>
        <w:rPr>
          <w:rFonts w:cs="Helvetica" w:ascii="Cambria" w:hAnsi="Cambria" w:asciiTheme="minorHAnsi" w:hAnsiTheme="minorHAnsi"/>
          <w:color w:val="000000"/>
          <w:position w:val="17"/>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rFonts w:cs="Helvetica" w:ascii="Cambria" w:hAnsi="Cambria" w:asciiTheme="minorHAnsi" w:hAnsiTheme="minorHAnsi"/>
          <w:color w:val="000000"/>
          <w:position w:val="17"/>
        </w:rPr>
        <w:t>0</w:t>
      </w:r>
      <w:r>
        <w:rPr>
          <w:rFonts w:cs="Helvetica" w:ascii="Cambria" w:hAnsi="Cambria" w:asciiTheme="minorHAnsi" w:hAnsiTheme="minorHAnsi"/>
          <w:color w:val="000000"/>
        </w:rPr>
        <w:t>+ 3x 16</w:t>
      </w:r>
      <w:r>
        <w:rPr>
          <w:rFonts w:cs="Helvetica" w:ascii="Cambria" w:hAnsi="Cambria" w:asciiTheme="minorHAnsi" w:hAnsiTheme="minorHAnsi"/>
          <w:color w:val="000000"/>
          <w:position w:val="17"/>
        </w:rPr>
        <w:t>1</w:t>
      </w:r>
      <w:r>
        <w:rPr>
          <w:rFonts w:cs="Helvetica" w:ascii="Cambria" w:hAnsi="Cambria" w:asciiTheme="minorHAnsi" w:hAnsiTheme="minorHAnsi"/>
          <w:color w:val="000000"/>
        </w:rPr>
        <w:t>+ 5x 16</w:t>
      </w:r>
      <w:r>
        <w:rPr>
          <w:rFonts w:cs="Helvetica" w:ascii="Cambria" w:hAnsi="Cambria" w:asciiTheme="minorHAnsi" w:hAnsiTheme="minorHAnsi"/>
          <w:color w:val="000000"/>
          <w:position w:val="17"/>
        </w:rPr>
        <w:t>2</w:t>
      </w:r>
      <w:r>
        <w:rPr>
          <w:rFonts w:cs="Helvetica" w:ascii="Cambria" w:hAnsi="Cambria" w:asciiTheme="minorHAnsi" w:hAnsiTheme="minorHAnsi"/>
          <w:color w:val="000000"/>
        </w:rPr>
        <w:t>+ 1x 16</w:t>
      </w:r>
      <w:r>
        <w:rPr>
          <w:rFonts w:cs="Helvetica" w:ascii="Cambria" w:hAnsi="Cambria" w:asciiTheme="minorHAnsi" w:hAnsiTheme="minorHAnsi"/>
          <w:color w:val="000000"/>
          <w:position w:val="17"/>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rFonts w:cs="Helvetica" w:ascii="Cambria" w:hAnsi="Cambria" w:asciiTheme="minorHAnsi" w:hAnsiTheme="minorHAnsi"/>
          <w:color w:val="000000"/>
          <w:position w:val="17"/>
        </w:rPr>
        <w:t>0</w:t>
      </w:r>
      <w:r>
        <w:rPr>
          <w:rFonts w:cs="Helvetica" w:ascii="Cambria" w:hAnsi="Cambria" w:asciiTheme="minorHAnsi" w:hAnsiTheme="minorHAnsi"/>
          <w:color w:val="000000"/>
        </w:rPr>
        <w:t>+ 1x 16</w:t>
      </w:r>
      <w:r>
        <w:rPr>
          <w:rFonts w:cs="Helvetica" w:ascii="Cambria" w:hAnsi="Cambria" w:asciiTheme="minorHAnsi" w:hAnsiTheme="minorHAnsi"/>
          <w:color w:val="000000"/>
          <w:position w:val="17"/>
        </w:rPr>
        <w:t>1</w:t>
      </w:r>
      <w:r>
        <w:rPr>
          <w:rFonts w:cs="Helvetica" w:ascii="Cambria" w:hAnsi="Cambria" w:asciiTheme="minorHAnsi" w:hAnsiTheme="minorHAnsi"/>
          <w:color w:val="000000"/>
        </w:rPr>
        <w:t>+ 0x 16</w:t>
      </w:r>
      <w:r>
        <w:rPr>
          <w:rFonts w:cs="Helvetica" w:ascii="Cambria" w:hAnsi="Cambria" w:asciiTheme="minorHAnsi" w:hAnsiTheme="minorHAnsi"/>
          <w:color w:val="000000"/>
          <w:position w:val="17"/>
        </w:rPr>
        <w:t>2</w:t>
      </w:r>
      <w:r>
        <w:rPr>
          <w:rFonts w:cs="Helvetica" w:ascii="Cambria" w:hAnsi="Cambria" w:asciiTheme="minorHAnsi" w:hAnsiTheme="minorHAnsi"/>
          <w:color w:val="000000"/>
        </w:rPr>
        <w:t>+ 1x 16</w:t>
      </w:r>
      <w:r>
        <w:rPr>
          <w:rFonts w:cs="Helvetica" w:ascii="Cambria" w:hAnsi="Cambria" w:asciiTheme="minorHAnsi" w:hAnsiTheme="minorHAnsi"/>
          <w:color w:val="000000"/>
          <w:position w:val="17"/>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rFonts w:cs="Helvetica" w:ascii="Cambria" w:hAnsi="Cambria" w:asciiTheme="minorHAnsi" w:hAnsiTheme="minorHAnsi"/>
          <w:color w:val="000000"/>
          <w:position w:val="17"/>
        </w:rPr>
        <w:t xml:space="preserve">0 </w:t>
      </w:r>
      <w:r>
        <w:rPr>
          <w:rFonts w:cs="Helvetica" w:ascii="Cambria" w:hAnsi="Cambria" w:asciiTheme="minorHAnsi" w:hAnsiTheme="minorHAnsi"/>
          <w:color w:val="000000"/>
        </w:rPr>
        <w:t>+ 14 x 16</w:t>
      </w:r>
      <w:r>
        <w:rPr>
          <w:rFonts w:cs="Helvetica" w:ascii="Cambria" w:hAnsi="Cambria" w:asciiTheme="minorHAnsi" w:hAnsiTheme="minorHAnsi"/>
          <w:color w:val="000000"/>
          <w:position w:val="17"/>
        </w:rPr>
        <w:t xml:space="preserve">1 </w:t>
      </w:r>
      <w:r>
        <w:rPr>
          <w:rFonts w:cs="Helvetica" w:ascii="Cambria" w:hAnsi="Cambria" w:asciiTheme="minorHAnsi" w:hAnsiTheme="minorHAnsi"/>
          <w:color w:val="000000"/>
        </w:rPr>
        <w:t>+ 14x 16</w:t>
      </w:r>
      <w:r>
        <w:rPr>
          <w:rFonts w:cs="Helvetica" w:ascii="Cambria" w:hAnsi="Cambria" w:asciiTheme="minorHAnsi" w:hAnsiTheme="minorHAnsi"/>
          <w:color w:val="000000"/>
          <w:position w:val="17"/>
        </w:rPr>
        <w:t xml:space="preserve">2 </w:t>
      </w:r>
      <w:r>
        <w:rPr>
          <w:rFonts w:cs="Helvetica" w:ascii="Cambria" w:hAnsi="Cambria" w:asciiTheme="minorHAnsi" w:hAnsiTheme="minorHAnsi"/>
          <w:color w:val="000000"/>
        </w:rPr>
        <w:t>+ 11 x 16</w:t>
      </w:r>
      <w:r>
        <w:rPr>
          <w:rFonts w:cs="Helvetica" w:ascii="Cambria" w:hAnsi="Cambria" w:asciiTheme="minorHAnsi" w:hAnsiTheme="minorHAnsi"/>
          <w:color w:val="000000"/>
          <w:position w:val="17"/>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443" w:type="dxa"/>
        <w:tblCellMar>
          <w:top w:w="0" w:type="dxa"/>
          <w:left w:w="83"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83"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12</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1875</TotalTime>
  <Application>LibreOffice/5.1.6.2$Linux_X86_64 LibreOffice_project/10m0$Build-2</Application>
  <Pages>12</Pages>
  <Words>2578</Words>
  <Characters>11771</Characters>
  <CharactersWithSpaces>14152</CharactersWithSpaces>
  <Paragraphs>212</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2017-10-17T17:08:19Z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