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6D6E05" w14:textId="6B72FF0D" w:rsidR="00AB766D" w:rsidRPr="00CA0281" w:rsidRDefault="00CA0281">
      <w:pPr>
        <w:rPr>
          <w:rFonts w:ascii="Arial" w:hAnsi="Arial" w:cs="Arial"/>
        </w:rPr>
      </w:pPr>
      <w:r w:rsidRPr="00CA0281">
        <w:rPr>
          <w:rFonts w:ascii="Arial" w:hAnsi="Arial" w:cs="Arial"/>
        </w:rPr>
        <w:t xml:space="preserve">Criteria of component rejection: </w:t>
      </w:r>
    </w:p>
    <w:p w14:paraId="5A852EF0" w14:textId="77777777" w:rsidR="00CA0281" w:rsidRPr="00CA0281" w:rsidRDefault="00CA0281">
      <w:pPr>
        <w:rPr>
          <w:rFonts w:ascii="Arial" w:hAnsi="Arial" w:cs="Arial"/>
        </w:rPr>
      </w:pPr>
      <w:r w:rsidRPr="00CA0281">
        <w:rPr>
          <w:rFonts w:ascii="Arial" w:hAnsi="Arial" w:cs="Arial"/>
        </w:rPr>
        <w:t xml:space="preserve">1) whether the changes are largely uniformly distributed across trials (if yes, keep; if not, reject depending on how many other components are rejected); </w:t>
      </w:r>
    </w:p>
    <w:p w14:paraId="7356BDB4" w14:textId="77777777" w:rsidR="00CA0281" w:rsidRPr="00CA0281" w:rsidRDefault="00CA0281">
      <w:pPr>
        <w:rPr>
          <w:rFonts w:ascii="Arial" w:hAnsi="Arial" w:cs="Arial"/>
        </w:rPr>
      </w:pPr>
      <w:r w:rsidRPr="00CA0281">
        <w:rPr>
          <w:rFonts w:ascii="Arial" w:hAnsi="Arial" w:cs="Arial"/>
        </w:rPr>
        <w:t xml:space="preserve">2) whether the change is concentrated </w:t>
      </w:r>
      <w:proofErr w:type="gramStart"/>
      <w:r w:rsidRPr="00CA0281">
        <w:rPr>
          <w:rFonts w:ascii="Arial" w:hAnsi="Arial" w:cs="Arial"/>
        </w:rPr>
        <w:t>in particular channels</w:t>
      </w:r>
      <w:proofErr w:type="gramEnd"/>
      <w:r w:rsidRPr="00CA0281">
        <w:rPr>
          <w:rFonts w:ascii="Arial" w:hAnsi="Arial" w:cs="Arial"/>
        </w:rPr>
        <w:t xml:space="preserve"> (if yes, reject); </w:t>
      </w:r>
    </w:p>
    <w:p w14:paraId="7FF838EE" w14:textId="77777777" w:rsidR="00CA0281" w:rsidRPr="00CA0281" w:rsidRDefault="00CA0281">
      <w:pPr>
        <w:rPr>
          <w:rFonts w:ascii="Arial" w:hAnsi="Arial" w:cs="Arial"/>
        </w:rPr>
      </w:pPr>
      <w:r w:rsidRPr="00CA0281">
        <w:rPr>
          <w:rFonts w:ascii="Arial" w:hAnsi="Arial" w:cs="Arial"/>
        </w:rPr>
        <w:t xml:space="preserve">3) whether the topology is so frontal that it looks like eye movements (if yes and if the ERP does not look relevant to the onset of stimuli, reject – this takes into consideration a. that it is unlikely for eye movements to correlate with the stimuli structure; and b. that some components of ERP may originate from the frontal cortices); </w:t>
      </w:r>
    </w:p>
    <w:p w14:paraId="374C3117" w14:textId="77777777" w:rsidR="00CA0281" w:rsidRPr="00CA0281" w:rsidRDefault="00CA0281">
      <w:pPr>
        <w:rPr>
          <w:rFonts w:ascii="Arial" w:hAnsi="Arial" w:cs="Arial"/>
        </w:rPr>
      </w:pPr>
      <w:r w:rsidRPr="00CA0281">
        <w:rPr>
          <w:rFonts w:ascii="Arial" w:hAnsi="Arial" w:cs="Arial"/>
        </w:rPr>
        <w:t xml:space="preserve">4) whether the change in potential correlates with the occurrence of stimuli (if yes, keep; if not, reject depending on how many other components are rejected); and </w:t>
      </w:r>
    </w:p>
    <w:p w14:paraId="6509EADA" w14:textId="70ACFBFE" w:rsidR="00CA0281" w:rsidRPr="00CA0281" w:rsidRDefault="00CA0281">
      <w:pPr>
        <w:rPr>
          <w:rFonts w:ascii="Arial" w:hAnsi="Arial" w:cs="Arial"/>
        </w:rPr>
      </w:pPr>
      <w:r w:rsidRPr="00CA0281">
        <w:rPr>
          <w:rFonts w:ascii="Arial" w:hAnsi="Arial" w:cs="Arial"/>
        </w:rPr>
        <w:t>5) whether the extreme values of opposite potentials show up right next to each other on the scalp map (if yes, reject – it is not physiological and hence highly likely to be noise).</w:t>
      </w:r>
    </w:p>
    <w:sectPr w:rsidR="00CA0281" w:rsidRPr="00CA0281" w:rsidSect="00457C0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281"/>
    <w:rsid w:val="000475C7"/>
    <w:rsid w:val="000B6553"/>
    <w:rsid w:val="000E52ED"/>
    <w:rsid w:val="0017059E"/>
    <w:rsid w:val="001946CB"/>
    <w:rsid w:val="00255DD8"/>
    <w:rsid w:val="0026682A"/>
    <w:rsid w:val="002D2FE1"/>
    <w:rsid w:val="003362FB"/>
    <w:rsid w:val="00457C0E"/>
    <w:rsid w:val="00583CBB"/>
    <w:rsid w:val="0076444A"/>
    <w:rsid w:val="008706D8"/>
    <w:rsid w:val="009212E1"/>
    <w:rsid w:val="009B475C"/>
    <w:rsid w:val="009F236F"/>
    <w:rsid w:val="00AB231B"/>
    <w:rsid w:val="00B13FCC"/>
    <w:rsid w:val="00B73249"/>
    <w:rsid w:val="00C56D9B"/>
    <w:rsid w:val="00CA0281"/>
    <w:rsid w:val="00CB685E"/>
    <w:rsid w:val="00DD6BD9"/>
    <w:rsid w:val="00F7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C8AA64"/>
  <w15:chartTrackingRefBased/>
  <w15:docId w15:val="{7C25DB36-DF10-4A4B-91CB-5135E491E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143</Words>
  <Characters>817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Yijie Yin</dc:creator>
  <cp:keywords/>
  <dc:description/>
  <cp:lastModifiedBy>Yijie Yin</cp:lastModifiedBy>
  <cp:revision>1</cp:revision>
  <dcterms:created xsi:type="dcterms:W3CDTF">2020-04-29T21:18:00Z</dcterms:created>
  <dcterms:modified xsi:type="dcterms:W3CDTF">2020-04-29T21:22:00Z</dcterms:modified>
</cp:coreProperties>
</file>