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需求变更申请单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图书借阅和归还登记系统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需求名称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最大借阅限额控制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需求编号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R-003（变更编号：CR-001）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提出日期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2026-10-28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来源部门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图书馆管理员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签报名称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借阅限额规则调整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需求变更信息描述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修改内容所属模块/文档/章节：</w:t>
              <w:br/>
              <w:t>① 代码模块：src/borrow_service.py 中最大借阅限额常量 MAX_BORROW_LIMIT 及限额校验逻辑；</w:t>
              <w:br/>
              <w:t>② 文档：《需求规格说明书》3.1 功能清单、3.2 用例模型中“用户当前借阅数量”的前置条件；</w:t>
              <w:br/>
              <w:t>③ 测试：测试用例 TC-003（借阅数达到上限时拒绝借书）的边界值。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原需求内容概要：</w:t>
              <w:br/>
              <w:t>R-003 最大借阅限额控制：每人最多可借 10 本（需求基线 BL-REQ-1.0，需求池文档中登记为“最大借阅限额控制：每人最多借10本”）。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变更后需求内容概要：</w:t>
              <w:br/>
              <w:t>R-003 最大借阅限额控制：每人最多可借 5 本。若用户当前借阅数量已达 5 本，系统拒绝本次借书请求并提示已达限额。变更原因：图书馆管理员反馈读者长期占用图书、周转率过低，将限额下调以提高馆藏利用率。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需求变更影响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工期影响：代码修改与回归测试约 0.5 人日，不影响项目里程碑；</w:t>
              <w:br/>
              <w:t>成本影响：变更范围小，仅涉及一处限额常量与相关校验提示，成本可忽略；</w:t>
              <w:br/>
              <w:t>质量影响：限额下调使 TC-003 边界条件发生变化，需同步更新测试用例并回归；</w:t>
              <w:br/>
              <w:t>影响模块：借阅管理模块（借书校验分支）、用户管理模块（借阅计数展示）。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需求提出人员确认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（待签）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需求提出部门审批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（待签）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项目经理确认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（待签）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4"/>
              </w:rPr>
              <w:t>开发部门负责人审批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（待签）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