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AF63D" w14:textId="7121DB39" w:rsidR="004F30AF" w:rsidRDefault="001A00E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《孙子兵法》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又称《孙武兵法》、《</w:t>
      </w:r>
      <w:hyperlink r:id="rId4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吴孙子兵法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》、《孙子兵书》、《孙武兵书》等，是中国现存最早的</w:t>
      </w:r>
      <w:hyperlink r:id="rId5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兵书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，也是世界上最早的军事著作，早于</w:t>
      </w:r>
      <w:hyperlink r:id="rId6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克劳塞维茨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</w:t>
      </w:r>
      <w:hyperlink r:id="rId7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战争论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》约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2300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年，被誉为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兵学圣典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。共有六千字左右，一共十三篇。作者为春秋时祖籍齐国乐安的吴国将军</w:t>
      </w:r>
      <w:hyperlink r:id="rId8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孙武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14:paraId="3AE41D22" w14:textId="21BCBC61" w:rsidR="001A00EC" w:rsidRDefault="004957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《孙子兵法》被奉为兵家经典。诞生已有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2500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年历史，历代都有研究。</w:t>
      </w:r>
      <w:hyperlink r:id="rId9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李世民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观诸兵书，无出孙武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。兵法是</w:t>
      </w:r>
      <w:hyperlink r:id="rId10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谋略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，谋略不是小花招，而是大战略、大智慧。</w:t>
      </w:r>
    </w:p>
    <w:p w14:paraId="60938CB0" w14:textId="68F3FC5E" w:rsidR="00BB61AA" w:rsidRPr="00BB61AA" w:rsidRDefault="00BB61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《孙子兵法》又称《吴孙子兵法》、《孙子》、《孙武兵法》，孙武撰。</w:t>
      </w:r>
      <w:hyperlink r:id="rId11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孙武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，字长卿，春秋末期齐国人，从齐国流亡到吴国，辅助吴王经国治军，显名诸侯，被尊为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hyperlink r:id="rId12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兵圣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。《孙子兵法》被誉为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兵学圣典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古代第一兵书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。它在我国古代军事学术和战争实践中，都起过极其重要的指导作用。</w:t>
      </w:r>
    </w:p>
    <w:p w14:paraId="05E7F9BE" w14:textId="6C7C54C7" w:rsidR="00495778" w:rsidRDefault="008812CE">
      <w:r>
        <w:rPr>
          <w:noProof/>
        </w:rPr>
        <w:drawing>
          <wp:inline distT="0" distB="0" distL="0" distR="0" wp14:anchorId="29E3404F" wp14:editId="2DBAA5EE">
            <wp:extent cx="5274310" cy="1534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54C5" w14:textId="215E6170" w:rsidR="008812CE" w:rsidRDefault="008812CE"/>
    <w:p w14:paraId="5DC6B9FB" w14:textId="77777777" w:rsidR="007A7CA5" w:rsidRDefault="007A7CA5" w:rsidP="007A7CA5">
      <w:pPr>
        <w:pStyle w:val="3"/>
        <w:shd w:val="clear" w:color="auto" w:fill="FFFFFF"/>
        <w:spacing w:before="0" w:line="3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b/>
          <w:bCs/>
          <w:color w:val="333333"/>
        </w:rPr>
        <w:t>简单版</w:t>
      </w:r>
    </w:p>
    <w:p w14:paraId="2BD9BE88" w14:textId="77777777" w:rsidR="007A7CA5" w:rsidRDefault="008B352C" w:rsidP="007A7CA5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14" w:tgtFrame="_blank" w:history="1">
        <w:r w:rsidR="007A7CA5">
          <w:rPr>
            <w:rStyle w:val="af4"/>
            <w:rFonts w:ascii="Arial" w:hAnsi="Arial" w:cs="Arial"/>
            <w:color w:val="136EC2"/>
            <w:sz w:val="21"/>
            <w:szCs w:val="21"/>
          </w:rPr>
          <w:t>夏商周</w:t>
        </w:r>
      </w:hyperlink>
      <w:r w:rsidR="007A7CA5">
        <w:rPr>
          <w:rFonts w:ascii="Arial" w:hAnsi="Arial" w:cs="Arial"/>
          <w:color w:val="333333"/>
          <w:sz w:val="21"/>
          <w:szCs w:val="21"/>
        </w:rPr>
        <w:t>，春秋战</w:t>
      </w:r>
    </w:p>
    <w:p w14:paraId="5B6F33E8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秦朝以后是两汉</w:t>
      </w:r>
    </w:p>
    <w:p w14:paraId="54273694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三国两晋南北朝</w:t>
      </w:r>
    </w:p>
    <w:p w14:paraId="7F65A9CC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隋唐五代宋夏辽</w:t>
      </w:r>
    </w:p>
    <w:p w14:paraId="7A2FF5BC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金元明清二十朝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[2]</w:t>
      </w:r>
      <w:bookmarkStart w:id="0" w:name="ref_[2]_365804"/>
      <w:r>
        <w:rPr>
          <w:rFonts w:ascii="Arial" w:hAnsi="Arial" w:cs="Arial"/>
          <w:color w:val="136EC2"/>
          <w:sz w:val="2"/>
          <w:szCs w:val="2"/>
        </w:rPr>
        <w:t> </w:t>
      </w:r>
      <w:bookmarkEnd w:id="0"/>
    </w:p>
    <w:p w14:paraId="1CF32C9A" w14:textId="77777777" w:rsidR="007A7CA5" w:rsidRDefault="007A7CA5" w:rsidP="007A7CA5">
      <w:pPr>
        <w:pStyle w:val="3"/>
        <w:shd w:val="clear" w:color="auto" w:fill="FFFFFF"/>
        <w:spacing w:before="0" w:line="300" w:lineRule="atLeast"/>
        <w:rPr>
          <w:rFonts w:ascii="微软雅黑" w:eastAsia="微软雅黑" w:hAnsi="微软雅黑" w:cs="宋体"/>
          <w:color w:val="333333"/>
          <w:sz w:val="27"/>
          <w:szCs w:val="27"/>
        </w:rPr>
      </w:pPr>
      <w:bookmarkStart w:id="1" w:name="1_2"/>
      <w:bookmarkStart w:id="2" w:name="sub365804_1_2"/>
      <w:bookmarkStart w:id="3" w:name="人教版"/>
      <w:bookmarkStart w:id="4" w:name="1-2"/>
      <w:bookmarkEnd w:id="1"/>
      <w:bookmarkEnd w:id="2"/>
      <w:bookmarkEnd w:id="3"/>
      <w:bookmarkEnd w:id="4"/>
      <w:r>
        <w:rPr>
          <w:rFonts w:ascii="微软雅黑" w:eastAsia="微软雅黑" w:hAnsi="微软雅黑" w:hint="eastAsia"/>
          <w:b/>
          <w:bCs/>
          <w:color w:val="333333"/>
        </w:rPr>
        <w:t>人教版</w:t>
      </w:r>
    </w:p>
    <w:p w14:paraId="3802DACD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三皇五帝始</w:t>
      </w:r>
    </w:p>
    <w:p w14:paraId="6090AF8E" w14:textId="77777777" w:rsidR="007A7CA5" w:rsidRDefault="008B352C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hyperlink r:id="rId15" w:tgtFrame="_blank" w:history="1">
        <w:r w:rsidR="007A7CA5">
          <w:rPr>
            <w:rStyle w:val="af4"/>
            <w:rFonts w:ascii="Arial" w:hAnsi="Arial" w:cs="Arial"/>
            <w:color w:val="136EC2"/>
            <w:sz w:val="21"/>
            <w:szCs w:val="21"/>
          </w:rPr>
          <w:t>尧舜禹</w:t>
        </w:r>
      </w:hyperlink>
      <w:r w:rsidR="007A7CA5">
        <w:rPr>
          <w:rFonts w:ascii="Arial" w:hAnsi="Arial" w:cs="Arial"/>
          <w:color w:val="333333"/>
          <w:sz w:val="21"/>
          <w:szCs w:val="21"/>
        </w:rPr>
        <w:t>相传</w:t>
      </w:r>
    </w:p>
    <w:p w14:paraId="29ABC68F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夏商与</w:t>
      </w:r>
      <w:hyperlink r:id="rId16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西周</w:t>
        </w:r>
      </w:hyperlink>
    </w:p>
    <w:p w14:paraId="3DED2BF9" w14:textId="77777777" w:rsidR="007A7CA5" w:rsidRDefault="008B352C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hyperlink r:id="rId17" w:tgtFrame="_blank" w:history="1">
        <w:r w:rsidR="007A7CA5">
          <w:rPr>
            <w:rStyle w:val="af4"/>
            <w:rFonts w:ascii="Arial" w:hAnsi="Arial" w:cs="Arial"/>
            <w:color w:val="136EC2"/>
            <w:sz w:val="21"/>
            <w:szCs w:val="21"/>
          </w:rPr>
          <w:t>东周</w:t>
        </w:r>
      </w:hyperlink>
      <w:r w:rsidR="007A7CA5">
        <w:rPr>
          <w:rFonts w:ascii="Arial" w:hAnsi="Arial" w:cs="Arial"/>
          <w:color w:val="333333"/>
          <w:sz w:val="21"/>
          <w:szCs w:val="21"/>
        </w:rPr>
        <w:t>分两段</w:t>
      </w:r>
    </w:p>
    <w:p w14:paraId="4EBCC8FF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春秋和战国</w:t>
      </w:r>
    </w:p>
    <w:p w14:paraId="3B77BACD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一统秦两汉</w:t>
      </w:r>
    </w:p>
    <w:p w14:paraId="7B460DFB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三分魏蜀吴</w:t>
      </w:r>
    </w:p>
    <w:p w14:paraId="49934946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两晋前后延</w:t>
      </w:r>
    </w:p>
    <w:p w14:paraId="326EDC45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南北朝并立</w:t>
      </w:r>
    </w:p>
    <w:p w14:paraId="620514BD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隋唐五代传</w:t>
      </w:r>
    </w:p>
    <w:p w14:paraId="77F9700C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宋元明清后</w:t>
      </w:r>
    </w:p>
    <w:p w14:paraId="374C70F3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皇朝至此完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[3]</w:t>
      </w:r>
      <w:bookmarkStart w:id="5" w:name="ref_[3]_365804"/>
      <w:r>
        <w:rPr>
          <w:rFonts w:ascii="Arial" w:hAnsi="Arial" w:cs="Arial"/>
          <w:color w:val="136EC2"/>
          <w:sz w:val="2"/>
          <w:szCs w:val="2"/>
        </w:rPr>
        <w:t> </w:t>
      </w:r>
      <w:bookmarkEnd w:id="5"/>
    </w:p>
    <w:p w14:paraId="3CCCD496" w14:textId="32F379B0" w:rsidR="00D67E54" w:rsidRDefault="00D67E54"/>
    <w:p w14:paraId="41902B7B" w14:textId="7A1BD06D" w:rsidR="001674C9" w:rsidRDefault="001674C9">
      <w:r>
        <w:rPr>
          <w:noProof/>
        </w:rPr>
        <w:drawing>
          <wp:inline distT="0" distB="0" distL="0" distR="0" wp14:anchorId="042CB0E6" wp14:editId="715A92F0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E8DF" w14:textId="3FE08017" w:rsidR="00370330" w:rsidRPr="001674C9" w:rsidRDefault="008B352C">
      <w:pPr>
        <w:rPr>
          <w:rFonts w:hint="eastAsia"/>
        </w:rPr>
      </w:pPr>
      <w:r>
        <w:rPr>
          <w:noProof/>
        </w:rPr>
        <w:drawing>
          <wp:inline distT="0" distB="0" distL="0" distR="0" wp14:anchorId="229ED56A" wp14:editId="46A89BE8">
            <wp:extent cx="5274310" cy="2142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370330" w:rsidRPr="00167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3A"/>
    <w:rsid w:val="001674C9"/>
    <w:rsid w:val="001A00EC"/>
    <w:rsid w:val="00370330"/>
    <w:rsid w:val="00495778"/>
    <w:rsid w:val="004F30AF"/>
    <w:rsid w:val="0063235D"/>
    <w:rsid w:val="007A7CA5"/>
    <w:rsid w:val="008812CE"/>
    <w:rsid w:val="008B352C"/>
    <w:rsid w:val="00BB61AA"/>
    <w:rsid w:val="00D4213A"/>
    <w:rsid w:val="00D6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D8A4"/>
  <w15:chartTrackingRefBased/>
  <w15:docId w15:val="{7CC9BA13-511F-4E11-A2B5-294A7949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character" w:styleId="af4">
    <w:name w:val="Hyperlink"/>
    <w:basedOn w:val="a0"/>
    <w:uiPriority w:val="99"/>
    <w:semiHidden/>
    <w:unhideWhenUsed/>
    <w:rsid w:val="001A0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8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09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48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3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6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4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2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4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D%99%E6%AD%A6/18641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aike.baidu.com/item/%E6%88%98%E4%BA%89%E8%AE%BA/790408" TargetMode="External"/><Relationship Id="rId12" Type="http://schemas.openxmlformats.org/officeDocument/2006/relationships/hyperlink" Target="https://baike.baidu.com/item/%E5%85%B5%E5%9C%A3/74531" TargetMode="External"/><Relationship Id="rId17" Type="http://schemas.openxmlformats.org/officeDocument/2006/relationships/hyperlink" Target="https://baike.baidu.com/item/%E4%B8%9C%E5%91%A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8%A5%BF%E5%91%A8/51005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5%8B%E5%8A%B3%E5%A1%9E%E7%BB%B4%E8%8C%A8/894202" TargetMode="External"/><Relationship Id="rId11" Type="http://schemas.openxmlformats.org/officeDocument/2006/relationships/hyperlink" Target="https://baike.baidu.com/item/%E5%AD%99%E6%AD%A6/18641" TargetMode="External"/><Relationship Id="rId5" Type="http://schemas.openxmlformats.org/officeDocument/2006/relationships/hyperlink" Target="https://baike.baidu.com/item/%E5%85%B5%E4%B9%A6" TargetMode="External"/><Relationship Id="rId15" Type="http://schemas.openxmlformats.org/officeDocument/2006/relationships/hyperlink" Target="https://baike.baidu.com/item/%E5%B0%A7%E8%88%9C%E7%A6%B9/2507" TargetMode="External"/><Relationship Id="rId10" Type="http://schemas.openxmlformats.org/officeDocument/2006/relationships/hyperlink" Target="https://baike.baidu.com/item/%E8%B0%8B%E7%95%A5/33003" TargetMode="External"/><Relationship Id="rId19" Type="http://schemas.openxmlformats.org/officeDocument/2006/relationships/image" Target="media/image3.png"/><Relationship Id="rId4" Type="http://schemas.openxmlformats.org/officeDocument/2006/relationships/hyperlink" Target="https://baike.baidu.com/item/%E5%90%B4%E5%AD%99%E5%AD%90%E5%85%B5%E6%B3%95" TargetMode="External"/><Relationship Id="rId9" Type="http://schemas.openxmlformats.org/officeDocument/2006/relationships/hyperlink" Target="https://baike.baidu.com/item/%E6%9D%8E%E4%B8%96%E6%B0%91/44058" TargetMode="External"/><Relationship Id="rId14" Type="http://schemas.openxmlformats.org/officeDocument/2006/relationships/hyperlink" Target="https://baike.baidu.com/item/%E5%A4%8F%E5%95%86%E5%91%A8/7971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10</cp:revision>
  <dcterms:created xsi:type="dcterms:W3CDTF">2019-05-15T00:12:00Z</dcterms:created>
  <dcterms:modified xsi:type="dcterms:W3CDTF">2019-05-15T00:58:00Z</dcterms:modified>
</cp:coreProperties>
</file>