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90557977"/>
        <w:docPartObj>
          <w:docPartGallery w:val="Cover Pages"/>
          <w:docPartUnique/>
        </w:docPartObj>
      </w:sdtPr>
      <w:sdtEndPr>
        <w:rPr>
          <w:b/>
          <w:bCs/>
        </w:rPr>
      </w:sdtEndPr>
      <w:sdtContent>
        <w:p w14:paraId="766E98D2" w14:textId="2B5E79FF" w:rsidR="004542A4" w:rsidRDefault="004542A4">
          <w:r>
            <w:rPr>
              <w:noProof/>
            </w:rPr>
            <mc:AlternateContent>
              <mc:Choice Requires="wps">
                <w:drawing>
                  <wp:anchor distT="0" distB="0" distL="114300" distR="114300" simplePos="0" relativeHeight="251659264" behindDoc="0" locked="0" layoutInCell="1" allowOverlap="1" wp14:anchorId="1F72401B" wp14:editId="7D12109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98D5688" w14:textId="7088AD07" w:rsidR="004542A4" w:rsidRDefault="004542A4">
                                    <w:pPr>
                                      <w:pStyle w:val="Title"/>
                                      <w:jc w:val="right"/>
                                      <w:rPr>
                                        <w:caps/>
                                        <w:color w:val="FFFFFF" w:themeColor="background1"/>
                                        <w:sz w:val="80"/>
                                        <w:szCs w:val="80"/>
                                      </w:rPr>
                                    </w:pPr>
                                    <w:r w:rsidRPr="004542A4">
                                      <w:rPr>
                                        <w:caps/>
                                        <w:color w:val="FFFFFF" w:themeColor="background1"/>
                                        <w:sz w:val="80"/>
                                        <w:szCs w:val="80"/>
                                      </w:rPr>
                                      <w:t>Portfolio of Evidence — Part 2</w:t>
                                    </w:r>
                                  </w:p>
                                </w:sdtContent>
                              </w:sdt>
                              <w:p w14:paraId="4E3D6B3C" w14:textId="77777777" w:rsidR="004542A4" w:rsidRDefault="004542A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547AFBF" w14:textId="72A978BC" w:rsidR="004542A4" w:rsidRDefault="004542A4">
                                    <w:pPr>
                                      <w:spacing w:before="240"/>
                                      <w:ind w:left="1008"/>
                                      <w:jc w:val="right"/>
                                      <w:rPr>
                                        <w:color w:val="FFFFFF" w:themeColor="background1"/>
                                      </w:rPr>
                                    </w:pPr>
                                    <w:r w:rsidRPr="004542A4">
                                      <w:rPr>
                                        <w:color w:val="FFFFFF" w:themeColor="background1"/>
                                        <w:sz w:val="21"/>
                                        <w:szCs w:val="21"/>
                                      </w:rPr>
                                      <w:t>Module Code: PROG6212 — Programming 2B</w:t>
                                    </w:r>
                                    <w:r w:rsidRPr="004542A4">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F72401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98D5688" w14:textId="7088AD07" w:rsidR="004542A4" w:rsidRDefault="004542A4">
                              <w:pPr>
                                <w:pStyle w:val="Title"/>
                                <w:jc w:val="right"/>
                                <w:rPr>
                                  <w:caps/>
                                  <w:color w:val="FFFFFF" w:themeColor="background1"/>
                                  <w:sz w:val="80"/>
                                  <w:szCs w:val="80"/>
                                </w:rPr>
                              </w:pPr>
                              <w:r w:rsidRPr="004542A4">
                                <w:rPr>
                                  <w:caps/>
                                  <w:color w:val="FFFFFF" w:themeColor="background1"/>
                                  <w:sz w:val="80"/>
                                  <w:szCs w:val="80"/>
                                </w:rPr>
                                <w:t>Portfolio of Evidence — Part 2</w:t>
                              </w:r>
                            </w:p>
                          </w:sdtContent>
                        </w:sdt>
                        <w:p w14:paraId="4E3D6B3C" w14:textId="77777777" w:rsidR="004542A4" w:rsidRDefault="004542A4">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547AFBF" w14:textId="72A978BC" w:rsidR="004542A4" w:rsidRDefault="004542A4">
                              <w:pPr>
                                <w:spacing w:before="240"/>
                                <w:ind w:left="1008"/>
                                <w:jc w:val="right"/>
                                <w:rPr>
                                  <w:color w:val="FFFFFF" w:themeColor="background1"/>
                                </w:rPr>
                              </w:pPr>
                              <w:r w:rsidRPr="004542A4">
                                <w:rPr>
                                  <w:color w:val="FFFFFF" w:themeColor="background1"/>
                                  <w:sz w:val="21"/>
                                  <w:szCs w:val="21"/>
                                </w:rPr>
                                <w:t>Module Code: PROG6212 — Programming 2B</w:t>
                              </w:r>
                              <w:r w:rsidRPr="004542A4">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136751" wp14:editId="386F6F0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E483BE9" w14:textId="1519B12A" w:rsidR="004542A4" w:rsidRDefault="004542A4">
                                    <w:pPr>
                                      <w:pStyle w:val="Subtitle"/>
                                      <w:rPr>
                                        <w:rFonts w:cstheme="minorBidi"/>
                                        <w:color w:val="FFFFFF" w:themeColor="background1"/>
                                      </w:rPr>
                                    </w:pPr>
                                    <w:r>
                                      <w:rPr>
                                        <w:rFonts w:cstheme="minorBidi"/>
                                        <w:color w:val="FFFFFF" w:themeColor="background1"/>
                                      </w:rPr>
                                      <w:t>Liam Hendricks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9136751"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E483BE9" w14:textId="1519B12A" w:rsidR="004542A4" w:rsidRDefault="004542A4">
                              <w:pPr>
                                <w:pStyle w:val="Subtitle"/>
                                <w:rPr>
                                  <w:rFonts w:cstheme="minorBidi"/>
                                  <w:color w:val="FFFFFF" w:themeColor="background1"/>
                                </w:rPr>
                              </w:pPr>
                              <w:r>
                                <w:rPr>
                                  <w:rFonts w:cstheme="minorBidi"/>
                                  <w:color w:val="FFFFFF" w:themeColor="background1"/>
                                </w:rPr>
                                <w:t>Liam Hendricks</w:t>
                              </w:r>
                            </w:p>
                          </w:sdtContent>
                        </w:sdt>
                      </w:txbxContent>
                    </v:textbox>
                    <w10:wrap anchorx="page" anchory="page"/>
                  </v:rect>
                </w:pict>
              </mc:Fallback>
            </mc:AlternateContent>
          </w:r>
        </w:p>
        <w:p w14:paraId="0BE9B285" w14:textId="77777777" w:rsidR="004542A4" w:rsidRDefault="004542A4"/>
        <w:p w14:paraId="7C89E07B" w14:textId="6A89C6F8" w:rsidR="00DE3131" w:rsidRDefault="004542A4">
          <w:r>
            <w:rPr>
              <w:b/>
              <w:bCs/>
            </w:rPr>
            <w:br w:type="page"/>
          </w:r>
        </w:p>
      </w:sdtContent>
    </w:sdt>
    <w:p w14:paraId="5075C96B" w14:textId="77777777" w:rsidR="00DE3131" w:rsidRDefault="00000000">
      <w:pPr>
        <w:pStyle w:val="Heading2"/>
      </w:pPr>
      <w:r>
        <w:lastRenderedPageBreak/>
        <w:t>Introduction</w:t>
      </w:r>
    </w:p>
    <w:p w14:paraId="51BCECA8"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This Part 2 submission implements a prototype ASP.NET Core MVC web application for the Contract Monthly Claim System (CMCS) building on the Part 1 design. The document explains implemented features, interface design, backend structure, unit testing strategy, error handling, version control evidence, and lecturer feedback.</w:t>
      </w:r>
    </w:p>
    <w:p w14:paraId="57CFBA41" w14:textId="77777777" w:rsidR="00DE3131" w:rsidRDefault="00000000">
      <w:pPr>
        <w:pStyle w:val="Heading2"/>
      </w:pPr>
      <w:r>
        <w:t>Implemented Features (mapped to rubric)</w:t>
      </w:r>
    </w:p>
    <w:p w14:paraId="5729258E" w14:textId="77777777" w:rsidR="00DE3131" w:rsidRDefault="00000000">
      <w:pPr>
        <w:pStyle w:val="Heading3"/>
      </w:pPr>
      <w:r>
        <w:t>1. Lecturers — Claim Submission</w:t>
      </w:r>
    </w:p>
    <w:p w14:paraId="60929F89"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Implemented as an ASP.NET Core MVC form (View + Controller + Claim model). The submission form includes fields: HoursWorked (decimal), HourlyRate (decimal), Notes (optional), and file upload control. The UI emphasises a prominent 'Submit Claim' button and inline validation messages to guide users.</w:t>
      </w:r>
    </w:p>
    <w:p w14:paraId="73FF3AA2"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The server-side controller validates inputs, calculates TotalAmount = HoursWorked * HourlyRate, and saves claims to the SQL database (Claim table). Client-side validation uses unobtrusive validation and simple JavaScript to auto-calculate TotalAmount as users type.</w:t>
      </w:r>
    </w:p>
    <w:p w14:paraId="21796053" w14:textId="77777777" w:rsidR="00DE3131" w:rsidRDefault="00000000">
      <w:pPr>
        <w:pStyle w:val="Heading3"/>
      </w:pPr>
      <w:r>
        <w:t>2. Programme Coordinator / Academic Manager View</w:t>
      </w:r>
    </w:p>
    <w:p w14:paraId="48711337"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A secured coordinator/manager area lists pending claims with details and document links. Each claim row includes 'Approve' and 'Reject' actions. Approvals create an Approval record linked to the Claim and update Claim.Status to 'Approved' or 'Rejected'. Managers may add comments.</w:t>
      </w:r>
    </w:p>
    <w:p w14:paraId="34FAEE43" w14:textId="77777777" w:rsidR="00DE3131" w:rsidRDefault="00000000">
      <w:pPr>
        <w:pStyle w:val="Heading3"/>
      </w:pPr>
      <w:r>
        <w:t>3. Document Uploads</w:t>
      </w:r>
    </w:p>
    <w:p w14:paraId="19934C8B"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File upload implemented using ASP.NET Core IFormFile. Allowed types: .pdf, .docx, .xlsx; max file size 5 MB (configurable). Uploaded files are stored in a secure server folder with filenames hashed (GUID) and the original filename saved in the Document table.</w:t>
      </w:r>
    </w:p>
    <w:p w14:paraId="42EC3FEC" w14:textId="77777777" w:rsidR="00DE3131" w:rsidRDefault="00000000">
      <w:pPr>
        <w:pStyle w:val="Heading3"/>
      </w:pPr>
      <w:r>
        <w:t>4. Claim Status Tracking</w:t>
      </w:r>
    </w:p>
    <w:p w14:paraId="7C5D08E3"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Claim.Status values: 'Pending', 'Verified', 'Approved', 'Rejected', 'Settled'. Status updates occur whenever a coordinator/manager acts; the Lecturer dashboard displays the current status and a history of status changes (timestamped) using the Approval table.</w:t>
      </w:r>
    </w:p>
    <w:p w14:paraId="182AE999" w14:textId="77777777" w:rsidR="00DE3131" w:rsidRDefault="00000000">
      <w:pPr>
        <w:pStyle w:val="Heading3"/>
      </w:pPr>
      <w:r>
        <w:lastRenderedPageBreak/>
        <w:t>5. Consistency, Reliability, Unit Testing, and Error Handling</w:t>
      </w:r>
    </w:p>
    <w:p w14:paraId="4150533F"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Unit tests: xUnit tests cover ClaimController (submit flow), DocumentService (upload validation), and ApprovalService (status transitions). Example tests included: valid claim submission, reject oversized file, approve claim updates status and inserts Approval record.</w:t>
      </w:r>
    </w:p>
    <w:p w14:paraId="4196685C"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Error handling: global exception handling middleware logs errors (to file) and returns friendly error pages. The upload process validates file size/type and returns model errors for user correction.</w:t>
      </w:r>
    </w:p>
    <w:p w14:paraId="422E6E68" w14:textId="77777777" w:rsidR="00DE3131" w:rsidRDefault="00000000">
      <w:pPr>
        <w:pStyle w:val="Heading2"/>
      </w:pPr>
      <w:r>
        <w:t>Database Design — classes and tables</w:t>
      </w:r>
    </w:p>
    <w:p w14:paraId="0A4E7595"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Key tables implemented (reflecting Part 1 UML):</w:t>
      </w:r>
      <w:r w:rsidRPr="004542A4">
        <w:rPr>
          <w:rFonts w:ascii="Abadi ExtraLight" w:hAnsi="Abadi ExtraLight"/>
          <w:sz w:val="28"/>
          <w:szCs w:val="28"/>
        </w:rPr>
        <w:br/>
        <w:t>- Lecturer(LecturerID PK, Name, Email, BankDetails)</w:t>
      </w:r>
      <w:r w:rsidRPr="004542A4">
        <w:rPr>
          <w:rFonts w:ascii="Abadi ExtraLight" w:hAnsi="Abadi ExtraLight"/>
          <w:sz w:val="28"/>
          <w:szCs w:val="28"/>
        </w:rPr>
        <w:br/>
        <w:t>- Claim(ClaimID PK, LecturerID FK, HoursWorked, HourlyRate, TotalAmount, Status, CreatedAt)</w:t>
      </w:r>
      <w:r w:rsidRPr="004542A4">
        <w:rPr>
          <w:rFonts w:ascii="Abadi ExtraLight" w:hAnsi="Abadi ExtraLight"/>
          <w:sz w:val="28"/>
          <w:szCs w:val="28"/>
        </w:rPr>
        <w:br/>
        <w:t>- Document(DocumentID PK, ClaimID FK, OriginalFileName, StoredFileName, ContentType, Size, UploadDate)</w:t>
      </w:r>
      <w:r w:rsidRPr="004542A4">
        <w:rPr>
          <w:rFonts w:ascii="Abadi ExtraLight" w:hAnsi="Abadi ExtraLight"/>
          <w:sz w:val="28"/>
          <w:szCs w:val="28"/>
        </w:rPr>
        <w:br/>
        <w:t>- Approval(ApprovalID PK, ClaimID FK, ApprovedBy, Role, DateApproved, Status, Comments)</w:t>
      </w:r>
      <w:r w:rsidRPr="004542A4">
        <w:rPr>
          <w:rFonts w:ascii="Abadi ExtraLight" w:hAnsi="Abadi ExtraLight"/>
          <w:sz w:val="28"/>
          <w:szCs w:val="28"/>
        </w:rPr>
        <w:br/>
      </w:r>
    </w:p>
    <w:p w14:paraId="7F019AE2" w14:textId="77777777" w:rsidR="00DE3131" w:rsidRDefault="00000000">
      <w:pPr>
        <w:pStyle w:val="Heading2"/>
      </w:pPr>
      <w:r>
        <w:t>Security and Authorization</w:t>
      </w:r>
    </w:p>
    <w:p w14:paraId="7B9FD46C"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ASP.NET Core Identity is used to manage users and roles (Lecturer, Coordinator, Manager, HR). Role-based authorization restricts access to controller actions and views. File downloads are checked against claim ownership and user roles before streaming to client.</w:t>
      </w:r>
    </w:p>
    <w:p w14:paraId="3DA52B0C" w14:textId="77777777" w:rsidR="00DE3131" w:rsidRDefault="00000000">
      <w:pPr>
        <w:pStyle w:val="Heading2"/>
      </w:pPr>
      <w:r>
        <w:t>Version Control Evidence</w:t>
      </w:r>
    </w:p>
    <w:p w14:paraId="04712FEC" w14:textId="749ED929" w:rsidR="00DE3131" w:rsidRPr="004542A4" w:rsidRDefault="00000000">
      <w:pPr>
        <w:rPr>
          <w:rFonts w:ascii="Abadi ExtraLight" w:hAnsi="Abadi ExtraLight"/>
          <w:sz w:val="28"/>
          <w:szCs w:val="28"/>
        </w:rPr>
      </w:pPr>
      <w:r w:rsidRPr="004542A4">
        <w:rPr>
          <w:rFonts w:ascii="Abadi ExtraLight" w:hAnsi="Abadi ExtraLight"/>
          <w:sz w:val="28"/>
          <w:szCs w:val="28"/>
        </w:rPr>
        <w:t>Repository: [</w:t>
      </w:r>
      <w:r w:rsidR="005554FC" w:rsidRPr="005554FC">
        <w:rPr>
          <w:rFonts w:ascii="Abadi ExtraLight" w:hAnsi="Abadi ExtraLight"/>
          <w:sz w:val="28"/>
          <w:szCs w:val="28"/>
        </w:rPr>
        <w:t>https://github.com/04LiamHendricks/GUI-Development.git</w:t>
      </w:r>
      <w:r w:rsidRPr="004542A4">
        <w:rPr>
          <w:rFonts w:ascii="Abadi ExtraLight" w:hAnsi="Abadi ExtraLight"/>
          <w:sz w:val="28"/>
          <w:szCs w:val="28"/>
        </w:rPr>
        <w:t>]. Below are sample commit messages that demonstrate the required commit frequency and descriptive messages (replace with actual commits):</w:t>
      </w:r>
    </w:p>
    <w:p w14:paraId="05482BEE"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1. Initial project scaffold and README</w:t>
      </w:r>
      <w:r w:rsidRPr="004542A4">
        <w:rPr>
          <w:rFonts w:ascii="Abadi ExtraLight" w:hAnsi="Abadi ExtraLight"/>
          <w:sz w:val="28"/>
          <w:szCs w:val="28"/>
        </w:rPr>
        <w:br/>
        <w:t>2. Added Claim model, DB migration, and UML-aligned schema</w:t>
      </w:r>
      <w:r w:rsidRPr="004542A4">
        <w:rPr>
          <w:rFonts w:ascii="Abadi ExtraLight" w:hAnsi="Abadi ExtraLight"/>
          <w:sz w:val="28"/>
          <w:szCs w:val="28"/>
        </w:rPr>
        <w:br/>
        <w:t>3. Implemented Lecturer claim submission view and controller</w:t>
      </w:r>
      <w:r w:rsidRPr="004542A4">
        <w:rPr>
          <w:rFonts w:ascii="Abadi ExtraLight" w:hAnsi="Abadi ExtraLight"/>
          <w:sz w:val="28"/>
          <w:szCs w:val="28"/>
        </w:rPr>
        <w:br/>
        <w:t>4. Added document upload service and storage handling</w:t>
      </w:r>
      <w:r w:rsidRPr="004542A4">
        <w:rPr>
          <w:rFonts w:ascii="Abadi ExtraLight" w:hAnsi="Abadi ExtraLight"/>
          <w:sz w:val="28"/>
          <w:szCs w:val="28"/>
        </w:rPr>
        <w:br/>
        <w:t>5. Coordinator dashboard and approval workflow</w:t>
      </w:r>
      <w:r w:rsidRPr="004542A4">
        <w:rPr>
          <w:rFonts w:ascii="Abadi ExtraLight" w:hAnsi="Abadi ExtraLight"/>
          <w:sz w:val="28"/>
          <w:szCs w:val="28"/>
        </w:rPr>
        <w:br/>
      </w:r>
    </w:p>
    <w:p w14:paraId="3CCA0FF8"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lastRenderedPageBreak/>
        <w:t>Ensure you push at least 10 commits during Part 2/3 for highest rubric marks. Include commit hashes in the submission.</w:t>
      </w:r>
    </w:p>
    <w:p w14:paraId="2ED37403" w14:textId="77777777" w:rsidR="00DE3131" w:rsidRDefault="00000000">
      <w:pPr>
        <w:pStyle w:val="Heading2"/>
      </w:pPr>
      <w:r>
        <w:t>Unit Test Examples (xUnit pseudocode)</w:t>
      </w:r>
    </w:p>
    <w:p w14:paraId="0116658B"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1) Submit_ValidClaim_SavesToDatabase:</w:t>
      </w:r>
      <w:r w:rsidRPr="004542A4">
        <w:rPr>
          <w:rFonts w:ascii="Abadi ExtraLight" w:hAnsi="Abadi ExtraLight"/>
          <w:sz w:val="28"/>
          <w:szCs w:val="28"/>
        </w:rPr>
        <w:br/>
        <w:t xml:space="preserve">   - Arrange: create valid ClaimViewModel</w:t>
      </w:r>
      <w:r w:rsidRPr="004542A4">
        <w:rPr>
          <w:rFonts w:ascii="Abadi ExtraLight" w:hAnsi="Abadi ExtraLight"/>
          <w:sz w:val="28"/>
          <w:szCs w:val="28"/>
        </w:rPr>
        <w:br/>
        <w:t xml:space="preserve">   - Act: call ClaimController.Submit</w:t>
      </w:r>
      <w:r w:rsidRPr="004542A4">
        <w:rPr>
          <w:rFonts w:ascii="Abadi ExtraLight" w:hAnsi="Abadi ExtraLight"/>
          <w:sz w:val="28"/>
          <w:szCs w:val="28"/>
        </w:rPr>
        <w:br/>
        <w:t xml:space="preserve">   - Assert: Claim exists in in-memory DB with correct TotalAmount and Status='Pending'</w:t>
      </w:r>
      <w:r w:rsidRPr="004542A4">
        <w:rPr>
          <w:rFonts w:ascii="Abadi ExtraLight" w:hAnsi="Abadi ExtraLight"/>
          <w:sz w:val="28"/>
          <w:szCs w:val="28"/>
        </w:rPr>
        <w:br/>
      </w:r>
      <w:r w:rsidRPr="004542A4">
        <w:rPr>
          <w:rFonts w:ascii="Abadi ExtraLight" w:hAnsi="Abadi ExtraLight"/>
          <w:sz w:val="28"/>
          <w:szCs w:val="28"/>
        </w:rPr>
        <w:br/>
        <w:t>2) Upload_OversizeFile_ReturnsModelError:</w:t>
      </w:r>
      <w:r w:rsidRPr="004542A4">
        <w:rPr>
          <w:rFonts w:ascii="Abadi ExtraLight" w:hAnsi="Abadi ExtraLight"/>
          <w:sz w:val="28"/>
          <w:szCs w:val="28"/>
        </w:rPr>
        <w:br/>
        <w:t xml:space="preserve">   - Arrange: IFormFile mock with size &gt; 5MB</w:t>
      </w:r>
      <w:r w:rsidRPr="004542A4">
        <w:rPr>
          <w:rFonts w:ascii="Abadi ExtraLight" w:hAnsi="Abadi ExtraLight"/>
          <w:sz w:val="28"/>
          <w:szCs w:val="28"/>
        </w:rPr>
        <w:br/>
        <w:t xml:space="preserve">   - Act: call DocumentService.Upload</w:t>
      </w:r>
      <w:r w:rsidRPr="004542A4">
        <w:rPr>
          <w:rFonts w:ascii="Abadi ExtraLight" w:hAnsi="Abadi ExtraLight"/>
          <w:sz w:val="28"/>
          <w:szCs w:val="28"/>
        </w:rPr>
        <w:br/>
        <w:t xml:space="preserve">   - Assert: returns error result and does not persist file</w:t>
      </w:r>
      <w:r w:rsidRPr="004542A4">
        <w:rPr>
          <w:rFonts w:ascii="Abadi ExtraLight" w:hAnsi="Abadi ExtraLight"/>
          <w:sz w:val="28"/>
          <w:szCs w:val="28"/>
        </w:rPr>
        <w:br/>
      </w:r>
      <w:r w:rsidRPr="004542A4">
        <w:rPr>
          <w:rFonts w:ascii="Abadi ExtraLight" w:hAnsi="Abadi ExtraLight"/>
          <w:sz w:val="28"/>
          <w:szCs w:val="28"/>
        </w:rPr>
        <w:br/>
        <w:t>3) Approve_Claim_CreatesApprovalRecord:</w:t>
      </w:r>
      <w:r w:rsidRPr="004542A4">
        <w:rPr>
          <w:rFonts w:ascii="Abadi ExtraLight" w:hAnsi="Abadi ExtraLight"/>
          <w:sz w:val="28"/>
          <w:szCs w:val="28"/>
        </w:rPr>
        <w:br/>
        <w:t xml:space="preserve">   - Arrange: existing pending claim</w:t>
      </w:r>
      <w:r w:rsidRPr="004542A4">
        <w:rPr>
          <w:rFonts w:ascii="Abadi ExtraLight" w:hAnsi="Abadi ExtraLight"/>
          <w:sz w:val="28"/>
          <w:szCs w:val="28"/>
        </w:rPr>
        <w:br/>
        <w:t xml:space="preserve">   - Act: Coordinator approves</w:t>
      </w:r>
      <w:r w:rsidRPr="004542A4">
        <w:rPr>
          <w:rFonts w:ascii="Abadi ExtraLight" w:hAnsi="Abadi ExtraLight"/>
          <w:sz w:val="28"/>
          <w:szCs w:val="28"/>
        </w:rPr>
        <w:br/>
        <w:t xml:space="preserve">   - Assert: Approval record saved and Claim.Status='Approved'</w:t>
      </w:r>
    </w:p>
    <w:p w14:paraId="53423FCA" w14:textId="77777777" w:rsidR="00DE3131" w:rsidRDefault="00000000">
      <w:pPr>
        <w:pStyle w:val="Heading2"/>
      </w:pPr>
      <w:r>
        <w:t>Lecturer Feedback and Response (required)</w:t>
      </w:r>
    </w:p>
    <w:p w14:paraId="2F960E5D" w14:textId="77777777" w:rsidR="00DE3131" w:rsidRDefault="00000000">
      <w:r w:rsidRPr="004542A4">
        <w:rPr>
          <w:rFonts w:ascii="Abadi ExtraLight" w:hAnsi="Abadi ExtraLight"/>
          <w:sz w:val="28"/>
          <w:szCs w:val="28"/>
        </w:rPr>
        <w:t>Feedback summary (sample) gathered from a lecturer user testing session:</w:t>
      </w:r>
      <w:r w:rsidRPr="004542A4">
        <w:rPr>
          <w:rFonts w:ascii="Abadi ExtraLight" w:hAnsi="Abadi ExtraLight"/>
          <w:sz w:val="28"/>
          <w:szCs w:val="28"/>
        </w:rPr>
        <w:br/>
        <w:t>- Request: clearer confirmation message after submission.</w:t>
      </w:r>
      <w:r w:rsidRPr="004542A4">
        <w:rPr>
          <w:rFonts w:ascii="Abadi ExtraLight" w:hAnsi="Abadi ExtraLight"/>
          <w:sz w:val="28"/>
          <w:szCs w:val="28"/>
        </w:rPr>
        <w:br/>
        <w:t>- Request: show accepted file types and size limits next to upload control.</w:t>
      </w:r>
      <w:r w:rsidRPr="004542A4">
        <w:rPr>
          <w:rFonts w:ascii="Abadi ExtraLight" w:hAnsi="Abadi ExtraLight"/>
          <w:sz w:val="28"/>
          <w:szCs w:val="28"/>
        </w:rPr>
        <w:br/>
        <w:t>- Request: auto-calculation of TotalAmount as hours/rate are entered.</w:t>
      </w:r>
      <w:r>
        <w:br/>
      </w:r>
      <w:r>
        <w:br/>
      </w:r>
      <w:r w:rsidRPr="004542A4">
        <w:rPr>
          <w:rFonts w:ascii="Abadi ExtraLight" w:hAnsi="Abadi ExtraLight"/>
          <w:sz w:val="28"/>
          <w:szCs w:val="28"/>
        </w:rPr>
        <w:t>Actions taken in response:</w:t>
      </w:r>
      <w:r w:rsidRPr="004542A4">
        <w:rPr>
          <w:rFonts w:ascii="Abadi ExtraLight" w:hAnsi="Abadi ExtraLight"/>
          <w:sz w:val="28"/>
          <w:szCs w:val="28"/>
        </w:rPr>
        <w:br/>
        <w:t>- Added a confirmation modal with claim reference number on successful submission.</w:t>
      </w:r>
      <w:r w:rsidRPr="004542A4">
        <w:rPr>
          <w:rFonts w:ascii="Abadi ExtraLight" w:hAnsi="Abadi ExtraLight"/>
          <w:sz w:val="28"/>
          <w:szCs w:val="28"/>
        </w:rPr>
        <w:br/>
        <w:t>- Displayed accepted file types and current size cap beside the upload control.</w:t>
      </w:r>
      <w:r w:rsidRPr="004542A4">
        <w:rPr>
          <w:rFonts w:ascii="Abadi ExtraLight" w:hAnsi="Abadi ExtraLight"/>
          <w:sz w:val="28"/>
          <w:szCs w:val="28"/>
        </w:rPr>
        <w:br/>
        <w:t>- Implemented client-side JavaScript to auto-calculate TotalAmount and display validation warnings.</w:t>
      </w:r>
    </w:p>
    <w:p w14:paraId="2AB1CCE5" w14:textId="77777777" w:rsidR="00DE3131" w:rsidRDefault="00000000">
      <w:pPr>
        <w:pStyle w:val="Heading2"/>
      </w:pPr>
      <w:r>
        <w:t>Deployment and Next Steps</w:t>
      </w:r>
    </w:p>
    <w:p w14:paraId="020E2F22"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t>Deployment: the app can be published to Azure App Service or an on-prem IIS server. For production, use Azure Blob Storage or a secured file server for document storage, and configure HTTPS, connection string secrets via appsettings.UserSecrets or KeyVault.</w:t>
      </w:r>
    </w:p>
    <w:p w14:paraId="7532D8D5" w14:textId="77777777" w:rsidR="00DE3131" w:rsidRPr="004542A4" w:rsidRDefault="00000000">
      <w:pPr>
        <w:rPr>
          <w:rFonts w:ascii="Abadi ExtraLight" w:hAnsi="Abadi ExtraLight"/>
          <w:sz w:val="28"/>
          <w:szCs w:val="28"/>
        </w:rPr>
      </w:pPr>
      <w:r w:rsidRPr="004542A4">
        <w:rPr>
          <w:rFonts w:ascii="Abadi ExtraLight" w:hAnsi="Abadi ExtraLight"/>
          <w:sz w:val="28"/>
          <w:szCs w:val="28"/>
        </w:rPr>
        <w:lastRenderedPageBreak/>
        <w:t>Next steps for Part 3: implement automated workflows (rules-based verification), invoice/report generation for HR, and expand unit/integration tests and CI pipeline.</w:t>
      </w:r>
    </w:p>
    <w:p w14:paraId="3AB54709" w14:textId="77777777" w:rsidR="00DE3131" w:rsidRDefault="00000000">
      <w:pPr>
        <w:pStyle w:val="Heading2"/>
      </w:pPr>
      <w:r>
        <w:t>Appendices</w:t>
      </w:r>
    </w:p>
    <w:p w14:paraId="57730527" w14:textId="77777777" w:rsidR="00DE3131" w:rsidRDefault="00000000">
      <w:r>
        <w:t>Appendix A — Mockup images (Lecturer &amp; Coordinator dashboards)</w:t>
      </w:r>
    </w:p>
    <w:p w14:paraId="72997DAF" w14:textId="77777777" w:rsidR="00DE3131" w:rsidRDefault="00000000">
      <w:r>
        <w:rPr>
          <w:noProof/>
        </w:rPr>
        <w:drawing>
          <wp:inline distT="0" distB="0" distL="0" distR="0" wp14:anchorId="6A02D7EF" wp14:editId="0A22DD32">
            <wp:extent cx="5486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r_dashboard.png"/>
                    <pic:cNvPicPr/>
                  </pic:nvPicPr>
                  <pic:blipFill>
                    <a:blip r:embed="rId7"/>
                    <a:stretch>
                      <a:fillRect/>
                    </a:stretch>
                  </pic:blipFill>
                  <pic:spPr>
                    <a:xfrm>
                      <a:off x="0" y="0"/>
                      <a:ext cx="5486400" cy="3200400"/>
                    </a:xfrm>
                    <a:prstGeom prst="rect">
                      <a:avLst/>
                    </a:prstGeom>
                  </pic:spPr>
                </pic:pic>
              </a:graphicData>
            </a:graphic>
          </wp:inline>
        </w:drawing>
      </w:r>
    </w:p>
    <w:p w14:paraId="05779E96" w14:textId="77777777" w:rsidR="00DE3131" w:rsidRDefault="00000000">
      <w:r>
        <w:t>Figure: Lecturer Dashboard mockup</w:t>
      </w:r>
    </w:p>
    <w:p w14:paraId="590B8548" w14:textId="77777777" w:rsidR="00DE3131" w:rsidRDefault="00000000">
      <w:r>
        <w:rPr>
          <w:noProof/>
        </w:rPr>
        <w:drawing>
          <wp:inline distT="0" distB="0" distL="0" distR="0" wp14:anchorId="768C73D1" wp14:editId="05442306">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or_dashboard.png"/>
                    <pic:cNvPicPr/>
                  </pic:nvPicPr>
                  <pic:blipFill>
                    <a:blip r:embed="rId8"/>
                    <a:stretch>
                      <a:fillRect/>
                    </a:stretch>
                  </pic:blipFill>
                  <pic:spPr>
                    <a:xfrm>
                      <a:off x="0" y="0"/>
                      <a:ext cx="5486400" cy="3200400"/>
                    </a:xfrm>
                    <a:prstGeom prst="rect">
                      <a:avLst/>
                    </a:prstGeom>
                  </pic:spPr>
                </pic:pic>
              </a:graphicData>
            </a:graphic>
          </wp:inline>
        </w:drawing>
      </w:r>
    </w:p>
    <w:p w14:paraId="2A04FC1D" w14:textId="77777777" w:rsidR="00DE3131" w:rsidRDefault="00000000">
      <w:r>
        <w:lastRenderedPageBreak/>
        <w:t>Figure: Coordinator Dashboard mockup</w:t>
      </w:r>
    </w:p>
    <w:sdt>
      <w:sdtPr>
        <w:id w:val="548724990"/>
        <w:docPartObj>
          <w:docPartGallery w:val="Bibliographies"/>
          <w:docPartUnique/>
        </w:docPartObj>
      </w:sdtPr>
      <w:sdtEndPr>
        <w:rPr>
          <w:rFonts w:asciiTheme="minorHAnsi" w:eastAsiaTheme="minorEastAsia" w:hAnsiTheme="minorHAnsi" w:cstheme="minorBidi"/>
          <w:b w:val="0"/>
          <w:bCs w:val="0"/>
          <w:color w:val="auto"/>
          <w:sz w:val="22"/>
          <w:szCs w:val="22"/>
        </w:rPr>
      </w:sdtEndPr>
      <w:sdtContent>
        <w:p w14:paraId="1B523BD6" w14:textId="63D57E46" w:rsidR="004542A4" w:rsidRDefault="004542A4">
          <w:pPr>
            <w:pStyle w:val="Heading1"/>
          </w:pPr>
          <w:r>
            <w:t>References</w:t>
          </w:r>
        </w:p>
        <w:sdt>
          <w:sdtPr>
            <w:id w:val="-573587230"/>
            <w:bibliography/>
          </w:sdtPr>
          <w:sdtContent>
            <w:p w14:paraId="75D5C00A" w14:textId="77777777" w:rsidR="004542A4" w:rsidRDefault="004542A4" w:rsidP="004542A4">
              <w:r>
                <w:t>Sommerville, I. (2016). Software Engineering (10th ed.). Pearson.</w:t>
              </w:r>
            </w:p>
            <w:p w14:paraId="3CCE5137" w14:textId="24352B88" w:rsidR="004542A4" w:rsidRDefault="004542A4" w:rsidP="004542A4">
              <w:r>
                <w:t>Microsoft Docs. (2024). .NET Documentation. https://learn.microsoft.com/</w:t>
              </w:r>
            </w:p>
          </w:sdtContent>
        </w:sdt>
      </w:sdtContent>
    </w:sdt>
    <w:p w14:paraId="2138E1F3" w14:textId="77777777" w:rsidR="004542A4" w:rsidRDefault="004542A4"/>
    <w:sectPr w:rsidR="004542A4" w:rsidSect="004542A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badi ExtraLight">
    <w:charset w:val="00"/>
    <w:family w:val="swiss"/>
    <w:pitch w:val="variable"/>
    <w:sig w:usb0="8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370058">
    <w:abstractNumId w:val="8"/>
  </w:num>
  <w:num w:numId="2" w16cid:durableId="1592543526">
    <w:abstractNumId w:val="6"/>
  </w:num>
  <w:num w:numId="3" w16cid:durableId="1269629395">
    <w:abstractNumId w:val="5"/>
  </w:num>
  <w:num w:numId="4" w16cid:durableId="52390522">
    <w:abstractNumId w:val="4"/>
  </w:num>
  <w:num w:numId="5" w16cid:durableId="2005014005">
    <w:abstractNumId w:val="7"/>
  </w:num>
  <w:num w:numId="6" w16cid:durableId="1071274944">
    <w:abstractNumId w:val="3"/>
  </w:num>
  <w:num w:numId="7" w16cid:durableId="301468038">
    <w:abstractNumId w:val="2"/>
  </w:num>
  <w:num w:numId="8" w16cid:durableId="1351302057">
    <w:abstractNumId w:val="1"/>
  </w:num>
  <w:num w:numId="9" w16cid:durableId="20474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42A4"/>
    <w:rsid w:val="004F6B44"/>
    <w:rsid w:val="005554FC"/>
    <w:rsid w:val="00AA1D8D"/>
    <w:rsid w:val="00B47730"/>
    <w:rsid w:val="00CB0664"/>
    <w:rsid w:val="00D91EC5"/>
    <w:rsid w:val="00DE3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476A1"/>
  <w14:defaultImageDpi w14:val="300"/>
  <w15:docId w15:val="{5A8CBA4F-1260-4D46-BFBD-AA35ACB7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542A4"/>
    <w:rPr>
      <w:color w:val="0000FF" w:themeColor="hyperlink"/>
      <w:u w:val="single"/>
    </w:rPr>
  </w:style>
  <w:style w:type="character" w:styleId="UnresolvedMention">
    <w:name w:val="Unresolved Mention"/>
    <w:basedOn w:val="DefaultParagraphFont"/>
    <w:uiPriority w:val="99"/>
    <w:semiHidden/>
    <w:unhideWhenUsed/>
    <w:rsid w:val="0045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Code: PROG6212 — Programming 2B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94F0A-04D8-4C4D-BBEB-53134A46D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of Evidence — Part 2</dc:title>
  <dc:subject>Liam Hendricks</dc:subject>
  <dc:creator>Liam Hendricks</dc:creator>
  <cp:keywords/>
  <cp:lastModifiedBy>AndreLynette Hendricks</cp:lastModifiedBy>
  <cp:revision>4</cp:revision>
  <dcterms:created xsi:type="dcterms:W3CDTF">2025-10-24T17:00:00Z</dcterms:created>
  <dcterms:modified xsi:type="dcterms:W3CDTF">2025-10-24T17:38:00Z</dcterms:modified>
  <cp:category/>
</cp:coreProperties>
</file>