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285C86"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285C86"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285C86"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community based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285C86"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285C86"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285C86"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285C86"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85E63D3" w:rsidR="009B1454" w:rsidRDefault="005D1A10" w:rsidP="0066307A">
      <w:pPr>
        <w:rPr>
          <w:b/>
          <w:bCs/>
          <w:sz w:val="28"/>
          <w:szCs w:val="28"/>
        </w:rPr>
      </w:pPr>
      <w:r>
        <w:rPr>
          <w:b/>
          <w:bCs/>
          <w:sz w:val="28"/>
          <w:szCs w:val="28"/>
        </w:rPr>
        <w:t>Functional modules</w:t>
      </w:r>
    </w:p>
    <w:p w14:paraId="6231F475" w14:textId="77777777"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counselling available. Doctor registration is very different from patient registration. As they are going to provide professional counselling, it is very important to verify and be </w:t>
      </w:r>
      <w:r>
        <w:rPr>
          <w:sz w:val="28"/>
          <w:szCs w:val="28"/>
        </w:rPr>
        <w:lastRenderedPageBreak/>
        <w:t>100% sure that the doctor is actually medically certified. For this reason, human intervention in this process is important where along with forms all documentation will be verified by a website admin. Only after being fully verified the user can provide counselling to other users on the website.</w:t>
      </w:r>
    </w:p>
    <w:p w14:paraId="2BE34098" w14:textId="2F01B2D2"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 any type of illness/disorder or problems on which they require counselling. It can be anything from PTSD to marriage counselling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F35EC9E" w14:textId="14C686F0" w:rsid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w:t>
      </w:r>
      <w:r w:rsidR="00B3367B">
        <w:rPr>
          <w:sz w:val="28"/>
          <w:szCs w:val="28"/>
        </w:rPr>
        <w:t>er</w:t>
      </w:r>
      <w:r w:rsidR="002E3E1A">
        <w:rPr>
          <w:sz w:val="28"/>
          <w:szCs w:val="28"/>
        </w:rPr>
        <w:t>/h</w:t>
      </w:r>
      <w:r w:rsidR="00B3367B">
        <w:rPr>
          <w:sz w:val="28"/>
          <w:szCs w:val="28"/>
        </w:rPr>
        <w:t>is</w:t>
      </w:r>
      <w:r w:rsidR="002E3E1A">
        <w:rPr>
          <w:sz w:val="28"/>
          <w:szCs w:val="28"/>
        </w:rPr>
        <w:t xml:space="preserve"> own criteria, the next step is to book an appointment.</w:t>
      </w:r>
      <w:r w:rsidR="00B3367B">
        <w:rPr>
          <w:sz w:val="28"/>
          <w:szCs w:val="28"/>
        </w:rPr>
        <w:t xml:space="preserve"> The user will look at timings in which the doctor is available and book. Both types of users can view their scheduled meetings in a calendar section.</w:t>
      </w:r>
      <w:r w:rsidR="00380735">
        <w:rPr>
          <w:sz w:val="28"/>
          <w:szCs w:val="28"/>
        </w:rPr>
        <w:t xml:space="preserve"> While booking patients can also opt-in to provide some basic and brief idea about what their problem and why they are looking for counselling so the doctor has a better retrospect of the patient.</w:t>
      </w:r>
    </w:p>
    <w:p w14:paraId="2967970D" w14:textId="77777777" w:rsidR="001F409A" w:rsidRDefault="00380735" w:rsidP="008E1CC8">
      <w:pPr>
        <w:ind w:firstLine="720"/>
        <w:rPr>
          <w:sz w:val="28"/>
          <w:szCs w:val="28"/>
        </w:rPr>
      </w:pPr>
      <w:r w:rsidRPr="00380735">
        <w:rPr>
          <w:b/>
          <w:bCs/>
          <w:sz w:val="28"/>
          <w:szCs w:val="28"/>
        </w:rPr>
        <w:t>Meeting</w:t>
      </w:r>
      <w:r>
        <w:rPr>
          <w:b/>
          <w:bCs/>
          <w:sz w:val="28"/>
          <w:szCs w:val="28"/>
        </w:rPr>
        <w:t xml:space="preserve">- </w:t>
      </w:r>
      <w:r>
        <w:rPr>
          <w:sz w:val="28"/>
          <w:szCs w:val="28"/>
        </w:rPr>
        <w:t xml:space="preserve">The most important module of the service where actual work is done. Users will be provided </w:t>
      </w:r>
      <w:r w:rsidR="001F409A">
        <w:rPr>
          <w:sz w:val="28"/>
          <w:szCs w:val="28"/>
        </w:rPr>
        <w:t xml:space="preserve">a session where the can join and communicate for the counselling to take place. The communication by default is going to be video call but the patient can also opt-in for textual or voice only type of communication. According to the literature though, the counselling in voice or </w:t>
      </w:r>
      <w:r w:rsidR="001F409A">
        <w:rPr>
          <w:sz w:val="28"/>
          <w:szCs w:val="28"/>
        </w:rPr>
        <w:lastRenderedPageBreak/>
        <w:t>text only mode is not as effective as video. As it provides very useful inputs to the doctors that can help in better assessment of the patient.</w:t>
      </w:r>
    </w:p>
    <w:p w14:paraId="1F3352F9" w14:textId="78957183" w:rsidR="00380735" w:rsidRPr="001F409A" w:rsidRDefault="001F409A" w:rsidP="008E1CC8">
      <w:pPr>
        <w:ind w:firstLine="720"/>
        <w:rPr>
          <w:b/>
          <w:bCs/>
          <w:sz w:val="28"/>
          <w:szCs w:val="28"/>
        </w:rPr>
      </w:pPr>
      <w:r w:rsidRPr="001F409A">
        <w:rPr>
          <w:b/>
          <w:bCs/>
          <w:sz w:val="28"/>
          <w:szCs w:val="28"/>
        </w:rPr>
        <w:t>Review</w:t>
      </w:r>
      <w:r>
        <w:rPr>
          <w:b/>
          <w:bCs/>
          <w:sz w:val="28"/>
          <w:szCs w:val="28"/>
        </w:rPr>
        <w:t xml:space="preserve">- </w:t>
      </w:r>
      <w:r>
        <w:rPr>
          <w:sz w:val="28"/>
          <w:szCs w:val="28"/>
        </w:rPr>
        <w:t xml:space="preserve">After the meet is done the patient may choose to update or create new review based on their experience. This initial review is different than </w:t>
      </w:r>
      <w:r w:rsidR="00285C86">
        <w:rPr>
          <w:sz w:val="28"/>
          <w:szCs w:val="28"/>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doctors local storage and not centrally as it is very important and private matter for the patient. </w:t>
      </w:r>
      <w:r w:rsidRPr="001F409A">
        <w:rPr>
          <w:b/>
          <w:bCs/>
          <w:sz w:val="28"/>
          <w:szCs w:val="28"/>
        </w:rPr>
        <w:t xml:space="preserve"> </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lastRenderedPageBreak/>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1F409A"/>
    <w:rsid w:val="00215936"/>
    <w:rsid w:val="00217C96"/>
    <w:rsid w:val="00222F9E"/>
    <w:rsid w:val="00285C86"/>
    <w:rsid w:val="00296931"/>
    <w:rsid w:val="002E3E1A"/>
    <w:rsid w:val="0033490A"/>
    <w:rsid w:val="00380735"/>
    <w:rsid w:val="003911C4"/>
    <w:rsid w:val="003B49F2"/>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721E30"/>
    <w:rsid w:val="007B1E00"/>
    <w:rsid w:val="008103C6"/>
    <w:rsid w:val="00885709"/>
    <w:rsid w:val="008914E0"/>
    <w:rsid w:val="008B68D9"/>
    <w:rsid w:val="008C7EE4"/>
    <w:rsid w:val="008E1CC8"/>
    <w:rsid w:val="0096091A"/>
    <w:rsid w:val="00985604"/>
    <w:rsid w:val="00990A35"/>
    <w:rsid w:val="009B1454"/>
    <w:rsid w:val="009B28FD"/>
    <w:rsid w:val="009C16A5"/>
    <w:rsid w:val="00A10BBE"/>
    <w:rsid w:val="00A20AD8"/>
    <w:rsid w:val="00A60CCA"/>
    <w:rsid w:val="00A90BF2"/>
    <w:rsid w:val="00A9713C"/>
    <w:rsid w:val="00AB2262"/>
    <w:rsid w:val="00B119BE"/>
    <w:rsid w:val="00B234D4"/>
    <w:rsid w:val="00B3367B"/>
    <w:rsid w:val="00B75323"/>
    <w:rsid w:val="00B85B40"/>
    <w:rsid w:val="00B85D93"/>
    <w:rsid w:val="00BA56E7"/>
    <w:rsid w:val="00BD1CC4"/>
    <w:rsid w:val="00C331F5"/>
    <w:rsid w:val="00CC18BB"/>
    <w:rsid w:val="00CE0380"/>
    <w:rsid w:val="00CF7E2D"/>
    <w:rsid w:val="00D85D33"/>
    <w:rsid w:val="00DA219C"/>
    <w:rsid w:val="00DA3712"/>
    <w:rsid w:val="00E15929"/>
    <w:rsid w:val="00E93C02"/>
    <w:rsid w:val="00F055D6"/>
    <w:rsid w:val="00F1396C"/>
    <w:rsid w:val="00F73D39"/>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Pages>
  <Words>6094</Words>
  <Characters>34737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37</cp:revision>
  <cp:lastPrinted>2021-04-26T09:32:00Z</cp:lastPrinted>
  <dcterms:created xsi:type="dcterms:W3CDTF">2021-04-05T09:58:00Z</dcterms:created>
  <dcterms:modified xsi:type="dcterms:W3CDTF">2021-05-19T10:09:00Z</dcterms:modified>
</cp:coreProperties>
</file>