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ASCENSION</w:t>
        <w:br/>
        <w:t>Volume 20 – Business Model, Growth Strategy &amp; Product Operations</w:t>
        <w:br/>
        <w:t>Blueprint (Foundation)</w:t>
      </w:r>
    </w:p>
    <w:p>
      <w:r>
        <w:t>Purpose: Define the commercial strategy, product operations, monetization, user growth, partnerships and long-term sustainability of Project ASCENSION while preserving a user-first experience.</w:t>
      </w:r>
    </w:p>
    <w:p>
      <w:pPr>
        <w:pStyle w:val="Heading1"/>
      </w:pPr>
      <w:r>
        <w:t>1. Executive Summary</w:t>
      </w:r>
    </w:p>
    <w:p>
      <w:r>
        <w:t>Overview of the business strategy and operational model.</w:t>
      </w:r>
    </w:p>
    <w:p>
      <w:pPr>
        <w:pStyle w:val="Heading1"/>
      </w:pPr>
      <w:r>
        <w:t>2. Design Goals</w:t>
      </w:r>
    </w:p>
    <w:p>
      <w:r>
        <w:t>Build a sustainable business without compromising user trust or creating pay-to-win mechanics.</w:t>
      </w:r>
    </w:p>
    <w:p>
      <w:pPr>
        <w:pStyle w:val="Heading1"/>
      </w:pPr>
      <w:r>
        <w:t>3. Business Model</w:t>
      </w:r>
    </w:p>
    <w:p>
      <w:r>
        <w:t>Free tier, premium subscription, enterprise, education, creator ecosystem and optional cosmetic marketplace.</w:t>
      </w:r>
    </w:p>
    <w:p>
      <w:pPr>
        <w:pStyle w:val="Heading1"/>
      </w:pPr>
      <w:r>
        <w:t>4. Product Operations</w:t>
      </w:r>
    </w:p>
    <w:p>
      <w:r>
        <w:t>Roadmaps, release cycles, feature flags, experimentation, customer support and incident management.</w:t>
      </w:r>
    </w:p>
    <w:p>
      <w:pPr>
        <w:pStyle w:val="Heading1"/>
      </w:pPr>
      <w:r>
        <w:t>5. Growth Strategy</w:t>
      </w:r>
    </w:p>
    <w:p>
      <w:r>
        <w:t>Organic growth, referrals, creator partnerships, communities, ambassadors, SEO, ASO and content marketing.</w:t>
      </w:r>
    </w:p>
    <w:p>
      <w:pPr>
        <w:pStyle w:val="Heading1"/>
      </w:pPr>
      <w:r>
        <w:t>6. Monetization</w:t>
      </w:r>
    </w:p>
    <w:p>
      <w:r>
        <w:t>Subscriptions, premium AI features, cosmetic customization, B2B licensing and APIs.</w:t>
      </w:r>
    </w:p>
    <w:p>
      <w:pPr>
        <w:pStyle w:val="Heading1"/>
      </w:pPr>
      <w:r>
        <w:t>7. Partnerships</w:t>
      </w:r>
    </w:p>
    <w:p>
      <w:r>
        <w:t>Educational institutions, employers, fitness providers, travel partners, productivity platforms and developers.</w:t>
      </w:r>
    </w:p>
    <w:p>
      <w:pPr>
        <w:pStyle w:val="Heading1"/>
      </w:pPr>
      <w:r>
        <w:t>8. Analytics &amp; KPIs</w:t>
      </w:r>
    </w:p>
    <w:p>
      <w:r>
        <w:t>Acquisition, activation, retention, engagement, revenue, churn, NPS and feature adoption.</w:t>
      </w:r>
    </w:p>
    <w:p>
      <w:pPr>
        <w:pStyle w:val="Heading1"/>
      </w:pPr>
      <w:r>
        <w:t>9. Community Strategy</w:t>
      </w:r>
    </w:p>
    <w:p>
      <w:r>
        <w:t>Feedback loops, beta programs, governance, moderation and contributor recognition.</w:t>
      </w:r>
    </w:p>
    <w:p>
      <w:pPr>
        <w:pStyle w:val="Heading1"/>
      </w:pPr>
      <w:r>
        <w:t>10. Decision Rationale</w:t>
      </w:r>
    </w:p>
    <w:p>
      <w:r>
        <w:t>Why sustainable recurring revenue is preferred over aggressive monetization; alternatives and trade-offs.</w:t>
      </w:r>
    </w:p>
    <w:p>
      <w:pPr>
        <w:pStyle w:val="Heading1"/>
      </w:pPr>
      <w:r>
        <w:t>11. Edge Cases</w:t>
      </w:r>
    </w:p>
    <w:p>
      <w:r>
        <w:t>Rapid growth, low retention, pricing changes, regional regulations, payment failures and abuse.</w:t>
      </w:r>
    </w:p>
    <w:p>
      <w:pPr>
        <w:pStyle w:val="Heading1"/>
      </w:pPr>
      <w:r>
        <w:t>12. Example Business Scenarios</w:t>
      </w:r>
    </w:p>
    <w:p>
      <w:r>
        <w:t>Consumer launch, university deployment, enterprise rollout, creator partnership.</w:t>
      </w:r>
    </w:p>
    <w:p>
      <w:pPr>
        <w:pStyle w:val="Heading1"/>
      </w:pPr>
      <w:r>
        <w:t>13. Implementation Notes</w:t>
      </w:r>
    </w:p>
    <w:p>
      <w:r>
        <w:t>Billing architecture, feature entitlement, CRM, support tooling and operational dashboards.</w:t>
      </w:r>
    </w:p>
    <w:p>
      <w:pPr>
        <w:pStyle w:val="Heading1"/>
      </w:pPr>
      <w:r>
        <w:t>14. Risks</w:t>
      </w:r>
    </w:p>
    <w:p>
      <w:r>
        <w:t>Market competition, operational cost, regulatory changes, vendor dependence and reputation.</w:t>
      </w:r>
    </w:p>
    <w:p>
      <w:pPr>
        <w:pStyle w:val="Heading1"/>
      </w:pPr>
      <w:r>
        <w:t>15. Future Enhancements</w:t>
      </w:r>
    </w:p>
    <w:p>
      <w:r>
        <w:t>Marketplace ecosystem, developer revenue sharing, franchise licensing and global expansion.</w:t>
      </w:r>
    </w:p>
    <w:p>
      <w:pPr>
        <w:pStyle w:val="Heading1"/>
      </w:pPr>
      <w:r>
        <w:t>Business Operations Flow</w:t>
      </w:r>
    </w:p>
    <w:p>
      <w:r>
        <w:t>Acquire User</w:t>
        <w:br/>
        <w:t xml:space="preserve">      │</w:t>
        <w:br/>
        <w:t xml:space="preserve">      ▼</w:t>
        <w:br/>
        <w:t>Onboard</w:t>
        <w:br/>
        <w:t xml:space="preserve">      │</w:t>
        <w:br/>
        <w:t xml:space="preserve">      ▼</w:t>
        <w:br/>
        <w:t>Deliver Value</w:t>
        <w:br/>
        <w:t xml:space="preserve">      │</w:t>
        <w:br/>
        <w:t xml:space="preserve">      ▼</w:t>
        <w:br/>
        <w:t>Retain &amp; Engage</w:t>
        <w:br/>
        <w:t xml:space="preserve">      │</w:t>
        <w:br/>
        <w:t xml:space="preserve">      ▼</w:t>
        <w:br/>
        <w:t>Premium Conversion</w:t>
        <w:br/>
        <w:t xml:space="preserve">      │</w:t>
        <w:br/>
        <w:t xml:space="preserve">      ▼</w:t>
        <w:br/>
        <w:t>Community Growth &amp; Feedback</w:t>
      </w:r>
    </w:p>
    <w:p>
      <w:pPr>
        <w:pStyle w:val="Heading1"/>
      </w:pPr>
      <w:r>
        <w:t>Planned Deliverables for the Complete Volume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Artifact</w:t>
            </w:r>
          </w:p>
        </w:tc>
        <w:tc>
          <w:tcPr>
            <w:tcW w:type="dxa" w:w="4320"/>
          </w:tcPr>
          <w:p>
            <w:r>
              <w:t>Complete Version</w:t>
            </w:r>
          </w:p>
        </w:tc>
      </w:tr>
      <w:tr>
        <w:tc>
          <w:tcPr>
            <w:tcW w:type="dxa" w:w="4320"/>
          </w:tcPr>
          <w:p>
            <w:r>
              <w:t>Business model canvas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Revenue model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Growth funnel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Pricing strategy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KPI dashboard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Operational playbooks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Partnership framework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Edge-case catalogue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Implementation guide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Go-to-market plan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