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PROJECT ASCENSION</w:t>
        <w:br/>
        <w:t>Volume 24 – Governance, Legal, Ethics &amp; Platform Administration</w:t>
        <w:br/>
        <w:t>Blueprint (Foundation)</w:t>
      </w:r>
    </w:p>
    <w:p>
      <w:r>
        <w:t>Purpose: Define the governance framework for Project ASCENSION, including legal compliance, ethical AI, platform administration, policy management, community governance, audits, and long-term operational stewardship.</w:t>
      </w:r>
    </w:p>
    <w:p>
      <w:pPr>
        <w:pStyle w:val="Heading1"/>
      </w:pPr>
      <w:r>
        <w:t>1. Executive Summary</w:t>
      </w:r>
    </w:p>
    <w:p>
      <w:r>
        <w:t>Overview of governance principles and platform administration.</w:t>
      </w:r>
    </w:p>
    <w:p>
      <w:pPr>
        <w:pStyle w:val="Heading1"/>
      </w:pPr>
      <w:r>
        <w:t>2. Design Goals</w:t>
      </w:r>
    </w:p>
    <w:p>
      <w:r>
        <w:t>Operate transparently, ethically, legally and responsibly across all platform activities.</w:t>
      </w:r>
    </w:p>
    <w:p>
      <w:pPr>
        <w:pStyle w:val="Heading1"/>
      </w:pPr>
      <w:r>
        <w:t>3. Governance Architecture</w:t>
      </w:r>
    </w:p>
    <w:p>
      <w:r>
        <w:t>Decision hierarchy, governance board, operational teams, moderation teams and escalation processes.</w:t>
      </w:r>
    </w:p>
    <w:p>
      <w:pPr>
        <w:pStyle w:val="Heading1"/>
      </w:pPr>
      <w:r>
        <w:t>4. Legal Framework</w:t>
      </w:r>
    </w:p>
    <w:p>
      <w:r>
        <w:t>Terms of service, privacy policy, intellectual property, licensing, consumer protection and regional compliance.</w:t>
      </w:r>
    </w:p>
    <w:p>
      <w:pPr>
        <w:pStyle w:val="Heading1"/>
      </w:pPr>
      <w:r>
        <w:t>5. Ethical AI</w:t>
      </w:r>
    </w:p>
    <w:p>
      <w:r>
        <w:t>Fairness, explainability, transparency, bias mitigation, human oversight and responsible AI principles.</w:t>
      </w:r>
    </w:p>
    <w:p>
      <w:pPr>
        <w:pStyle w:val="Heading1"/>
      </w:pPr>
      <w:r>
        <w:t>6. Policy Management</w:t>
      </w:r>
    </w:p>
    <w:p>
      <w:r>
        <w:t>Community policies, developer policies, content standards, moderation rules and enforcement procedures.</w:t>
      </w:r>
    </w:p>
    <w:p>
      <w:pPr>
        <w:pStyle w:val="Heading1"/>
      </w:pPr>
      <w:r>
        <w:t>7. Platform Administration</w:t>
      </w:r>
    </w:p>
    <w:p>
      <w:r>
        <w:t>Admin dashboards, operational controls, feature management, audit trails and emergency controls.</w:t>
      </w:r>
    </w:p>
    <w:p>
      <w:pPr>
        <w:pStyle w:val="Heading1"/>
      </w:pPr>
      <w:r>
        <w:t>8. Compliance</w:t>
      </w:r>
    </w:p>
    <w:p>
      <w:r>
        <w:t>Data protection, accessibility, security standards, record retention and internal audits.</w:t>
      </w:r>
    </w:p>
    <w:p>
      <w:pPr>
        <w:pStyle w:val="Heading1"/>
      </w:pPr>
      <w:r>
        <w:t>9. Community Governance</w:t>
      </w:r>
    </w:p>
    <w:p>
      <w:r>
        <w:t>Appeals, dispute resolution, contributor governance, feedback councils and transparency reports.</w:t>
      </w:r>
    </w:p>
    <w:p>
      <w:pPr>
        <w:pStyle w:val="Heading1"/>
      </w:pPr>
      <w:r>
        <w:t>10. Decision Rationale</w:t>
      </w:r>
    </w:p>
    <w:p>
      <w:r>
        <w:t>Why governance must balance innovation, user rights and operational efficiency.</w:t>
      </w:r>
    </w:p>
    <w:p>
      <w:pPr>
        <w:pStyle w:val="Heading1"/>
      </w:pPr>
      <w:r>
        <w:t>11. Edge Cases</w:t>
      </w:r>
    </w:p>
    <w:p>
      <w:r>
        <w:t>Policy conflicts, legal requests, abusive administrators, compromised accounts, regional restrictions.</w:t>
      </w:r>
    </w:p>
    <w:p>
      <w:pPr>
        <w:pStyle w:val="Heading1"/>
      </w:pPr>
      <w:r>
        <w:t>12. Example Scenarios</w:t>
      </w:r>
    </w:p>
    <w:p>
      <w:r>
        <w:t>Content moderation review, AI appeal, security incident governance, regional policy rollout.</w:t>
      </w:r>
    </w:p>
    <w:p>
      <w:pPr>
        <w:pStyle w:val="Heading1"/>
      </w:pPr>
      <w:r>
        <w:t>13. Implementation Notes</w:t>
      </w:r>
    </w:p>
    <w:p>
      <w:r>
        <w:t>Policy engine, administration services, audit logging, compliance workflows and reporting.</w:t>
      </w:r>
    </w:p>
    <w:p>
      <w:pPr>
        <w:pStyle w:val="Heading1"/>
      </w:pPr>
      <w:r>
        <w:t>14. Risks</w:t>
      </w:r>
    </w:p>
    <w:p>
      <w:r>
        <w:t>Regulatory changes, governance failures, ethical concerns, inconsistent enforcement.</w:t>
      </w:r>
    </w:p>
    <w:p>
      <w:pPr>
        <w:pStyle w:val="Heading1"/>
      </w:pPr>
      <w:r>
        <w:t>15. Future Enhancements</w:t>
      </w:r>
    </w:p>
    <w:p>
      <w:r>
        <w:t>Decentralized governance, policy automation, AI compliance assistants and international governance frameworks.</w:t>
      </w:r>
    </w:p>
    <w:p>
      <w:pPr>
        <w:pStyle w:val="Heading1"/>
      </w:pPr>
      <w:r>
        <w:t>Governance Decision Flow</w:t>
      </w:r>
    </w:p>
    <w:p>
      <w:r>
        <w:t>Policy Event</w:t>
        <w:br/>
        <w:t xml:space="preserve">      │</w:t>
        <w:br/>
        <w:t xml:space="preserve">      ▼</w:t>
        <w:br/>
        <w:t>Review</w:t>
        <w:br/>
        <w:t xml:space="preserve">      │</w:t>
        <w:br/>
        <w:t xml:space="preserve">      ▼</w:t>
        <w:br/>
        <w:t>Governance Decision</w:t>
        <w:br/>
        <w:t xml:space="preserve">      │</w:t>
        <w:br/>
        <w:t xml:space="preserve">      ▼</w:t>
        <w:br/>
        <w:t>Implementation</w:t>
        <w:br/>
        <w:t xml:space="preserve">      │</w:t>
        <w:br/>
        <w:t xml:space="preserve">      ▼</w:t>
        <w:br/>
        <w:t>Audit</w:t>
        <w:br/>
        <w:t xml:space="preserve">      │</w:t>
        <w:br/>
        <w:t xml:space="preserve">      ▼</w:t>
        <w:br/>
        <w:t>Continuous Improvement</w:t>
      </w:r>
    </w:p>
    <w:p>
      <w:pPr>
        <w:pStyle w:val="Heading1"/>
      </w:pPr>
      <w:r>
        <w:t>Planned Deliverables for the Complete Volume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Artifact</w:t>
            </w:r>
          </w:p>
        </w:tc>
        <w:tc>
          <w:tcPr>
            <w:tcW w:type="dxa" w:w="4320"/>
          </w:tcPr>
          <w:p>
            <w:r>
              <w:t>Complete Version</w:t>
            </w:r>
          </w:p>
        </w:tc>
      </w:tr>
      <w:tr>
        <w:tc>
          <w:tcPr>
            <w:tcW w:type="dxa" w:w="4320"/>
          </w:tcPr>
          <w:p>
            <w:r>
              <w:t>Governance architecture diagrams</w:t>
            </w:r>
          </w:p>
        </w:tc>
        <w:tc>
          <w:tcPr>
            <w:tcW w:type="dxa" w:w="4320"/>
          </w:tcPr>
          <w:p>
            <w:r>
              <w:t>Yes</w:t>
            </w:r>
          </w:p>
        </w:tc>
      </w:tr>
      <w:tr>
        <w:tc>
          <w:tcPr>
            <w:tcW w:type="dxa" w:w="4320"/>
          </w:tcPr>
          <w:p>
            <w:r>
              <w:t>Policy catalog</w:t>
            </w:r>
          </w:p>
        </w:tc>
        <w:tc>
          <w:tcPr>
            <w:tcW w:type="dxa" w:w="4320"/>
          </w:tcPr>
          <w:p>
            <w:r>
              <w:t>Yes</w:t>
            </w:r>
          </w:p>
        </w:tc>
      </w:tr>
      <w:tr>
        <w:tc>
          <w:tcPr>
            <w:tcW w:type="dxa" w:w="4320"/>
          </w:tcPr>
          <w:p>
            <w:r>
              <w:t>Legal compliance matrix</w:t>
            </w:r>
          </w:p>
        </w:tc>
        <w:tc>
          <w:tcPr>
            <w:tcW w:type="dxa" w:w="4320"/>
          </w:tcPr>
          <w:p>
            <w:r>
              <w:t>Yes</w:t>
            </w:r>
          </w:p>
        </w:tc>
      </w:tr>
      <w:tr>
        <w:tc>
          <w:tcPr>
            <w:tcW w:type="dxa" w:w="4320"/>
          </w:tcPr>
          <w:p>
            <w:r>
              <w:t>AI ethics framework</w:t>
            </w:r>
          </w:p>
        </w:tc>
        <w:tc>
          <w:tcPr>
            <w:tcW w:type="dxa" w:w="4320"/>
          </w:tcPr>
          <w:p>
            <w:r>
              <w:t>Yes</w:t>
            </w:r>
          </w:p>
        </w:tc>
      </w:tr>
      <w:tr>
        <w:tc>
          <w:tcPr>
            <w:tcW w:type="dxa" w:w="4320"/>
          </w:tcPr>
          <w:p>
            <w:r>
              <w:t>Administration workflows</w:t>
            </w:r>
          </w:p>
        </w:tc>
        <w:tc>
          <w:tcPr>
            <w:tcW w:type="dxa" w:w="4320"/>
          </w:tcPr>
          <w:p>
            <w:r>
              <w:t>Yes</w:t>
            </w:r>
          </w:p>
        </w:tc>
      </w:tr>
      <w:tr>
        <w:tc>
          <w:tcPr>
            <w:tcW w:type="dxa" w:w="4320"/>
          </w:tcPr>
          <w:p>
            <w:r>
              <w:t>Audit procedures</w:t>
            </w:r>
          </w:p>
        </w:tc>
        <w:tc>
          <w:tcPr>
            <w:tcW w:type="dxa" w:w="4320"/>
          </w:tcPr>
          <w:p>
            <w:r>
              <w:t>Yes</w:t>
            </w:r>
          </w:p>
        </w:tc>
      </w:tr>
      <w:tr>
        <w:tc>
          <w:tcPr>
            <w:tcW w:type="dxa" w:w="4320"/>
          </w:tcPr>
          <w:p>
            <w:r>
              <w:t>Edge-case catalogue</w:t>
            </w:r>
          </w:p>
        </w:tc>
        <w:tc>
          <w:tcPr>
            <w:tcW w:type="dxa" w:w="4320"/>
          </w:tcPr>
          <w:p>
            <w:r>
              <w:t>Yes</w:t>
            </w:r>
          </w:p>
        </w:tc>
      </w:tr>
      <w:tr>
        <w:tc>
          <w:tcPr>
            <w:tcW w:type="dxa" w:w="4320"/>
          </w:tcPr>
          <w:p>
            <w:r>
              <w:t>Implementation guide</w:t>
            </w:r>
          </w:p>
        </w:tc>
        <w:tc>
          <w:tcPr>
            <w:tcW w:type="dxa" w:w="4320"/>
          </w:tcPr>
          <w:p>
            <w:r>
              <w:t>Yes</w:t>
            </w:r>
          </w:p>
        </w:tc>
      </w:tr>
      <w:tr>
        <w:tc>
          <w:tcPr>
            <w:tcW w:type="dxa" w:w="4320"/>
          </w:tcPr>
          <w:p>
            <w:r>
              <w:t>Governance checklist</w:t>
            </w:r>
          </w:p>
        </w:tc>
        <w:tc>
          <w:tcPr>
            <w:tcW w:type="dxa" w:w="4320"/>
          </w:tcPr>
          <w:p>
            <w:r>
              <w:t>Yes</w:t>
            </w:r>
          </w:p>
        </w:tc>
      </w:tr>
      <w:tr>
        <w:tc>
          <w:tcPr>
            <w:tcW w:type="dxa" w:w="4320"/>
          </w:tcPr>
          <w:p>
            <w:r>
              <w:t>Compliance roadmap</w:t>
            </w:r>
          </w:p>
        </w:tc>
        <w:tc>
          <w:tcPr>
            <w:tcW w:type="dxa" w:w="4320"/>
          </w:tcPr>
          <w:p>
            <w:r>
              <w:t>Yes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