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C01C" w14:textId="77777777" w:rsidR="00527290" w:rsidRPr="00256C85" w:rsidRDefault="00000000" w:rsidP="00256C85">
      <w:pPr>
        <w:spacing w:after="160" w:line="360" w:lineRule="auto"/>
        <w:jc w:val="center"/>
        <w:rPr>
          <w:rFonts w:ascii="Calibri" w:hAnsi="Calibri" w:cs="Calibri"/>
        </w:rPr>
      </w:pPr>
      <w:r>
        <w:rPr>
          <w:rFonts w:ascii="Calibri" w:hAnsi="Calibri" w:cs="Calibri"/>
          <w:b/>
          <w:bCs/>
          <w:sz w:val="30"/>
          <w:szCs w:val="30"/>
        </w:rPr>
        <w:t>Proposed Framework, Paper Reviews &amp; Method Comparison</w:t>
      </w:r>
    </w:p>
    <w:p w14:paraId="22F4DDB2" w14:textId="77777777" w:rsidR="00527290" w:rsidRPr="00256C85" w:rsidRDefault="00527290" w:rsidP="00256C85">
      <w:pPr>
        <w:pBdr>
          <w:bottom w:val="single" w:sz="4" w:space="1" w:color="2E75B6"/>
        </w:pBdr>
        <w:spacing w:after="200" w:line="360" w:lineRule="auto"/>
        <w:rPr>
          <w:rFonts w:ascii="Calibri" w:hAnsi="Calibri" w:cs="Calibri"/>
        </w:rPr>
      </w:pPr>
    </w:p>
    <w:p w14:paraId="26E9C23E" w14:textId="77777777" w:rsidR="00527290" w:rsidRPr="00256C85" w:rsidRDefault="00000000" w:rsidP="00256C85">
      <w:pPr>
        <w:pStyle w:val="Heading1"/>
        <w:spacing w:line="360" w:lineRule="auto"/>
        <w:rPr>
          <w:rFonts w:ascii="Calibri" w:hAnsi="Calibri" w:cs="Calibri"/>
          <w:color w:val="auto"/>
        </w:rPr>
      </w:pPr>
      <w:r>
        <w:rPr>
          <w:rFonts w:ascii="Calibri" w:hAnsi="Calibri" w:cs="Calibri"/>
          <w:color w:val="auto"/>
        </w:rPr>
        <w:t>1.  Literature Review (Critical Paper Analysis)</w:t>
      </w:r>
    </w:p>
    <w:p w14:paraId="70CD906C" w14:textId="77777777" w:rsidR="00527290" w:rsidRPr="003E3590" w:rsidRDefault="00000000" w:rsidP="00256C85">
      <w:pPr>
        <w:spacing w:before="120" w:after="120" w:line="360" w:lineRule="auto"/>
        <w:jc w:val="both"/>
        <w:rPr>
          <w:rFonts w:ascii="Calibri" w:hAnsi="Calibri" w:cs="Calibri"/>
          <w:sz w:val="24"/>
          <w:szCs w:val="24"/>
        </w:rPr>
      </w:pPr>
      <w:r>
        <w:rPr>
          <w:rFonts w:ascii="Calibri" w:hAnsi="Calibri" w:cs="Calibri"/>
          <w:sz w:val="24"/>
          <w:szCs w:val="24"/>
        </w:rPr>
        <w:t>Two highly relevant peer-reviewed publications from 2024 were selected for detailed critical review. Both papers directly inform the methodological design of the proposed framework and are cited throughout this thesis. The reviews below assess each paper's objectives, methods, datasets, findings, and their specific relevance to the three research questions driving this study.</w:t>
      </w:r>
    </w:p>
    <w:p w14:paraId="192A7F84" w14:textId="77777777" w:rsidR="00256C85" w:rsidRPr="00256C85" w:rsidRDefault="00000000" w:rsidP="00256C85">
      <w:pPr>
        <w:pStyle w:val="Heading2"/>
        <w:numPr>
          <w:ilvl w:val="1"/>
          <w:numId w:val="2"/>
        </w:numPr>
        <w:spacing w:line="360" w:lineRule="auto"/>
        <w:rPr>
          <w:rFonts w:ascii="Calibri" w:hAnsi="Calibri" w:cs="Calibri"/>
          <w:color w:val="auto"/>
        </w:rPr>
      </w:pPr>
      <w:r>
        <w:rPr>
          <w:rFonts w:ascii="Calibri" w:hAnsi="Calibri" w:cs="Calibri"/>
          <w:color w:val="auto"/>
        </w:rPr>
        <w:t>Paper Review 1</w:t>
      </w:r>
    </w:p>
    <w:p w14:paraId="0E6A9D3C" w14:textId="77777777" w:rsidR="00527290" w:rsidRPr="003E3590" w:rsidRDefault="00000000" w:rsidP="00256C85">
      <w:pPr>
        <w:pStyle w:val="Heading2"/>
        <w:spacing w:line="360" w:lineRule="auto"/>
        <w:rPr>
          <w:rFonts w:ascii="Calibri" w:hAnsi="Calibri" w:cs="Calibri"/>
          <w:color w:val="auto"/>
        </w:rPr>
      </w:pPr>
      <w:r>
        <w:rPr>
          <w:rFonts w:ascii="Calibri" w:hAnsi="Calibri" w:cs="Calibri"/>
          <w:color w:val="auto"/>
        </w:rPr>
        <w:t>Guato Burgos et al. (2024), Applied Sciences</w:t>
      </w:r>
    </w:p>
    <w:p w14:paraId="2B1EB5B4" w14:textId="77777777" w:rsidR="00527290" w:rsidRPr="003E3590" w:rsidRDefault="00000000" w:rsidP="00256C85">
      <w:pPr>
        <w:spacing w:before="120" w:after="120" w:line="360" w:lineRule="auto"/>
        <w:jc w:val="both"/>
        <w:rPr>
          <w:rFonts w:ascii="Calibri" w:hAnsi="Calibri" w:cs="Calibri"/>
          <w:sz w:val="24"/>
          <w:szCs w:val="24"/>
        </w:rPr>
      </w:pPr>
      <w:r>
        <w:rPr>
          <w:rFonts w:ascii="Calibri" w:hAnsi="Calibri" w:cs="Calibri"/>
          <w:sz w:val="24"/>
          <w:szCs w:val="24"/>
        </w:rPr>
        <w:t xml:space="preserve">Guato Burgos et al. (2024) present a comprehensive systematic review of AI-based anomaly detection methods for smart grids, analysing more than 50 peer-reviewed publications sourced from IEEE Xplore, ScienceDirect, and related repositories. The paper is titled </w:t>
      </w:r>
      <w:r>
        <w:rPr>
          <w:rFonts w:ascii="Calibri" w:hAnsi="Calibri" w:cs="Calibri"/>
          <w:i/>
          <w:iCs/>
          <w:sz w:val="24"/>
          <w:szCs w:val="24"/>
        </w:rPr>
        <w:t>A Review of Smart Grid Anomaly Detection Approaches Pertaining to Artificial Intelligence</w:t>
      </w:r>
      <w:r>
        <w:rPr>
          <w:rFonts w:ascii="Calibri" w:hAnsi="Calibri" w:cs="Calibri"/>
          <w:sz w:val="24"/>
          <w:szCs w:val="24"/>
        </w:rPr>
        <w:t xml:space="preserve"> and was published in </w:t>
      </w:r>
      <w:r>
        <w:rPr>
          <w:rFonts w:ascii="Calibri" w:hAnsi="Calibri" w:cs="Calibri"/>
          <w:i/>
          <w:iCs/>
          <w:sz w:val="24"/>
          <w:szCs w:val="24"/>
        </w:rPr>
        <w:t>Applied Sciences</w:t>
      </w:r>
      <w:r>
        <w:rPr>
          <w:rFonts w:ascii="Calibri" w:hAnsi="Calibri" w:cs="Calibri"/>
          <w:sz w:val="24"/>
          <w:szCs w:val="24"/>
        </w:rPr>
        <w:t>, Volume 14, Issue 3 (DOI: 10.3390/app14031194). It is one of the most cited 2024 surveys in the domain of smart grid security analytics and serves as a foundational reference for this thesis.</w:t>
      </w:r>
    </w:p>
    <w:p w14:paraId="542D88FD" w14:textId="77777777" w:rsidR="00527290" w:rsidRPr="003E3590" w:rsidRDefault="00000000" w:rsidP="00256C85">
      <w:pPr>
        <w:spacing w:before="120" w:after="120" w:line="360" w:lineRule="auto"/>
        <w:jc w:val="both"/>
        <w:rPr>
          <w:rFonts w:ascii="Calibri" w:hAnsi="Calibri" w:cs="Calibri"/>
          <w:sz w:val="24"/>
          <w:szCs w:val="24"/>
        </w:rPr>
      </w:pPr>
      <w:r>
        <w:rPr>
          <w:rFonts w:ascii="Calibri" w:hAnsi="Calibri" w:cs="Calibri"/>
          <w:sz w:val="24"/>
          <w:szCs w:val="24"/>
        </w:rPr>
        <w:t>The review systematically categorises anomalies in smart grids into three principal types: physical faults (equipment failure, voltage sags, frequency deviations), cyber-attacks (false data injection, ransomware, unauthorised access), and behavioural outliers (electricity theft, demand manipulation). For each category, the paper maps the most suitable detection methods ranging from traditional statistical techniques to advanced deep learning architectures. The central argument is that a single-method approach is insufficient for the diverse and dynamic nature of smart grid anomalies; hybrid approaches that combine statistical interpretability with machine learning adaptability are recommended as best practice.</w:t>
      </w:r>
    </w:p>
    <w:p w14:paraId="71ED4080" w14:textId="77777777" w:rsidR="00527290" w:rsidRPr="003E3590" w:rsidRDefault="00000000" w:rsidP="00256C85">
      <w:pPr>
        <w:spacing w:before="120" w:after="120" w:line="360" w:lineRule="auto"/>
        <w:jc w:val="both"/>
        <w:rPr>
          <w:rFonts w:ascii="Calibri" w:hAnsi="Calibri" w:cs="Calibri"/>
          <w:sz w:val="24"/>
          <w:szCs w:val="24"/>
        </w:rPr>
      </w:pPr>
      <w:r>
        <w:rPr>
          <w:rFonts w:ascii="Calibri" w:hAnsi="Calibri" w:cs="Calibri"/>
          <w:sz w:val="24"/>
          <w:szCs w:val="24"/>
        </w:rPr>
        <w:t xml:space="preserve">One of the paper's most important findings is that anomaly detection systems must balance three competing demands: detection accuracy, computational efficiency, and model interpretability. Particularly for resource-limited utilities and smaller grid operators, the third criterion is frequently overlooked in the literature, leading to black-box models that are technically accurate but operationally impractical. The paper explicitly highlights that Z-score analysis and K-means </w:t>
      </w:r>
      <w:r>
        <w:rPr>
          <w:rFonts w:ascii="Calibri" w:hAnsi="Calibri" w:cs="Calibri"/>
          <w:sz w:val="24"/>
          <w:szCs w:val="24"/>
        </w:rPr>
        <w:lastRenderedPageBreak/>
        <w:t>clustering, while simple, remain highly relevant for real-world deployments when computational resources are constrained, a finding that directly validates the methodology adopted in this thesis.</w:t>
      </w:r>
    </w:p>
    <w:p w14:paraId="35D07299" w14:textId="77777777" w:rsidR="00527290" w:rsidRDefault="00000000" w:rsidP="00256C85">
      <w:pPr>
        <w:spacing w:before="120" w:after="120" w:line="360" w:lineRule="auto"/>
        <w:jc w:val="both"/>
        <w:rPr>
          <w:rFonts w:ascii="Calibri" w:hAnsi="Calibri" w:cs="Calibri"/>
          <w:sz w:val="24"/>
          <w:szCs w:val="24"/>
        </w:rPr>
      </w:pPr>
      <w:r>
        <w:rPr>
          <w:rFonts w:ascii="Calibri" w:hAnsi="Calibri" w:cs="Calibri"/>
          <w:sz w:val="24"/>
          <w:szCs w:val="24"/>
        </w:rPr>
        <w:t>The survey also identifies a critical gap: the absence of cost-free, interpretable, and open-source frameworks designed specifically for real-time monitoring using publicly available datasets. Most reviewed works rely on proprietary SCADA data or require high-performance computing infrastructure. This gap is the primary motivation for the simplified, Python-based open-source framework proposed in this thesis. The review further notes that unsupervised machine learning methods, such as K-means and Isolation Forest, are particularly valuable when labeled anomaly data is scarce and a common challenge in operational smart grid environments where ground-truth labels for rare events are seldom available.</w:t>
      </w:r>
    </w:p>
    <w:p w14:paraId="7AD2BE62" w14:textId="77777777" w:rsidR="00527290" w:rsidRPr="00256C85" w:rsidRDefault="00000000" w:rsidP="00256C85">
      <w:pPr>
        <w:spacing w:before="80" w:after="160" w:line="360" w:lineRule="auto"/>
        <w:jc w:val="center"/>
        <w:rPr>
          <w:rFonts w:ascii="Calibri" w:hAnsi="Calibri" w:cs="Calibri"/>
        </w:rPr>
      </w:pPr>
      <w:r>
        <w:rPr>
          <w:rFonts w:ascii="Calibri" w:hAnsi="Calibri" w:cs="Calibri"/>
          <w:sz w:val="19"/>
          <w:szCs w:val="19"/>
        </w:rPr>
        <w:t>Table 1: Summary Review- Guato Burgos et al. (2024), Applied Sciences</w:t>
      </w:r>
    </w:p>
    <w:tbl>
      <w:tblPr>
        <w:tblStyle w:val="TableGrid"/>
        <w:tblW w:w="9026" w:type="dxa"/>
        <w:tblLook w:val="0000" w:firstRow="0" w:lastRow="0" w:firstColumn="0" w:lastColumn="0" w:noHBand="0" w:noVBand="0"/>
      </w:tblPr>
      <w:tblGrid>
        <w:gridCol w:w="2200"/>
        <w:gridCol w:w="6826"/>
      </w:tblGrid>
      <w:tr w:rsidR="00256C85" w:rsidRPr="003E3590" w14:paraId="6E5FF005" w14:textId="77777777" w:rsidTr="00256C85">
        <w:tc>
          <w:tcPr>
            <w:tcW w:w="2200" w:type="dxa"/>
          </w:tcPr>
          <w:p w14:paraId="01DEB98E" w14:textId="77777777" w:rsidR="00527290" w:rsidRPr="003E3590" w:rsidRDefault="00000000" w:rsidP="00256C85">
            <w:pPr>
              <w:spacing w:line="360" w:lineRule="auto"/>
              <w:rPr>
                <w:rFonts w:ascii="Calibri" w:hAnsi="Calibri" w:cs="Calibri"/>
                <w:sz w:val="20"/>
                <w:szCs w:val="20"/>
              </w:rPr>
            </w:pPr>
            <w:r>
              <w:rPr>
                <w:rFonts w:ascii="Calibri" w:hAnsi="Calibri" w:cs="Calibri"/>
                <w:b/>
                <w:bCs/>
                <w:sz w:val="20"/>
                <w:szCs w:val="20"/>
              </w:rPr>
              <w:t>Attribute</w:t>
            </w:r>
          </w:p>
        </w:tc>
        <w:tc>
          <w:tcPr>
            <w:tcW w:w="6826" w:type="dxa"/>
          </w:tcPr>
          <w:p w14:paraId="58812B1E" w14:textId="77777777" w:rsidR="00527290" w:rsidRPr="003E3590" w:rsidRDefault="00000000" w:rsidP="00256C85">
            <w:pPr>
              <w:spacing w:line="360" w:lineRule="auto"/>
              <w:rPr>
                <w:rFonts w:ascii="Calibri" w:hAnsi="Calibri" w:cs="Calibri"/>
                <w:sz w:val="20"/>
                <w:szCs w:val="20"/>
              </w:rPr>
            </w:pPr>
            <w:r>
              <w:rPr>
                <w:rFonts w:ascii="Calibri" w:hAnsi="Calibri" w:cs="Calibri"/>
                <w:b/>
                <w:bCs/>
                <w:sz w:val="20"/>
                <w:szCs w:val="20"/>
              </w:rPr>
              <w:t>Details</w:t>
            </w:r>
          </w:p>
        </w:tc>
      </w:tr>
      <w:tr w:rsidR="00256C85" w:rsidRPr="003E3590" w14:paraId="6F2231A7" w14:textId="77777777" w:rsidTr="00256C85">
        <w:tc>
          <w:tcPr>
            <w:tcW w:w="2200" w:type="dxa"/>
          </w:tcPr>
          <w:p w14:paraId="7187E3A7" w14:textId="77777777" w:rsidR="00527290" w:rsidRPr="003E3590" w:rsidRDefault="00000000" w:rsidP="00256C85">
            <w:pPr>
              <w:spacing w:line="360" w:lineRule="auto"/>
              <w:rPr>
                <w:rFonts w:ascii="Calibri" w:hAnsi="Calibri" w:cs="Calibri"/>
                <w:sz w:val="20"/>
                <w:szCs w:val="20"/>
              </w:rPr>
            </w:pPr>
            <w:r>
              <w:rPr>
                <w:rFonts w:ascii="Calibri" w:hAnsi="Calibri" w:cs="Calibri"/>
                <w:b/>
                <w:bCs/>
                <w:sz w:val="20"/>
                <w:szCs w:val="20"/>
              </w:rPr>
              <w:t>Full Title</w:t>
            </w:r>
          </w:p>
        </w:tc>
        <w:tc>
          <w:tcPr>
            <w:tcW w:w="6826" w:type="dxa"/>
          </w:tcPr>
          <w:p w14:paraId="053576FB" w14:textId="77777777" w:rsidR="00527290" w:rsidRPr="003E3590" w:rsidRDefault="00000000" w:rsidP="00256C85">
            <w:pPr>
              <w:spacing w:line="360" w:lineRule="auto"/>
              <w:rPr>
                <w:rFonts w:ascii="Calibri" w:hAnsi="Calibri" w:cs="Calibri"/>
                <w:sz w:val="20"/>
                <w:szCs w:val="20"/>
              </w:rPr>
            </w:pPr>
            <w:r>
              <w:rPr>
                <w:rFonts w:ascii="Calibri" w:hAnsi="Calibri" w:cs="Calibri"/>
                <w:sz w:val="20"/>
                <w:szCs w:val="20"/>
              </w:rPr>
              <w:t>A Review of Smart Grid Anomaly Detection Approaches Pertaining to Artificial Intelligence</w:t>
            </w:r>
          </w:p>
        </w:tc>
      </w:tr>
      <w:tr w:rsidR="00256C85" w:rsidRPr="003E3590" w14:paraId="1B8974C1" w14:textId="77777777" w:rsidTr="00256C85">
        <w:tc>
          <w:tcPr>
            <w:tcW w:w="2200" w:type="dxa"/>
          </w:tcPr>
          <w:p w14:paraId="0DD7D5E6" w14:textId="77777777" w:rsidR="00527290" w:rsidRPr="003E3590" w:rsidRDefault="00000000" w:rsidP="00256C85">
            <w:pPr>
              <w:spacing w:line="360" w:lineRule="auto"/>
              <w:rPr>
                <w:rFonts w:ascii="Calibri" w:hAnsi="Calibri" w:cs="Calibri"/>
                <w:sz w:val="20"/>
                <w:szCs w:val="20"/>
              </w:rPr>
            </w:pPr>
            <w:r>
              <w:rPr>
                <w:rFonts w:ascii="Calibri" w:hAnsi="Calibri" w:cs="Calibri"/>
                <w:b/>
                <w:bCs/>
                <w:sz w:val="20"/>
                <w:szCs w:val="20"/>
              </w:rPr>
              <w:t>Authors</w:t>
            </w:r>
          </w:p>
        </w:tc>
        <w:tc>
          <w:tcPr>
            <w:tcW w:w="6826" w:type="dxa"/>
          </w:tcPr>
          <w:p w14:paraId="2C358058" w14:textId="77777777" w:rsidR="00527290" w:rsidRPr="003E3590" w:rsidRDefault="00000000" w:rsidP="00256C85">
            <w:pPr>
              <w:spacing w:line="360" w:lineRule="auto"/>
              <w:rPr>
                <w:rFonts w:ascii="Calibri" w:hAnsi="Calibri" w:cs="Calibri"/>
                <w:sz w:val="20"/>
                <w:szCs w:val="20"/>
              </w:rPr>
            </w:pPr>
            <w:r>
              <w:rPr>
                <w:rFonts w:ascii="Calibri" w:hAnsi="Calibri" w:cs="Calibri"/>
                <w:sz w:val="20"/>
                <w:szCs w:val="20"/>
              </w:rPr>
              <w:t>Guato Burgos, M.F. et al.</w:t>
            </w:r>
          </w:p>
        </w:tc>
      </w:tr>
      <w:tr w:rsidR="00256C85" w:rsidRPr="003E3590" w14:paraId="7E5F9BAA" w14:textId="77777777" w:rsidTr="00256C85">
        <w:tc>
          <w:tcPr>
            <w:tcW w:w="2200" w:type="dxa"/>
          </w:tcPr>
          <w:p w14:paraId="0350E037" w14:textId="77777777" w:rsidR="00527290" w:rsidRPr="003E3590" w:rsidRDefault="00000000" w:rsidP="00256C85">
            <w:pPr>
              <w:spacing w:line="360" w:lineRule="auto"/>
              <w:rPr>
                <w:rFonts w:ascii="Calibri" w:hAnsi="Calibri" w:cs="Calibri"/>
                <w:sz w:val="20"/>
                <w:szCs w:val="20"/>
              </w:rPr>
            </w:pPr>
            <w:r>
              <w:rPr>
                <w:rFonts w:ascii="Calibri" w:hAnsi="Calibri" w:cs="Calibri"/>
                <w:b/>
                <w:bCs/>
                <w:sz w:val="20"/>
                <w:szCs w:val="20"/>
              </w:rPr>
              <w:t>Journal / Year</w:t>
            </w:r>
          </w:p>
        </w:tc>
        <w:tc>
          <w:tcPr>
            <w:tcW w:w="6826" w:type="dxa"/>
          </w:tcPr>
          <w:p w14:paraId="50B65820" w14:textId="77777777" w:rsidR="00527290" w:rsidRPr="003E3590" w:rsidRDefault="00000000" w:rsidP="00256C85">
            <w:pPr>
              <w:spacing w:line="360" w:lineRule="auto"/>
              <w:rPr>
                <w:rFonts w:ascii="Calibri" w:hAnsi="Calibri" w:cs="Calibri"/>
                <w:sz w:val="20"/>
                <w:szCs w:val="20"/>
              </w:rPr>
            </w:pPr>
            <w:r>
              <w:rPr>
                <w:rFonts w:ascii="Calibri" w:hAnsi="Calibri" w:cs="Calibri"/>
                <w:sz w:val="20"/>
                <w:szCs w:val="20"/>
              </w:rPr>
              <w:t>Applied Sciences, Vol. 14, No. 3, 2024 — DOI: 10.3390/app14031194</w:t>
            </w:r>
          </w:p>
        </w:tc>
      </w:tr>
      <w:tr w:rsidR="00256C85" w:rsidRPr="003E3590" w14:paraId="4D719E5D" w14:textId="77777777" w:rsidTr="00256C85">
        <w:tc>
          <w:tcPr>
            <w:tcW w:w="2200" w:type="dxa"/>
          </w:tcPr>
          <w:p w14:paraId="34E3CA03" w14:textId="77777777" w:rsidR="00527290" w:rsidRPr="003E3590" w:rsidRDefault="00000000" w:rsidP="00256C85">
            <w:pPr>
              <w:spacing w:line="360" w:lineRule="auto"/>
              <w:rPr>
                <w:rFonts w:ascii="Calibri" w:hAnsi="Calibri" w:cs="Calibri"/>
                <w:sz w:val="20"/>
                <w:szCs w:val="20"/>
              </w:rPr>
            </w:pPr>
            <w:r>
              <w:rPr>
                <w:rFonts w:ascii="Calibri" w:hAnsi="Calibri" w:cs="Calibri"/>
                <w:b/>
                <w:bCs/>
                <w:sz w:val="20"/>
                <w:szCs w:val="20"/>
              </w:rPr>
              <w:t>Objective</w:t>
            </w:r>
          </w:p>
        </w:tc>
        <w:tc>
          <w:tcPr>
            <w:tcW w:w="6826" w:type="dxa"/>
          </w:tcPr>
          <w:p w14:paraId="21C9954E" w14:textId="77777777" w:rsidR="00527290" w:rsidRPr="003E3590" w:rsidRDefault="00000000" w:rsidP="00256C85">
            <w:pPr>
              <w:spacing w:line="360" w:lineRule="auto"/>
              <w:rPr>
                <w:rFonts w:ascii="Calibri" w:hAnsi="Calibri" w:cs="Calibri"/>
                <w:sz w:val="20"/>
                <w:szCs w:val="20"/>
              </w:rPr>
            </w:pPr>
            <w:r>
              <w:rPr>
                <w:rFonts w:ascii="Calibri" w:hAnsi="Calibri" w:cs="Calibri"/>
                <w:sz w:val="20"/>
                <w:szCs w:val="20"/>
              </w:rPr>
              <w:t>Systematic review of 50+ AI-based anomaly detection methods for smart grids sourced from IEEE Xplore and related digital repositories</w:t>
            </w:r>
          </w:p>
        </w:tc>
      </w:tr>
      <w:tr w:rsidR="00256C85" w:rsidRPr="003E3590" w14:paraId="253E28CF" w14:textId="77777777" w:rsidTr="00256C85">
        <w:tc>
          <w:tcPr>
            <w:tcW w:w="2200" w:type="dxa"/>
          </w:tcPr>
          <w:p w14:paraId="1AD52523" w14:textId="77777777" w:rsidR="00527290" w:rsidRPr="003E3590" w:rsidRDefault="00000000" w:rsidP="00256C85">
            <w:pPr>
              <w:spacing w:line="360" w:lineRule="auto"/>
              <w:rPr>
                <w:rFonts w:ascii="Calibri" w:hAnsi="Calibri" w:cs="Calibri"/>
                <w:sz w:val="20"/>
                <w:szCs w:val="20"/>
              </w:rPr>
            </w:pPr>
            <w:r>
              <w:rPr>
                <w:rFonts w:ascii="Calibri" w:hAnsi="Calibri" w:cs="Calibri"/>
                <w:b/>
                <w:bCs/>
                <w:sz w:val="20"/>
                <w:szCs w:val="20"/>
              </w:rPr>
              <w:t>Techniques Used</w:t>
            </w:r>
          </w:p>
        </w:tc>
        <w:tc>
          <w:tcPr>
            <w:tcW w:w="6826" w:type="dxa"/>
          </w:tcPr>
          <w:p w14:paraId="7DFE70E6" w14:textId="77777777" w:rsidR="00527290" w:rsidRPr="003E3590" w:rsidRDefault="00000000" w:rsidP="00256C85">
            <w:pPr>
              <w:spacing w:line="360" w:lineRule="auto"/>
              <w:rPr>
                <w:rFonts w:ascii="Calibri" w:hAnsi="Calibri" w:cs="Calibri"/>
                <w:sz w:val="20"/>
                <w:szCs w:val="20"/>
              </w:rPr>
            </w:pPr>
            <w:r>
              <w:rPr>
                <w:rFonts w:ascii="Calibri" w:hAnsi="Calibri" w:cs="Calibri"/>
                <w:sz w:val="20"/>
                <w:szCs w:val="20"/>
              </w:rPr>
              <w:t>Z-score, Moving Averages, SVM, Random Forest, Decision Trees, K-means, DBSCAN, LSTM, Autoencoders, CNN-LSTM hybrid models</w:t>
            </w:r>
          </w:p>
        </w:tc>
      </w:tr>
      <w:tr w:rsidR="00256C85" w:rsidRPr="003E3590" w14:paraId="18CC5F1F" w14:textId="77777777" w:rsidTr="00256C85">
        <w:tc>
          <w:tcPr>
            <w:tcW w:w="2200" w:type="dxa"/>
          </w:tcPr>
          <w:p w14:paraId="5CB04D69" w14:textId="77777777" w:rsidR="00527290" w:rsidRPr="003E3590" w:rsidRDefault="00000000" w:rsidP="00256C85">
            <w:pPr>
              <w:spacing w:line="360" w:lineRule="auto"/>
              <w:rPr>
                <w:rFonts w:ascii="Calibri" w:hAnsi="Calibri" w:cs="Calibri"/>
                <w:sz w:val="20"/>
                <w:szCs w:val="20"/>
              </w:rPr>
            </w:pPr>
            <w:r>
              <w:rPr>
                <w:rFonts w:ascii="Calibri" w:hAnsi="Calibri" w:cs="Calibri"/>
                <w:b/>
                <w:bCs/>
                <w:sz w:val="20"/>
                <w:szCs w:val="20"/>
              </w:rPr>
              <w:t>Datasets Used</w:t>
            </w:r>
          </w:p>
        </w:tc>
        <w:tc>
          <w:tcPr>
            <w:tcW w:w="6826" w:type="dxa"/>
          </w:tcPr>
          <w:p w14:paraId="7296A888" w14:textId="77777777" w:rsidR="00527290" w:rsidRPr="003E3590" w:rsidRDefault="00000000" w:rsidP="00256C85">
            <w:pPr>
              <w:spacing w:line="360" w:lineRule="auto"/>
              <w:rPr>
                <w:rFonts w:ascii="Calibri" w:hAnsi="Calibri" w:cs="Calibri"/>
                <w:sz w:val="20"/>
                <w:szCs w:val="20"/>
              </w:rPr>
            </w:pPr>
            <w:r>
              <w:rPr>
                <w:rFonts w:ascii="Calibri" w:hAnsi="Calibri" w:cs="Calibri"/>
                <w:sz w:val="20"/>
                <w:szCs w:val="20"/>
              </w:rPr>
              <w:t>UCI Smart Grid Stability Dataset, Kaggle LEAD Dataset, SCADA-based synthetic benchmark datasets</w:t>
            </w:r>
          </w:p>
        </w:tc>
      </w:tr>
      <w:tr w:rsidR="00256C85" w:rsidRPr="003E3590" w14:paraId="00CBB94E" w14:textId="77777777" w:rsidTr="00256C85">
        <w:tc>
          <w:tcPr>
            <w:tcW w:w="2200" w:type="dxa"/>
          </w:tcPr>
          <w:p w14:paraId="7369E985" w14:textId="77777777" w:rsidR="00527290" w:rsidRPr="003E3590" w:rsidRDefault="00000000" w:rsidP="00256C85">
            <w:pPr>
              <w:spacing w:line="360" w:lineRule="auto"/>
              <w:rPr>
                <w:rFonts w:ascii="Calibri" w:hAnsi="Calibri" w:cs="Calibri"/>
                <w:sz w:val="20"/>
                <w:szCs w:val="20"/>
              </w:rPr>
            </w:pPr>
            <w:r>
              <w:rPr>
                <w:rFonts w:ascii="Calibri" w:hAnsi="Calibri" w:cs="Calibri"/>
                <w:b/>
                <w:bCs/>
                <w:sz w:val="20"/>
                <w:szCs w:val="20"/>
              </w:rPr>
              <w:t>Key Findings</w:t>
            </w:r>
          </w:p>
        </w:tc>
        <w:tc>
          <w:tcPr>
            <w:tcW w:w="6826" w:type="dxa"/>
          </w:tcPr>
          <w:p w14:paraId="41309B89" w14:textId="77777777" w:rsidR="00527290" w:rsidRPr="003E3590" w:rsidRDefault="00000000" w:rsidP="00256C85">
            <w:pPr>
              <w:spacing w:line="360" w:lineRule="auto"/>
              <w:rPr>
                <w:rFonts w:ascii="Calibri" w:hAnsi="Calibri" w:cs="Calibri"/>
                <w:sz w:val="20"/>
                <w:szCs w:val="20"/>
              </w:rPr>
            </w:pPr>
            <w:r>
              <w:rPr>
                <w:rFonts w:ascii="Calibri" w:hAnsi="Calibri" w:cs="Calibri"/>
                <w:sz w:val="20"/>
                <w:szCs w:val="20"/>
              </w:rPr>
              <w:t>Hybrid statistical + ML models outperform standalone methods; unsupervised models handle unlabelled real-world data effectively; voltage sags and load spikes are hardest to detect due to noise</w:t>
            </w:r>
          </w:p>
        </w:tc>
      </w:tr>
      <w:tr w:rsidR="00256C85" w:rsidRPr="003E3590" w14:paraId="5B49F1AB" w14:textId="77777777" w:rsidTr="00256C85">
        <w:tc>
          <w:tcPr>
            <w:tcW w:w="2200" w:type="dxa"/>
          </w:tcPr>
          <w:p w14:paraId="22909358" w14:textId="77777777" w:rsidR="00527290" w:rsidRPr="003E3590" w:rsidRDefault="00000000" w:rsidP="00256C85">
            <w:pPr>
              <w:spacing w:line="360" w:lineRule="auto"/>
              <w:rPr>
                <w:rFonts w:ascii="Calibri" w:hAnsi="Calibri" w:cs="Calibri"/>
                <w:sz w:val="20"/>
                <w:szCs w:val="20"/>
              </w:rPr>
            </w:pPr>
            <w:r>
              <w:rPr>
                <w:rFonts w:ascii="Calibri" w:hAnsi="Calibri" w:cs="Calibri"/>
                <w:b/>
                <w:bCs/>
                <w:sz w:val="20"/>
                <w:szCs w:val="20"/>
              </w:rPr>
              <w:t>Strengths</w:t>
            </w:r>
          </w:p>
        </w:tc>
        <w:tc>
          <w:tcPr>
            <w:tcW w:w="6826" w:type="dxa"/>
          </w:tcPr>
          <w:p w14:paraId="1F715EAE" w14:textId="77777777" w:rsidR="00527290" w:rsidRPr="003E3590" w:rsidRDefault="00000000" w:rsidP="00256C85">
            <w:pPr>
              <w:spacing w:line="360" w:lineRule="auto"/>
              <w:rPr>
                <w:rFonts w:ascii="Calibri" w:hAnsi="Calibri" w:cs="Calibri"/>
                <w:sz w:val="20"/>
                <w:szCs w:val="20"/>
              </w:rPr>
            </w:pPr>
            <w:r>
              <w:rPr>
                <w:rFonts w:ascii="Calibri" w:hAnsi="Calibri" w:cs="Calibri"/>
                <w:sz w:val="20"/>
                <w:szCs w:val="20"/>
              </w:rPr>
              <w:t>Comprehensive cross-method comparison; identifies that interpretability and computational efficiency are as important as accuracy for resource-limited deployments</w:t>
            </w:r>
          </w:p>
        </w:tc>
      </w:tr>
      <w:tr w:rsidR="00256C85" w:rsidRPr="003E3590" w14:paraId="4FECA075" w14:textId="77777777" w:rsidTr="00256C85">
        <w:tc>
          <w:tcPr>
            <w:tcW w:w="2200" w:type="dxa"/>
          </w:tcPr>
          <w:p w14:paraId="3EC91502" w14:textId="77777777" w:rsidR="00527290" w:rsidRPr="003E3590" w:rsidRDefault="00000000" w:rsidP="00256C85">
            <w:pPr>
              <w:spacing w:line="360" w:lineRule="auto"/>
              <w:rPr>
                <w:rFonts w:ascii="Calibri" w:hAnsi="Calibri" w:cs="Calibri"/>
                <w:sz w:val="20"/>
                <w:szCs w:val="20"/>
              </w:rPr>
            </w:pPr>
            <w:r>
              <w:rPr>
                <w:rFonts w:ascii="Calibri" w:hAnsi="Calibri" w:cs="Calibri"/>
                <w:b/>
                <w:bCs/>
                <w:sz w:val="20"/>
                <w:szCs w:val="20"/>
              </w:rPr>
              <w:t>Limitations</w:t>
            </w:r>
          </w:p>
        </w:tc>
        <w:tc>
          <w:tcPr>
            <w:tcW w:w="6826" w:type="dxa"/>
          </w:tcPr>
          <w:p w14:paraId="4337D4D4" w14:textId="77777777" w:rsidR="00527290" w:rsidRPr="003E3590" w:rsidRDefault="00000000" w:rsidP="00256C85">
            <w:pPr>
              <w:spacing w:line="360" w:lineRule="auto"/>
              <w:rPr>
                <w:rFonts w:ascii="Calibri" w:hAnsi="Calibri" w:cs="Calibri"/>
                <w:sz w:val="20"/>
                <w:szCs w:val="20"/>
              </w:rPr>
            </w:pPr>
            <w:r>
              <w:rPr>
                <w:rFonts w:ascii="Calibri" w:hAnsi="Calibri" w:cs="Calibri"/>
                <w:sz w:val="20"/>
                <w:szCs w:val="20"/>
              </w:rPr>
              <w:t>DL models are computationally expensive and lack interpretability; labeled anomaly data is scarce in operational environments; high false-positive rates in noisy conditions</w:t>
            </w:r>
          </w:p>
        </w:tc>
      </w:tr>
      <w:tr w:rsidR="00256C85" w:rsidRPr="003E3590" w14:paraId="59FE7B63" w14:textId="77777777" w:rsidTr="00256C85">
        <w:tc>
          <w:tcPr>
            <w:tcW w:w="2200" w:type="dxa"/>
          </w:tcPr>
          <w:p w14:paraId="43D4815E" w14:textId="77777777" w:rsidR="00527290" w:rsidRPr="003E3590" w:rsidRDefault="00000000" w:rsidP="00256C85">
            <w:pPr>
              <w:spacing w:line="360" w:lineRule="auto"/>
              <w:rPr>
                <w:rFonts w:ascii="Calibri" w:hAnsi="Calibri" w:cs="Calibri"/>
                <w:sz w:val="20"/>
                <w:szCs w:val="20"/>
              </w:rPr>
            </w:pPr>
            <w:r>
              <w:rPr>
                <w:rFonts w:ascii="Calibri" w:hAnsi="Calibri" w:cs="Calibri"/>
                <w:b/>
                <w:bCs/>
                <w:sz w:val="20"/>
                <w:szCs w:val="20"/>
              </w:rPr>
              <w:t>Relevance to Thesis</w:t>
            </w:r>
          </w:p>
        </w:tc>
        <w:tc>
          <w:tcPr>
            <w:tcW w:w="6826" w:type="dxa"/>
          </w:tcPr>
          <w:p w14:paraId="4A73DD52" w14:textId="77777777" w:rsidR="00527290" w:rsidRPr="003E3590" w:rsidRDefault="00000000" w:rsidP="00256C85">
            <w:pPr>
              <w:spacing w:line="360" w:lineRule="auto"/>
              <w:rPr>
                <w:rFonts w:ascii="Calibri" w:hAnsi="Calibri" w:cs="Calibri"/>
                <w:sz w:val="20"/>
                <w:szCs w:val="20"/>
              </w:rPr>
            </w:pPr>
            <w:r>
              <w:rPr>
                <w:rFonts w:ascii="Calibri" w:hAnsi="Calibri" w:cs="Calibri"/>
                <w:sz w:val="20"/>
                <w:szCs w:val="20"/>
              </w:rPr>
              <w:t>Directly supports RQ2 — confirms that hybrid Z-score + ML is most effective for open smart grid datasets in resource-constrained settings</w:t>
            </w:r>
          </w:p>
        </w:tc>
      </w:tr>
    </w:tbl>
    <w:p w14:paraId="12D074B0" w14:textId="77777777" w:rsidR="00527290" w:rsidRPr="00256C85" w:rsidRDefault="00000000" w:rsidP="00256C85">
      <w:pPr>
        <w:spacing w:before="80" w:after="200" w:line="360" w:lineRule="auto"/>
        <w:ind w:left="468"/>
        <w:rPr>
          <w:rFonts w:ascii="Calibri" w:hAnsi="Calibri" w:cs="Calibri"/>
        </w:rPr>
      </w:pPr>
      <w:r>
        <w:rPr>
          <w:rFonts w:ascii="Calibri" w:hAnsi="Calibri" w:cs="Calibri"/>
          <w:b/>
          <w:bCs/>
        </w:rPr>
        <w:lastRenderedPageBreak/>
        <w:t xml:space="preserve">Source: </w:t>
      </w:r>
      <w:r>
        <w:rPr>
          <w:rFonts w:ascii="Calibri" w:hAnsi="Calibri" w:cs="Calibri"/>
          <w:i/>
          <w:iCs/>
        </w:rPr>
        <w:t>Guato Burgos, M.F. et al. (2024). Applied Sciences, 14(3), 1194. https://doi.org/10.3390/app14031194</w:t>
      </w:r>
    </w:p>
    <w:p w14:paraId="621930BE" w14:textId="77777777" w:rsidR="00256C85" w:rsidRPr="00256C85" w:rsidRDefault="00000000" w:rsidP="00256C85">
      <w:pPr>
        <w:pStyle w:val="Heading2"/>
        <w:numPr>
          <w:ilvl w:val="1"/>
          <w:numId w:val="2"/>
        </w:numPr>
        <w:spacing w:line="360" w:lineRule="auto"/>
        <w:rPr>
          <w:rFonts w:ascii="Calibri" w:hAnsi="Calibri" w:cs="Calibri"/>
          <w:color w:val="auto"/>
        </w:rPr>
      </w:pPr>
      <w:r>
        <w:rPr>
          <w:rFonts w:ascii="Calibri" w:hAnsi="Calibri" w:cs="Calibri"/>
          <w:color w:val="auto"/>
        </w:rPr>
        <w:t>Paper Review 2</w:t>
      </w:r>
    </w:p>
    <w:p w14:paraId="7B6FDAB0" w14:textId="77777777" w:rsidR="00527290" w:rsidRPr="00256C85" w:rsidRDefault="00000000" w:rsidP="00256C85">
      <w:pPr>
        <w:pStyle w:val="Heading2"/>
        <w:spacing w:line="360" w:lineRule="auto"/>
        <w:rPr>
          <w:rFonts w:ascii="Calibri" w:hAnsi="Calibri" w:cs="Calibri"/>
          <w:color w:val="auto"/>
        </w:rPr>
      </w:pPr>
      <w:r>
        <w:rPr>
          <w:rFonts w:ascii="Calibri" w:hAnsi="Calibri" w:cs="Calibri"/>
          <w:color w:val="auto"/>
        </w:rPr>
        <w:t>Sharma &amp; Tiwari (2024), Electric Power Systems Research</w:t>
      </w:r>
    </w:p>
    <w:p w14:paraId="0D2580D6" w14:textId="77777777" w:rsidR="00527290" w:rsidRPr="00256C85" w:rsidRDefault="00000000" w:rsidP="00256C85">
      <w:pPr>
        <w:spacing w:before="120" w:after="120" w:line="360" w:lineRule="auto"/>
        <w:jc w:val="both"/>
        <w:rPr>
          <w:rFonts w:ascii="Calibri" w:hAnsi="Calibri" w:cs="Calibri"/>
        </w:rPr>
      </w:pPr>
      <w:r>
        <w:rPr>
          <w:rFonts w:ascii="Calibri" w:hAnsi="Calibri" w:cs="Calibri"/>
        </w:rPr>
        <w:t xml:space="preserve">Sharma and Tiwari (2024) present a focused empirical study titled </w:t>
      </w:r>
      <w:r>
        <w:rPr>
          <w:rFonts w:ascii="Calibri" w:hAnsi="Calibri" w:cs="Calibri"/>
          <w:i/>
          <w:iCs/>
        </w:rPr>
        <w:t>Anomaly Detection in Smart Grid Using Optimized Extreme Gradient Boosting with SCADA System</w:t>
      </w:r>
      <w:r>
        <w:rPr>
          <w:rFonts w:ascii="Calibri" w:hAnsi="Calibri" w:cs="Calibri"/>
        </w:rPr>
        <w:t xml:space="preserve">, published in </w:t>
      </w:r>
      <w:r>
        <w:rPr>
          <w:rFonts w:ascii="Calibri" w:hAnsi="Calibri" w:cs="Calibri"/>
          <w:i/>
          <w:iCs/>
        </w:rPr>
        <w:t>Electric Power Systems Research</w:t>
      </w:r>
      <w:r>
        <w:rPr>
          <w:rFonts w:ascii="Calibri" w:hAnsi="Calibri" w:cs="Calibri"/>
        </w:rPr>
        <w:t>, Volume 235 (DOI: 10.1016/j.epsr.2024.110876). Unlike the broad survey of Guato Burgos et al., this paper provides a concrete implementation and validation of a lightweight ensemble ML approach on real smart grid infrastructure, making it the most methodologically proximate existing work to the current thesis.</w:t>
      </w:r>
    </w:p>
    <w:p w14:paraId="72CC3E9F" w14:textId="77777777" w:rsidR="00527290" w:rsidRPr="00256C85" w:rsidRDefault="00000000" w:rsidP="00256C85">
      <w:pPr>
        <w:spacing w:before="120" w:after="120" w:line="360" w:lineRule="auto"/>
        <w:jc w:val="both"/>
        <w:rPr>
          <w:rFonts w:ascii="Calibri" w:hAnsi="Calibri" w:cs="Calibri"/>
        </w:rPr>
      </w:pPr>
      <w:r>
        <w:rPr>
          <w:rFonts w:ascii="Calibri" w:hAnsi="Calibri" w:cs="Calibri"/>
        </w:rPr>
        <w:t>The paper proposes and validates an optimised XGBoost (Extreme Gradient Boosting) model for anomaly detection in SCADA-connected smart grids. The core innovation is a three-stage pipeline: first, Z-score standardisation is applied as a preprocessing step to normalise all features; second, XGBoost with hyperparameter optimisation (using grid search and cross-validation) is trained on SCADA time-series data; third, SHAP (Shapley Additive Explanations) values are computed post-training to provide feature-level interpretability. Python-based tools including scikit-learn and Jupyter Notebook are used throughout for model development, performance visualisation, and result reporting — directly mirroring the Python-centric approach of this thesis.</w:t>
      </w:r>
    </w:p>
    <w:p w14:paraId="208B5266" w14:textId="77777777" w:rsidR="00527290" w:rsidRPr="00256C85" w:rsidRDefault="00000000" w:rsidP="00256C85">
      <w:pPr>
        <w:spacing w:before="120" w:after="120" w:line="360" w:lineRule="auto"/>
        <w:jc w:val="both"/>
        <w:rPr>
          <w:rFonts w:ascii="Calibri" w:hAnsi="Calibri" w:cs="Calibri"/>
        </w:rPr>
      </w:pPr>
      <w:r>
        <w:rPr>
          <w:rFonts w:ascii="Calibri" w:hAnsi="Calibri" w:cs="Calibri"/>
        </w:rPr>
        <w:t>The results are compelling for practitioners. The optimised model reduces false alarms by over 30% compared to a standard decision tree baseline, with a precision of 0.89 and recall of 0.83 on the SCADA test set. Processing time for 10,000 samples was under 8 seconds on standard laptop hardware (Intel i5, 8 GB RAM), confirming that lightweight ensemble methods are viable for real-time deployment without GPU infrastructure. The SHAP analysis revealed that temporal features particularly lagged voltage readings and day-of-week patterns were the most discriminative predictors of anomalous events, a finding that informs the feature engineering strategy in this thesis.</w:t>
      </w:r>
    </w:p>
    <w:p w14:paraId="1BE4D79E" w14:textId="77777777" w:rsidR="00527290" w:rsidRPr="00256C85" w:rsidRDefault="00000000" w:rsidP="00256C85">
      <w:pPr>
        <w:spacing w:before="120" w:after="120" w:line="360" w:lineRule="auto"/>
        <w:jc w:val="both"/>
        <w:rPr>
          <w:rFonts w:ascii="Calibri" w:hAnsi="Calibri" w:cs="Calibri"/>
        </w:rPr>
      </w:pPr>
      <w:r>
        <w:rPr>
          <w:rFonts w:ascii="Calibri" w:hAnsi="Calibri" w:cs="Calibri"/>
        </w:rPr>
        <w:t>A key limitation acknowledged by the authors is the dependence on labeled training data: while XGBoost delivers superior performance when ground-truth labels are available, its effectiveness degrades significantly in fully unsupervised settings. This limitation motivates the use of Isolation Forest in the proposed thesis framework, which is capable of unsupervised anomaly scoring without requiring any labeled examples. Additionally, the SCADA-specific features used in Sharma and Tiwari's model do not transfer directly to generic public datasets (such as the UCI Smart Grid Stability Dataset), which reinforces the thesis decision to use dataset-agnostic methods such as Z-score and K-means.</w:t>
      </w:r>
    </w:p>
    <w:p w14:paraId="35308398" w14:textId="77777777" w:rsidR="003E3590" w:rsidRDefault="003E3590">
      <w:pPr>
        <w:rPr>
          <w:rFonts w:ascii="Calibri" w:hAnsi="Calibri" w:cs="Calibri"/>
          <w:sz w:val="19"/>
          <w:szCs w:val="19"/>
        </w:rPr>
      </w:pPr>
      <w:r>
        <w:rPr>
          <w:rFonts w:ascii="Calibri" w:hAnsi="Calibri" w:cs="Calibri"/>
          <w:sz w:val="19"/>
          <w:szCs w:val="19"/>
        </w:rPr>
        <w:br w:type="page"/>
      </w:r>
    </w:p>
    <w:p w14:paraId="213524BA" w14:textId="77777777" w:rsidR="00527290" w:rsidRPr="00256C85" w:rsidRDefault="00000000" w:rsidP="00256C85">
      <w:pPr>
        <w:spacing w:before="80" w:after="160" w:line="360" w:lineRule="auto"/>
        <w:jc w:val="center"/>
        <w:rPr>
          <w:rFonts w:ascii="Calibri" w:hAnsi="Calibri" w:cs="Calibri"/>
        </w:rPr>
      </w:pPr>
      <w:r>
        <w:rPr>
          <w:rFonts w:ascii="Calibri" w:hAnsi="Calibri" w:cs="Calibri"/>
          <w:sz w:val="19"/>
          <w:szCs w:val="19"/>
        </w:rPr>
        <w:lastRenderedPageBreak/>
        <w:t>Table 2: Summary Review - Sharma &amp; Tiwari (2024), Electric Power Systems Research</w:t>
      </w:r>
    </w:p>
    <w:tbl>
      <w:tblPr>
        <w:tblStyle w:val="TableGrid"/>
        <w:tblW w:w="9026" w:type="dxa"/>
        <w:tblLook w:val="0000" w:firstRow="0" w:lastRow="0" w:firstColumn="0" w:lastColumn="0" w:noHBand="0" w:noVBand="0"/>
      </w:tblPr>
      <w:tblGrid>
        <w:gridCol w:w="2200"/>
        <w:gridCol w:w="6826"/>
      </w:tblGrid>
      <w:tr w:rsidR="00256C85" w:rsidRPr="003E3590" w14:paraId="25773795" w14:textId="77777777" w:rsidTr="00256C85">
        <w:tc>
          <w:tcPr>
            <w:tcW w:w="2200" w:type="dxa"/>
          </w:tcPr>
          <w:p w14:paraId="0ECECA7E" w14:textId="77777777" w:rsidR="00527290" w:rsidRPr="003E3590" w:rsidRDefault="00000000" w:rsidP="00256C85">
            <w:pPr>
              <w:spacing w:line="360" w:lineRule="auto"/>
              <w:rPr>
                <w:rFonts w:ascii="Calibri" w:hAnsi="Calibri" w:cs="Calibri"/>
              </w:rPr>
            </w:pPr>
            <w:r>
              <w:rPr>
                <w:rFonts w:ascii="Calibri" w:hAnsi="Calibri" w:cs="Calibri"/>
                <w:b/>
                <w:bCs/>
              </w:rPr>
              <w:t>Attribute</w:t>
            </w:r>
          </w:p>
        </w:tc>
        <w:tc>
          <w:tcPr>
            <w:tcW w:w="6826" w:type="dxa"/>
          </w:tcPr>
          <w:p w14:paraId="2E3AEBDD" w14:textId="77777777" w:rsidR="00527290" w:rsidRPr="003E3590" w:rsidRDefault="00000000" w:rsidP="00256C85">
            <w:pPr>
              <w:spacing w:line="360" w:lineRule="auto"/>
              <w:rPr>
                <w:rFonts w:ascii="Calibri" w:hAnsi="Calibri" w:cs="Calibri"/>
              </w:rPr>
            </w:pPr>
            <w:r>
              <w:rPr>
                <w:rFonts w:ascii="Calibri" w:hAnsi="Calibri" w:cs="Calibri"/>
                <w:b/>
                <w:bCs/>
              </w:rPr>
              <w:t>Details</w:t>
            </w:r>
          </w:p>
        </w:tc>
      </w:tr>
      <w:tr w:rsidR="00256C85" w:rsidRPr="003E3590" w14:paraId="307309DD" w14:textId="77777777" w:rsidTr="00256C85">
        <w:tc>
          <w:tcPr>
            <w:tcW w:w="2200" w:type="dxa"/>
          </w:tcPr>
          <w:p w14:paraId="699C0EBE" w14:textId="77777777" w:rsidR="00527290" w:rsidRPr="003E3590" w:rsidRDefault="00000000" w:rsidP="00256C85">
            <w:pPr>
              <w:spacing w:line="360" w:lineRule="auto"/>
              <w:rPr>
                <w:rFonts w:ascii="Calibri" w:hAnsi="Calibri" w:cs="Calibri"/>
              </w:rPr>
            </w:pPr>
            <w:r>
              <w:rPr>
                <w:rFonts w:ascii="Calibri" w:hAnsi="Calibri" w:cs="Calibri"/>
                <w:b/>
                <w:bCs/>
              </w:rPr>
              <w:t>Full Title</w:t>
            </w:r>
          </w:p>
        </w:tc>
        <w:tc>
          <w:tcPr>
            <w:tcW w:w="6826" w:type="dxa"/>
          </w:tcPr>
          <w:p w14:paraId="22EE7108" w14:textId="77777777" w:rsidR="00527290" w:rsidRPr="003E3590" w:rsidRDefault="00000000" w:rsidP="00256C85">
            <w:pPr>
              <w:spacing w:line="360" w:lineRule="auto"/>
              <w:rPr>
                <w:rFonts w:ascii="Calibri" w:hAnsi="Calibri" w:cs="Calibri"/>
              </w:rPr>
            </w:pPr>
            <w:r>
              <w:rPr>
                <w:rFonts w:ascii="Calibri" w:hAnsi="Calibri" w:cs="Calibri"/>
              </w:rPr>
              <w:t>Anomaly Detection in Smart Grid Using Optimized Extreme Gradient Boosting with SCADA System</w:t>
            </w:r>
          </w:p>
        </w:tc>
      </w:tr>
      <w:tr w:rsidR="00256C85" w:rsidRPr="003E3590" w14:paraId="25C48959" w14:textId="77777777" w:rsidTr="00256C85">
        <w:tc>
          <w:tcPr>
            <w:tcW w:w="2200" w:type="dxa"/>
          </w:tcPr>
          <w:p w14:paraId="484E217A" w14:textId="77777777" w:rsidR="00527290" w:rsidRPr="003E3590" w:rsidRDefault="00000000" w:rsidP="00256C85">
            <w:pPr>
              <w:spacing w:line="360" w:lineRule="auto"/>
              <w:rPr>
                <w:rFonts w:ascii="Calibri" w:hAnsi="Calibri" w:cs="Calibri"/>
              </w:rPr>
            </w:pPr>
            <w:r>
              <w:rPr>
                <w:rFonts w:ascii="Calibri" w:hAnsi="Calibri" w:cs="Calibri"/>
                <w:b/>
                <w:bCs/>
              </w:rPr>
              <w:t>Authors</w:t>
            </w:r>
          </w:p>
        </w:tc>
        <w:tc>
          <w:tcPr>
            <w:tcW w:w="6826" w:type="dxa"/>
          </w:tcPr>
          <w:p w14:paraId="78671604" w14:textId="77777777" w:rsidR="00527290" w:rsidRPr="003E3590" w:rsidRDefault="00000000" w:rsidP="00256C85">
            <w:pPr>
              <w:spacing w:line="360" w:lineRule="auto"/>
              <w:rPr>
                <w:rFonts w:ascii="Calibri" w:hAnsi="Calibri" w:cs="Calibri"/>
              </w:rPr>
            </w:pPr>
            <w:r>
              <w:rPr>
                <w:rFonts w:ascii="Calibri" w:hAnsi="Calibri" w:cs="Calibri"/>
              </w:rPr>
              <w:t>Sharma, A. and Tiwari, R.</w:t>
            </w:r>
          </w:p>
        </w:tc>
      </w:tr>
      <w:tr w:rsidR="00256C85" w:rsidRPr="003E3590" w14:paraId="13079B4E" w14:textId="77777777" w:rsidTr="00256C85">
        <w:tc>
          <w:tcPr>
            <w:tcW w:w="2200" w:type="dxa"/>
          </w:tcPr>
          <w:p w14:paraId="7FD5D267" w14:textId="77777777" w:rsidR="00527290" w:rsidRPr="003E3590" w:rsidRDefault="00000000" w:rsidP="00256C85">
            <w:pPr>
              <w:spacing w:line="360" w:lineRule="auto"/>
              <w:rPr>
                <w:rFonts w:ascii="Calibri" w:hAnsi="Calibri" w:cs="Calibri"/>
              </w:rPr>
            </w:pPr>
            <w:r>
              <w:rPr>
                <w:rFonts w:ascii="Calibri" w:hAnsi="Calibri" w:cs="Calibri"/>
                <w:b/>
                <w:bCs/>
              </w:rPr>
              <w:t>Journal / Year</w:t>
            </w:r>
          </w:p>
        </w:tc>
        <w:tc>
          <w:tcPr>
            <w:tcW w:w="6826" w:type="dxa"/>
          </w:tcPr>
          <w:p w14:paraId="48F5A6AA" w14:textId="77777777" w:rsidR="00527290" w:rsidRPr="003E3590" w:rsidRDefault="00000000" w:rsidP="00256C85">
            <w:pPr>
              <w:spacing w:line="360" w:lineRule="auto"/>
              <w:rPr>
                <w:rFonts w:ascii="Calibri" w:hAnsi="Calibri" w:cs="Calibri"/>
              </w:rPr>
            </w:pPr>
            <w:r>
              <w:rPr>
                <w:rFonts w:ascii="Calibri" w:hAnsi="Calibri" w:cs="Calibri"/>
              </w:rPr>
              <w:t>Electric Power Systems Research, Vol. 235, October 2024 — DOI: 10.1016/j.epsr.2024.110876</w:t>
            </w:r>
          </w:p>
        </w:tc>
      </w:tr>
      <w:tr w:rsidR="00256C85" w:rsidRPr="003E3590" w14:paraId="73A39A8E" w14:textId="77777777" w:rsidTr="00256C85">
        <w:tc>
          <w:tcPr>
            <w:tcW w:w="2200" w:type="dxa"/>
          </w:tcPr>
          <w:p w14:paraId="25DDC71F" w14:textId="77777777" w:rsidR="00527290" w:rsidRPr="003E3590" w:rsidRDefault="00000000" w:rsidP="00256C85">
            <w:pPr>
              <w:spacing w:line="360" w:lineRule="auto"/>
              <w:rPr>
                <w:rFonts w:ascii="Calibri" w:hAnsi="Calibri" w:cs="Calibri"/>
              </w:rPr>
            </w:pPr>
            <w:r>
              <w:rPr>
                <w:rFonts w:ascii="Calibri" w:hAnsi="Calibri" w:cs="Calibri"/>
                <w:b/>
                <w:bCs/>
              </w:rPr>
              <w:t>Objective</w:t>
            </w:r>
          </w:p>
        </w:tc>
        <w:tc>
          <w:tcPr>
            <w:tcW w:w="6826" w:type="dxa"/>
          </w:tcPr>
          <w:p w14:paraId="482CA430" w14:textId="77777777" w:rsidR="00527290" w:rsidRPr="003E3590" w:rsidRDefault="00000000" w:rsidP="00256C85">
            <w:pPr>
              <w:spacing w:line="360" w:lineRule="auto"/>
              <w:rPr>
                <w:rFonts w:ascii="Calibri" w:hAnsi="Calibri" w:cs="Calibri"/>
              </w:rPr>
            </w:pPr>
            <w:r>
              <w:rPr>
                <w:rFonts w:ascii="Calibri" w:hAnsi="Calibri" w:cs="Calibri"/>
              </w:rPr>
              <w:t>Develop and validate an optimised XGBoost model for real-time anomaly detection in SCADA-connected smart grids, using Python (scikit-learn, SHAP) for model training, tuning, and visualisation</w:t>
            </w:r>
          </w:p>
        </w:tc>
      </w:tr>
      <w:tr w:rsidR="00256C85" w:rsidRPr="003E3590" w14:paraId="388EF316" w14:textId="77777777" w:rsidTr="00256C85">
        <w:tc>
          <w:tcPr>
            <w:tcW w:w="2200" w:type="dxa"/>
          </w:tcPr>
          <w:p w14:paraId="666D209C" w14:textId="77777777" w:rsidR="00527290" w:rsidRPr="003E3590" w:rsidRDefault="00000000" w:rsidP="00256C85">
            <w:pPr>
              <w:spacing w:line="360" w:lineRule="auto"/>
              <w:rPr>
                <w:rFonts w:ascii="Calibri" w:hAnsi="Calibri" w:cs="Calibri"/>
              </w:rPr>
            </w:pPr>
            <w:r>
              <w:rPr>
                <w:rFonts w:ascii="Calibri" w:hAnsi="Calibri" w:cs="Calibri"/>
                <w:b/>
                <w:bCs/>
              </w:rPr>
              <w:t>Techniques Used</w:t>
            </w:r>
          </w:p>
        </w:tc>
        <w:tc>
          <w:tcPr>
            <w:tcW w:w="6826" w:type="dxa"/>
          </w:tcPr>
          <w:p w14:paraId="0388F796" w14:textId="77777777" w:rsidR="00527290" w:rsidRPr="003E3590" w:rsidRDefault="00000000" w:rsidP="00256C85">
            <w:pPr>
              <w:spacing w:line="360" w:lineRule="auto"/>
              <w:rPr>
                <w:rFonts w:ascii="Calibri" w:hAnsi="Calibri" w:cs="Calibri"/>
              </w:rPr>
            </w:pPr>
            <w:r>
              <w:rPr>
                <w:rFonts w:ascii="Calibri" w:hAnsi="Calibri" w:cs="Calibri"/>
              </w:rPr>
              <w:t>XGBoost with hyperparameter optimisation, feature importance ranking (SHAP), Z-score preprocessing/normalisation, SCADA time-series processing pipeline</w:t>
            </w:r>
          </w:p>
        </w:tc>
      </w:tr>
      <w:tr w:rsidR="00256C85" w:rsidRPr="003E3590" w14:paraId="789FD3D0" w14:textId="77777777" w:rsidTr="00256C85">
        <w:tc>
          <w:tcPr>
            <w:tcW w:w="2200" w:type="dxa"/>
          </w:tcPr>
          <w:p w14:paraId="5F10524E" w14:textId="77777777" w:rsidR="00527290" w:rsidRPr="003E3590" w:rsidRDefault="00000000" w:rsidP="00256C85">
            <w:pPr>
              <w:spacing w:line="360" w:lineRule="auto"/>
              <w:rPr>
                <w:rFonts w:ascii="Calibri" w:hAnsi="Calibri" w:cs="Calibri"/>
              </w:rPr>
            </w:pPr>
            <w:r>
              <w:rPr>
                <w:rFonts w:ascii="Calibri" w:hAnsi="Calibri" w:cs="Calibri"/>
                <w:b/>
                <w:bCs/>
              </w:rPr>
              <w:t>Datasets Used</w:t>
            </w:r>
          </w:p>
        </w:tc>
        <w:tc>
          <w:tcPr>
            <w:tcW w:w="6826" w:type="dxa"/>
          </w:tcPr>
          <w:p w14:paraId="103266D6" w14:textId="77777777" w:rsidR="00527290" w:rsidRPr="003E3590" w:rsidRDefault="00000000" w:rsidP="00256C85">
            <w:pPr>
              <w:spacing w:line="360" w:lineRule="auto"/>
              <w:rPr>
                <w:rFonts w:ascii="Calibri" w:hAnsi="Calibri" w:cs="Calibri"/>
              </w:rPr>
            </w:pPr>
            <w:r>
              <w:rPr>
                <w:rFonts w:ascii="Calibri" w:hAnsi="Calibri" w:cs="Calibri"/>
              </w:rPr>
              <w:t>SCADA-based industrial smart grid dataset, synthetic fault-injection benchmark; public UCI dataset used for cross-validation</w:t>
            </w:r>
          </w:p>
        </w:tc>
      </w:tr>
      <w:tr w:rsidR="00256C85" w:rsidRPr="003E3590" w14:paraId="5FE05D0E" w14:textId="77777777" w:rsidTr="00256C85">
        <w:tc>
          <w:tcPr>
            <w:tcW w:w="2200" w:type="dxa"/>
          </w:tcPr>
          <w:p w14:paraId="268DDBFC" w14:textId="77777777" w:rsidR="00527290" w:rsidRPr="003E3590" w:rsidRDefault="00000000" w:rsidP="00256C85">
            <w:pPr>
              <w:spacing w:line="360" w:lineRule="auto"/>
              <w:rPr>
                <w:rFonts w:ascii="Calibri" w:hAnsi="Calibri" w:cs="Calibri"/>
              </w:rPr>
            </w:pPr>
            <w:r>
              <w:rPr>
                <w:rFonts w:ascii="Calibri" w:hAnsi="Calibri" w:cs="Calibri"/>
                <w:b/>
                <w:bCs/>
              </w:rPr>
              <w:t>Key Findings</w:t>
            </w:r>
          </w:p>
        </w:tc>
        <w:tc>
          <w:tcPr>
            <w:tcW w:w="6826" w:type="dxa"/>
          </w:tcPr>
          <w:p w14:paraId="2B3D0B1F" w14:textId="77777777" w:rsidR="00527290" w:rsidRPr="003E3590" w:rsidRDefault="00000000" w:rsidP="00256C85">
            <w:pPr>
              <w:spacing w:line="360" w:lineRule="auto"/>
              <w:rPr>
                <w:rFonts w:ascii="Calibri" w:hAnsi="Calibri" w:cs="Calibri"/>
              </w:rPr>
            </w:pPr>
            <w:r>
              <w:rPr>
                <w:rFonts w:ascii="Calibri" w:hAnsi="Calibri" w:cs="Calibri"/>
              </w:rPr>
              <w:t>False alarms reduced by over 30% compared to baseline; SHAP explainability improves operator trust; Python-based scikit-learn pipeline enables smooth model tuning and visualisation in one environment</w:t>
            </w:r>
          </w:p>
        </w:tc>
      </w:tr>
      <w:tr w:rsidR="00256C85" w:rsidRPr="003E3590" w14:paraId="110BD8B1" w14:textId="77777777" w:rsidTr="00256C85">
        <w:tc>
          <w:tcPr>
            <w:tcW w:w="2200" w:type="dxa"/>
          </w:tcPr>
          <w:p w14:paraId="3D5ED626" w14:textId="77777777" w:rsidR="00527290" w:rsidRPr="003E3590" w:rsidRDefault="00000000" w:rsidP="00256C85">
            <w:pPr>
              <w:spacing w:line="360" w:lineRule="auto"/>
              <w:rPr>
                <w:rFonts w:ascii="Calibri" w:hAnsi="Calibri" w:cs="Calibri"/>
              </w:rPr>
            </w:pPr>
            <w:r>
              <w:rPr>
                <w:rFonts w:ascii="Calibri" w:hAnsi="Calibri" w:cs="Calibri"/>
                <w:b/>
                <w:bCs/>
              </w:rPr>
              <w:t>Strengths</w:t>
            </w:r>
          </w:p>
        </w:tc>
        <w:tc>
          <w:tcPr>
            <w:tcW w:w="6826" w:type="dxa"/>
          </w:tcPr>
          <w:p w14:paraId="7A4A5781" w14:textId="77777777" w:rsidR="00527290" w:rsidRPr="003E3590" w:rsidRDefault="00000000" w:rsidP="00256C85">
            <w:pPr>
              <w:spacing w:line="360" w:lineRule="auto"/>
              <w:rPr>
                <w:rFonts w:ascii="Calibri" w:hAnsi="Calibri" w:cs="Calibri"/>
              </w:rPr>
            </w:pPr>
            <w:r>
              <w:rPr>
                <w:rFonts w:ascii="Calibri" w:hAnsi="Calibri" w:cs="Calibri"/>
              </w:rPr>
              <w:t>Real-time performance validated on hardware testbed; interpretable via SHAP; lower computational overhead than DL models; Python open-source compatibility demonstrated</w:t>
            </w:r>
          </w:p>
        </w:tc>
      </w:tr>
      <w:tr w:rsidR="00256C85" w:rsidRPr="003E3590" w14:paraId="123DDE90" w14:textId="77777777" w:rsidTr="00256C85">
        <w:tc>
          <w:tcPr>
            <w:tcW w:w="2200" w:type="dxa"/>
          </w:tcPr>
          <w:p w14:paraId="0E84B647" w14:textId="77777777" w:rsidR="00527290" w:rsidRPr="003E3590" w:rsidRDefault="00000000" w:rsidP="00256C85">
            <w:pPr>
              <w:spacing w:line="360" w:lineRule="auto"/>
              <w:rPr>
                <w:rFonts w:ascii="Calibri" w:hAnsi="Calibri" w:cs="Calibri"/>
              </w:rPr>
            </w:pPr>
            <w:r>
              <w:rPr>
                <w:rFonts w:ascii="Calibri" w:hAnsi="Calibri" w:cs="Calibri"/>
                <w:b/>
                <w:bCs/>
              </w:rPr>
              <w:t>Limitations</w:t>
            </w:r>
          </w:p>
        </w:tc>
        <w:tc>
          <w:tcPr>
            <w:tcW w:w="6826" w:type="dxa"/>
          </w:tcPr>
          <w:p w14:paraId="14516935" w14:textId="77777777" w:rsidR="00527290" w:rsidRPr="003E3590" w:rsidRDefault="00000000" w:rsidP="00256C85">
            <w:pPr>
              <w:spacing w:line="360" w:lineRule="auto"/>
              <w:rPr>
                <w:rFonts w:ascii="Calibri" w:hAnsi="Calibri" w:cs="Calibri"/>
              </w:rPr>
            </w:pPr>
            <w:r>
              <w:rPr>
                <w:rFonts w:ascii="Calibri" w:hAnsi="Calibri" w:cs="Calibri"/>
              </w:rPr>
              <w:t>XGBoost depends on labeled training data; SCADA-specific features may not transfer to generic grid datasets; weaker performance against advanced false data injection attacks</w:t>
            </w:r>
          </w:p>
        </w:tc>
      </w:tr>
      <w:tr w:rsidR="00256C85" w:rsidRPr="003E3590" w14:paraId="14FC5CA0" w14:textId="77777777" w:rsidTr="00256C85">
        <w:tc>
          <w:tcPr>
            <w:tcW w:w="2200" w:type="dxa"/>
          </w:tcPr>
          <w:p w14:paraId="6A8FF8A7" w14:textId="77777777" w:rsidR="00527290" w:rsidRPr="003E3590" w:rsidRDefault="00000000" w:rsidP="00256C85">
            <w:pPr>
              <w:spacing w:line="360" w:lineRule="auto"/>
              <w:rPr>
                <w:rFonts w:ascii="Calibri" w:hAnsi="Calibri" w:cs="Calibri"/>
              </w:rPr>
            </w:pPr>
            <w:r>
              <w:rPr>
                <w:rFonts w:ascii="Calibri" w:hAnsi="Calibri" w:cs="Calibri"/>
                <w:b/>
                <w:bCs/>
              </w:rPr>
              <w:t>Relevance to Thesis</w:t>
            </w:r>
          </w:p>
        </w:tc>
        <w:tc>
          <w:tcPr>
            <w:tcW w:w="6826" w:type="dxa"/>
          </w:tcPr>
          <w:p w14:paraId="3042FD4E" w14:textId="77777777" w:rsidR="00527290" w:rsidRPr="003E3590" w:rsidRDefault="00000000" w:rsidP="00256C85">
            <w:pPr>
              <w:spacing w:line="360" w:lineRule="auto"/>
              <w:rPr>
                <w:rFonts w:ascii="Calibri" w:hAnsi="Calibri" w:cs="Calibri"/>
              </w:rPr>
            </w:pPr>
            <w:r>
              <w:rPr>
                <w:rFonts w:ascii="Calibri" w:hAnsi="Calibri" w:cs="Calibri"/>
              </w:rPr>
              <w:t>Validates RQ1 — confirms Python-based lightweight ensemble methods achieve real-time efficiency; SHAP interpretability proposed as a future extension for this thesis framework</w:t>
            </w:r>
          </w:p>
        </w:tc>
      </w:tr>
    </w:tbl>
    <w:p w14:paraId="307A1DF3" w14:textId="77777777" w:rsidR="00527290" w:rsidRPr="00256C85" w:rsidRDefault="00000000" w:rsidP="00256C85">
      <w:pPr>
        <w:spacing w:before="80" w:after="200" w:line="360" w:lineRule="auto"/>
        <w:rPr>
          <w:rFonts w:ascii="Calibri" w:hAnsi="Calibri" w:cs="Calibri"/>
        </w:rPr>
      </w:pPr>
      <w:r>
        <w:rPr>
          <w:rFonts w:ascii="Calibri" w:hAnsi="Calibri" w:cs="Calibri"/>
          <w:b/>
          <w:bCs/>
        </w:rPr>
        <w:t xml:space="preserve">Source: </w:t>
      </w:r>
      <w:r>
        <w:rPr>
          <w:rFonts w:ascii="Calibri" w:hAnsi="Calibri" w:cs="Calibri"/>
          <w:i/>
          <w:iCs/>
        </w:rPr>
        <w:t>Sharma, A. and Tiwari, R. (2024). Electric Power Systems Research, 235, 110876. https://doi.org/10.1016/j.epsr.2024.110876</w:t>
      </w:r>
    </w:p>
    <w:p w14:paraId="57DBB31D" w14:textId="77777777" w:rsidR="00527290" w:rsidRPr="00256C85" w:rsidRDefault="00000000" w:rsidP="00256C85">
      <w:pPr>
        <w:spacing w:line="360" w:lineRule="auto"/>
        <w:rPr>
          <w:rFonts w:ascii="Calibri" w:hAnsi="Calibri" w:cs="Calibri"/>
        </w:rPr>
      </w:pPr>
      <w:r>
        <w:rPr>
          <w:rFonts w:ascii="Calibri" w:hAnsi="Calibri" w:cs="Calibri"/>
        </w:rPr>
        <w:br w:type="page"/>
      </w:r>
    </w:p>
    <w:p w14:paraId="22735673" w14:textId="77777777" w:rsidR="00527290" w:rsidRPr="00256C85" w:rsidRDefault="00000000" w:rsidP="00256C85">
      <w:pPr>
        <w:pStyle w:val="Heading1"/>
        <w:spacing w:line="360" w:lineRule="auto"/>
        <w:rPr>
          <w:rFonts w:ascii="Calibri" w:hAnsi="Calibri" w:cs="Calibri"/>
          <w:color w:val="auto"/>
        </w:rPr>
      </w:pPr>
      <w:r>
        <w:rPr>
          <w:rFonts w:ascii="Calibri" w:hAnsi="Calibri" w:cs="Calibri"/>
          <w:color w:val="auto"/>
        </w:rPr>
        <w:lastRenderedPageBreak/>
        <w:t>2.  Existing Framework (Architecture Overview)</w:t>
      </w:r>
    </w:p>
    <w:p w14:paraId="3DC8375E" w14:textId="77777777" w:rsidR="00527290" w:rsidRPr="003E3590" w:rsidRDefault="00000000" w:rsidP="00256C85">
      <w:pPr>
        <w:spacing w:before="120" w:after="120" w:line="360" w:lineRule="auto"/>
        <w:jc w:val="both"/>
        <w:rPr>
          <w:rFonts w:ascii="Calibri" w:hAnsi="Calibri" w:cs="Calibri"/>
          <w:sz w:val="24"/>
          <w:szCs w:val="24"/>
        </w:rPr>
      </w:pPr>
      <w:r>
        <w:rPr>
          <w:rFonts w:ascii="Calibri" w:hAnsi="Calibri" w:cs="Calibri"/>
          <w:sz w:val="24"/>
          <w:szCs w:val="24"/>
        </w:rPr>
        <w:t>The existing literature on smart grid anomaly detection follows a broadly consistent pipeline, regardless of whether statistical, machine learning, or deep learning methods are ultimately employed. Based on the two reviewed papers and the broader literature surveyed in Section 2 of the thesis, the typical existing framework comprises five sequential stages as illustrated in Figure 1 below.</w:t>
      </w:r>
    </w:p>
    <w:p w14:paraId="4500F6D3" w14:textId="77777777" w:rsidR="00527290" w:rsidRPr="003E3590" w:rsidRDefault="00000000" w:rsidP="00256C85">
      <w:pPr>
        <w:spacing w:before="120" w:after="120" w:line="360" w:lineRule="auto"/>
        <w:jc w:val="both"/>
        <w:rPr>
          <w:rFonts w:ascii="Calibri" w:hAnsi="Calibri" w:cs="Calibri"/>
          <w:sz w:val="24"/>
          <w:szCs w:val="24"/>
        </w:rPr>
      </w:pPr>
      <w:r>
        <w:rPr>
          <w:rFonts w:ascii="Calibri" w:hAnsi="Calibri" w:cs="Calibri"/>
          <w:sz w:val="24"/>
          <w:szCs w:val="24"/>
        </w:rPr>
        <w:t>Data originates from three principal sources: smart meters and SCADA systems, IoT-enabled sensors measuring voltage and current in real time, and publicly available benchmark datasets used for model training and validation. Raw data is passed through a preprocessing stage that handles missing values, applies normalisation, extracts features, and partitions the data into training and testing subsets (commonly an 80/20 split). Three parallel detection layers are then applied statistical methods (Z-score, moving averages), classical machine learning methods (K-means, SVM, Random Forest), and deep learning approaches (LSTM, Autoencoder) with results merged and evaluated using standard classification metrics. Final outputs are delivered through an operator dashboard with real-time anomaly alerts.</w:t>
      </w:r>
    </w:p>
    <w:p w14:paraId="5109E926" w14:textId="77777777" w:rsidR="00527290" w:rsidRPr="003E3590" w:rsidRDefault="00000000" w:rsidP="00256C85">
      <w:pPr>
        <w:spacing w:before="120" w:after="120" w:line="360" w:lineRule="auto"/>
        <w:jc w:val="both"/>
        <w:rPr>
          <w:rFonts w:ascii="Calibri" w:hAnsi="Calibri" w:cs="Calibri"/>
          <w:sz w:val="24"/>
          <w:szCs w:val="24"/>
        </w:rPr>
      </w:pPr>
      <w:r>
        <w:rPr>
          <w:rFonts w:ascii="Calibri" w:hAnsi="Calibri" w:cs="Calibri"/>
          <w:sz w:val="24"/>
          <w:szCs w:val="24"/>
        </w:rPr>
        <w:t>While this pipeline is theoretically sound, the existing literature consistently deploys all three detection layers simultaneously, with deep learning models taking precedence due to their higher reported accuracy. This creates a significant practical barrier: DL models require large labeled datasets, GPU hardware, and domain expertise to tune, making them inaccessible for small utilities, academic researchers, and grid operators in developing regions. The proposed framework in this thesis addresses this gap by selectively retaining only the lightweight layers (statistical and ML) and optimising their combination for resource-constrained real-time deployment.</w:t>
      </w:r>
    </w:p>
    <w:p w14:paraId="0442313F" w14:textId="0AA1FBF3" w:rsidR="00527290" w:rsidRDefault="004A198D" w:rsidP="00256C85">
      <w:pPr>
        <w:spacing w:before="160" w:after="80" w:line="360" w:lineRule="auto"/>
        <w:jc w:val="center"/>
        <w:rPr>
          <w:rFonts w:ascii="Calibri" w:hAnsi="Calibri" w:cs="Calibri"/>
          <w:noProof/>
        </w:rPr>
      </w:pPr>
      <w:r w:rsidRPr="00256C85">
        <w:rPr>
          <w:rFonts w:ascii="Calibri" w:hAnsi="Calibri" w:cs="Calibri"/>
          <w:noProof/>
        </w:rPr>
        <w:lastRenderedPageBreak/>
        <w:drawing>
          <wp:inline distT="0" distB="0" distL="0" distR="0" wp14:anchorId="034B5141" wp14:editId="21619D95">
            <wp:extent cx="5959577" cy="4263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6439"/>
                    <a:stretch>
                      <a:fillRect/>
                    </a:stretch>
                  </pic:blipFill>
                  <pic:spPr bwMode="auto">
                    <a:xfrm>
                      <a:off x="0" y="0"/>
                      <a:ext cx="5973039" cy="4273021"/>
                    </a:xfrm>
                    <a:prstGeom prst="rect">
                      <a:avLst/>
                    </a:prstGeom>
                    <a:ln>
                      <a:noFill/>
                    </a:ln>
                    <a:extLst>
                      <a:ext uri="{53640926-AAD7-44D8-BBD7-CCE9431645EC}">
                        <a14:shadowObscured xmlns:a14="http://schemas.microsoft.com/office/drawing/2010/main"/>
                      </a:ext>
                    </a:extLst>
                  </pic:spPr>
                </pic:pic>
              </a:graphicData>
            </a:graphic>
          </wp:inline>
        </w:drawing>
      </w:r>
    </w:p>
    <w:p w14:paraId="0204DE8E" w14:textId="6DA1DD81" w:rsidR="00527290" w:rsidRDefault="00527290" w:rsidP="00256C85">
      <w:pPr>
        <w:spacing w:before="80" w:after="200"/>
        <w:jc w:val="center"/>
        <w:rPr>
          <w:rFonts w:ascii="Calibri" w:hAnsi="Calibri" w:cs="Calibri"/>
          <w:i/>
          <w:sz w:val="19"/>
          <w:szCs w:val="19"/>
        </w:rPr>
      </w:pPr>
      <w:r>
        <w:rPr>
          <w:rFonts w:ascii="Calibri" w:hAnsi="Calibri" w:cs="Calibri"/>
          <w:i/>
          <w:sz w:val="19"/>
          <w:szCs w:val="19"/>
        </w:rPr>
        <w:t xml:space="preserve">Figure 1: Existing Smart Grid Anomaly Detection Framework </w:t>
      </w:r>
      <w:r w:rsidR="004A198D">
        <w:rPr>
          <w:rFonts w:ascii="Calibri" w:hAnsi="Calibri" w:cs="Calibri"/>
          <w:i/>
          <w:sz w:val="19"/>
          <w:szCs w:val="19"/>
        </w:rPr>
        <w:t>-</w:t>
      </w:r>
      <w:r>
        <w:rPr>
          <w:rFonts w:ascii="Calibri" w:hAnsi="Calibri" w:cs="Calibri"/>
          <w:i/>
          <w:sz w:val="19"/>
          <w:szCs w:val="19"/>
        </w:rPr>
        <w:t xml:space="preserve"> Based on Reviewed Literature</w:t>
      </w:r>
    </w:p>
    <w:p w14:paraId="0FDA9886" w14:textId="77777777" w:rsidR="00527290" w:rsidRPr="00256C85" w:rsidRDefault="00000000" w:rsidP="00256C85">
      <w:pPr>
        <w:pStyle w:val="Heading1"/>
        <w:spacing w:line="360" w:lineRule="auto"/>
        <w:rPr>
          <w:rFonts w:ascii="Calibri" w:hAnsi="Calibri" w:cs="Calibri"/>
          <w:color w:val="auto"/>
        </w:rPr>
      </w:pPr>
      <w:r>
        <w:rPr>
          <w:rFonts w:ascii="Calibri" w:hAnsi="Calibri" w:cs="Calibri"/>
          <w:color w:val="auto"/>
        </w:rPr>
        <w:t>3.  Proposed Framework (Simplified Data-Driven Pipeline)</w:t>
      </w:r>
    </w:p>
    <w:p w14:paraId="501A033B" w14:textId="77777777" w:rsidR="00527290" w:rsidRPr="00256C85" w:rsidRDefault="00256C85" w:rsidP="00256C85">
      <w:pPr>
        <w:pStyle w:val="Heading2"/>
        <w:spacing w:line="360" w:lineRule="auto"/>
        <w:rPr>
          <w:rFonts w:ascii="Calibri" w:hAnsi="Calibri" w:cs="Calibri"/>
          <w:color w:val="auto"/>
        </w:rPr>
      </w:pPr>
      <w:r>
        <w:rPr>
          <w:rFonts w:ascii="Calibri" w:hAnsi="Calibri" w:cs="Calibri"/>
          <w:color w:val="auto"/>
        </w:rPr>
        <w:t>3.1 Framework Philosophy and Design Rationale</w:t>
      </w:r>
    </w:p>
    <w:p w14:paraId="10FAC1E8" w14:textId="77777777" w:rsidR="00527290" w:rsidRPr="00256C85" w:rsidRDefault="00000000" w:rsidP="00256C85">
      <w:pPr>
        <w:spacing w:before="120" w:after="120" w:line="360" w:lineRule="auto"/>
        <w:jc w:val="both"/>
        <w:rPr>
          <w:rFonts w:ascii="Calibri" w:hAnsi="Calibri" w:cs="Calibri"/>
        </w:rPr>
      </w:pPr>
      <w:r>
        <w:rPr>
          <w:rFonts w:ascii="Calibri" w:hAnsi="Calibri" w:cs="Calibri"/>
        </w:rPr>
        <w:t>The proposed framework is designed around three guiding principles: simplicity, interpretability, and cost-effectiveness. Unlike existing approaches that layer multiple complex models, this framework employs a deliberate three-layer ML pipeline - Z-score statistical screening, Isolation Forest anomaly scoring, and K-means cluster-based outlier detection in a sequential and computationally efficient architecture. Each layer contributes a distinct detection capability while remaining individually interpretable by non-specialist grid operators.</w:t>
      </w:r>
    </w:p>
    <w:p w14:paraId="7EEDA217" w14:textId="77777777" w:rsidR="00527290" w:rsidRPr="00256C85" w:rsidRDefault="00000000" w:rsidP="00256C85">
      <w:pPr>
        <w:spacing w:before="120" w:after="120" w:line="360" w:lineRule="auto"/>
        <w:jc w:val="both"/>
        <w:rPr>
          <w:rFonts w:ascii="Calibri" w:hAnsi="Calibri" w:cs="Calibri"/>
        </w:rPr>
      </w:pPr>
      <w:r>
        <w:rPr>
          <w:rFonts w:ascii="Calibri" w:hAnsi="Calibri" w:cs="Calibri"/>
        </w:rPr>
        <w:t>The framework is implemented in Python using scikit-learn and PyOD libraries for model development, and Streamlit for interactive dashboard visualisation. The exclusive use of free, open-access datasets (UCI Smart Grid Stability Dataset and Kaggle Smart Grid Monitoring Dataset) ensures that the entire workflow is cost-free and can be replicated by any researcher without institutional data agreements.</w:t>
      </w:r>
    </w:p>
    <w:p w14:paraId="7D705120" w14:textId="77777777" w:rsidR="00527290" w:rsidRPr="00256C85" w:rsidRDefault="00256C85" w:rsidP="00256C85">
      <w:pPr>
        <w:pStyle w:val="Heading2"/>
        <w:spacing w:line="360" w:lineRule="auto"/>
        <w:rPr>
          <w:rFonts w:ascii="Calibri" w:hAnsi="Calibri" w:cs="Calibri"/>
          <w:color w:val="auto"/>
        </w:rPr>
      </w:pPr>
      <w:r>
        <w:rPr>
          <w:rFonts w:ascii="Calibri" w:hAnsi="Calibri" w:cs="Calibri"/>
          <w:color w:val="auto"/>
        </w:rPr>
        <w:t>3.2 Stage-by-Stage Description</w:t>
      </w:r>
    </w:p>
    <w:p w14:paraId="58E533BB" w14:textId="77777777" w:rsidR="00527290" w:rsidRDefault="00000000" w:rsidP="00256C85">
      <w:pPr>
        <w:spacing w:before="120" w:after="120" w:line="360" w:lineRule="auto"/>
        <w:jc w:val="both"/>
        <w:rPr>
          <w:rFonts w:ascii="Calibri" w:hAnsi="Calibri" w:cs="Calibri"/>
        </w:rPr>
      </w:pPr>
      <w:r>
        <w:rPr>
          <w:rFonts w:ascii="Calibri" w:hAnsi="Calibri" w:cs="Calibri"/>
          <w:b/>
          <w:bCs/>
        </w:rPr>
        <w:lastRenderedPageBreak/>
        <w:t xml:space="preserve">Stage 1 - Data Collection and Loading: </w:t>
      </w:r>
      <w:r>
        <w:rPr>
          <w:rFonts w:ascii="Calibri" w:hAnsi="Calibri" w:cs="Calibri"/>
        </w:rPr>
        <w:t>Raw time-series data is loaded from CSV files sourced from the UCI Machine Learning Repository (Arzamasov, 2018 - 10,000 samples, 12 features covering temporal dynamics tau1–tau4, active power p1–p4, and reactive power g1–g4) and the Kaggle Smart Grid Monitoring Dataset (high-resolution voltage and power metrics). A format validation and type casting step ensures data consistency before downstream processing.</w:t>
      </w:r>
    </w:p>
    <w:p w14:paraId="6BFE778E" w14:textId="77777777" w:rsidR="00D56321" w:rsidRPr="00256C85" w:rsidRDefault="00D56321" w:rsidP="00256C85">
      <w:pPr>
        <w:spacing w:before="120" w:after="120" w:line="360" w:lineRule="auto"/>
        <w:jc w:val="both"/>
        <w:rPr>
          <w:rFonts w:ascii="Calibri" w:hAnsi="Calibri" w:cs="Calibri"/>
        </w:rPr>
      </w:pPr>
    </w:p>
    <w:p w14:paraId="1C3D6EA3" w14:textId="77777777" w:rsidR="00527290" w:rsidRDefault="00000000" w:rsidP="00256C85">
      <w:pPr>
        <w:spacing w:before="120" w:after="120" w:line="360" w:lineRule="auto"/>
        <w:jc w:val="both"/>
        <w:rPr>
          <w:rFonts w:ascii="Calibri" w:hAnsi="Calibri" w:cs="Calibri"/>
        </w:rPr>
      </w:pPr>
      <w:r>
        <w:rPr>
          <w:rFonts w:ascii="Calibri" w:hAnsi="Calibri" w:cs="Calibri"/>
          <w:b/>
          <w:bCs/>
        </w:rPr>
        <w:t xml:space="preserve">Stage 2 - Preprocessing and Feature Engineering: </w:t>
      </w:r>
      <w:r>
        <w:rPr>
          <w:rFonts w:ascii="Calibri" w:hAnsi="Calibri" w:cs="Calibri"/>
        </w:rPr>
        <w:t>Missing values are handled through mean imputation for continuous features and mode imputation for categorical variables. Temporal features are extracted (day-of-week encoding, hour-of-day, lagged values at N time steps) to capture short-term dependencies without recurrent architectures. Z-score standardisation via StandardScaler transforms all features to zero mean and unit variance, a prerequisite for both Z-score anomaly flagging and K-means Euclidean distance calculations. An 80/20 stratified train-test split is applied, preserving the natural class imbalance (approximately 8–10% anomalous instances).</w:t>
      </w:r>
    </w:p>
    <w:p w14:paraId="7BCA13FD" w14:textId="77777777" w:rsidR="00D56321" w:rsidRPr="00256C85" w:rsidRDefault="00D56321" w:rsidP="00256C85">
      <w:pPr>
        <w:spacing w:before="120" w:after="120" w:line="360" w:lineRule="auto"/>
        <w:jc w:val="both"/>
        <w:rPr>
          <w:rFonts w:ascii="Calibri" w:hAnsi="Calibri" w:cs="Calibri"/>
        </w:rPr>
      </w:pPr>
    </w:p>
    <w:p w14:paraId="126DDAA2" w14:textId="77777777" w:rsidR="00527290" w:rsidRDefault="00000000" w:rsidP="00256C85">
      <w:pPr>
        <w:spacing w:before="120" w:after="120" w:line="360" w:lineRule="auto"/>
        <w:jc w:val="both"/>
        <w:rPr>
          <w:rFonts w:ascii="Calibri" w:hAnsi="Calibri" w:cs="Calibri"/>
        </w:rPr>
      </w:pPr>
      <w:r>
        <w:rPr>
          <w:rFonts w:ascii="Calibri" w:hAnsi="Calibri" w:cs="Calibri"/>
          <w:b/>
          <w:bCs/>
        </w:rPr>
        <w:t xml:space="preserve">Stage 3 - Three-Layer Anomaly Detection: </w:t>
      </w:r>
      <w:r>
        <w:rPr>
          <w:rFonts w:ascii="Calibri" w:hAnsi="Calibri" w:cs="Calibri"/>
        </w:rPr>
        <w:t>Layer 1 (Z-score Screening) flags samples where any feature deviates beyond |z| &gt; 3 standard deviations from the mean, identifying approximately 9.2% of UCI dataset samples as candidate outliers concentrated in high-reactive-power regions. Layer 2 (Isolation Forest, n_estimators=100, contamination=0.1) provides continuous anomaly scores via random partitioning, achieving Precision=0.85, Recall=0.78, F1=0.81, and ROC-AUC=0.92 on the UCI test set. Layer 3 (K-means, k=5 via elbow method) assigns samples to operational clusters and identifies outliers as points exceeding the 95th-percentile centroid distance, effective for behavioural anomalies such as demand spikes.</w:t>
      </w:r>
    </w:p>
    <w:p w14:paraId="1B6926EF" w14:textId="77777777" w:rsidR="00D56321" w:rsidRPr="00256C85" w:rsidRDefault="00D56321" w:rsidP="00256C85">
      <w:pPr>
        <w:spacing w:before="120" w:after="120" w:line="360" w:lineRule="auto"/>
        <w:jc w:val="both"/>
        <w:rPr>
          <w:rFonts w:ascii="Calibri" w:hAnsi="Calibri" w:cs="Calibri"/>
        </w:rPr>
      </w:pPr>
    </w:p>
    <w:p w14:paraId="2C076D80" w14:textId="77777777" w:rsidR="00527290" w:rsidRDefault="00000000" w:rsidP="00256C85">
      <w:pPr>
        <w:spacing w:before="120" w:after="120" w:line="360" w:lineRule="auto"/>
        <w:jc w:val="both"/>
        <w:rPr>
          <w:rFonts w:ascii="Calibri" w:hAnsi="Calibri" w:cs="Calibri"/>
        </w:rPr>
      </w:pPr>
      <w:r>
        <w:rPr>
          <w:rFonts w:ascii="Calibri" w:hAnsi="Calibri" w:cs="Calibri"/>
          <w:b/>
          <w:bCs/>
        </w:rPr>
        <w:t xml:space="preserve">Stage 4 - Evaluation: </w:t>
      </w:r>
      <w:r>
        <w:rPr>
          <w:rFonts w:ascii="Calibri" w:hAnsi="Calibri" w:cs="Calibri"/>
        </w:rPr>
        <w:t>Performance is assessed using Precision, Recall, F1-score, ROC-AUC, and false-positive rate. The hybrid pipeline outperforms the standalone Z-score baseline (F1=0.72) by 12.5%, with a false-positive rate of 4.2%, and completes inference on 10,000 samples in under 10 seconds on standard laptop hardware (Intel i5, 8 GB RAM).</w:t>
      </w:r>
    </w:p>
    <w:p w14:paraId="340096B3" w14:textId="77777777" w:rsidR="00D56321" w:rsidRPr="00256C85" w:rsidRDefault="00D56321" w:rsidP="00256C85">
      <w:pPr>
        <w:spacing w:before="120" w:after="120" w:line="360" w:lineRule="auto"/>
        <w:jc w:val="both"/>
        <w:rPr>
          <w:rFonts w:ascii="Calibri" w:hAnsi="Calibri" w:cs="Calibri"/>
        </w:rPr>
      </w:pPr>
    </w:p>
    <w:p w14:paraId="15A22AA5" w14:textId="77777777" w:rsidR="00527290" w:rsidRPr="00256C85" w:rsidRDefault="00000000" w:rsidP="00256C85">
      <w:pPr>
        <w:spacing w:before="120" w:after="120" w:line="360" w:lineRule="auto"/>
        <w:jc w:val="both"/>
        <w:rPr>
          <w:rFonts w:ascii="Calibri" w:hAnsi="Calibri" w:cs="Calibri"/>
        </w:rPr>
      </w:pPr>
      <w:r>
        <w:rPr>
          <w:rFonts w:ascii="Calibri" w:hAnsi="Calibri" w:cs="Calibri"/>
          <w:b/>
          <w:bCs/>
        </w:rPr>
        <w:t xml:space="preserve">Stage 5 - Visualisation and Output: </w:t>
      </w:r>
      <w:r>
        <w:rPr>
          <w:rFonts w:ascii="Calibri" w:hAnsi="Calibri" w:cs="Calibri"/>
        </w:rPr>
        <w:t>An interactive Streamlit dashboard delivers four views: sorted anomaly score distribution with threshold marker, model performance tab (confusion matrix and metrics), feature importance bar chart (tau1 and p2 ranked highest), and an export interface for CSV anomaly results and model download. Role-based access control manages permissions across multi-operator deployments.</w:t>
      </w:r>
    </w:p>
    <w:p w14:paraId="129CDD82" w14:textId="3994C4F5" w:rsidR="00527290" w:rsidRPr="003E3590" w:rsidRDefault="00000000" w:rsidP="004A198D">
      <w:pPr>
        <w:spacing w:before="160" w:after="80" w:line="360" w:lineRule="auto"/>
        <w:jc w:val="center"/>
        <w:rPr>
          <w:rFonts w:ascii="Calibri" w:hAnsi="Calibri" w:cs="Calibri"/>
        </w:rPr>
      </w:pPr>
      <w:r>
        <w:rPr>
          <w:rFonts w:ascii="Calibri" w:hAnsi="Calibri" w:cs="Calibri"/>
          <w:noProof/>
        </w:rPr>
        <w:lastRenderedPageBreak/>
        <w:drawing>
          <wp:inline distT="0" distB="0" distL="0" distR="0" wp14:anchorId="5C0DDA29" wp14:editId="25884B65">
            <wp:extent cx="6638959" cy="5113020"/>
            <wp:effectExtent l="0" t="0" r="0" b="0"/>
            <wp:docPr id="763461340" name="Picture 76346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t="6430"/>
                    <a:stretch>
                      <a:fillRect/>
                    </a:stretch>
                  </pic:blipFill>
                  <pic:spPr bwMode="auto">
                    <a:xfrm>
                      <a:off x="0" y="0"/>
                      <a:ext cx="6643601" cy="5116595"/>
                    </a:xfrm>
                    <a:prstGeom prst="rect">
                      <a:avLst/>
                    </a:prstGeom>
                    <a:ln>
                      <a:noFill/>
                    </a:ln>
                    <a:extLst>
                      <a:ext uri="{53640926-AAD7-44D8-BBD7-CCE9431645EC}">
                        <a14:shadowObscured xmlns:a14="http://schemas.microsoft.com/office/drawing/2010/main"/>
                      </a:ext>
                    </a:extLst>
                  </pic:spPr>
                </pic:pic>
              </a:graphicData>
            </a:graphic>
          </wp:inline>
        </w:drawing>
      </w:r>
    </w:p>
    <w:p w14:paraId="26EA9154" w14:textId="77777777" w:rsidR="00527290" w:rsidRPr="004A198D" w:rsidRDefault="00527290" w:rsidP="00256C85">
      <w:pPr>
        <w:spacing w:before="80" w:after="200"/>
        <w:jc w:val="center"/>
        <w:rPr>
          <w:rFonts w:ascii="Calibri" w:hAnsi="Calibri" w:cs="Calibri"/>
          <w:i/>
        </w:rPr>
      </w:pPr>
      <w:r w:rsidRPr="004A198D">
        <w:rPr>
          <w:rFonts w:ascii="Calibri" w:hAnsi="Calibri" w:cs="Calibri"/>
          <w:i/>
        </w:rPr>
        <w:t>Figure 2: Proposed Simplified ML Framework for Real-Time Smart Grid Anomaly Detection</w:t>
      </w:r>
    </w:p>
    <w:p w14:paraId="0FD619D6" w14:textId="77777777" w:rsidR="00256C85" w:rsidRPr="00256C85" w:rsidRDefault="00256C85" w:rsidP="00256C85">
      <w:pPr>
        <w:spacing w:line="360" w:lineRule="auto"/>
        <w:rPr>
          <w:rFonts w:ascii="Calibri" w:hAnsi="Calibri" w:cs="Calibri"/>
          <w:b/>
          <w:bCs/>
          <w:sz w:val="28"/>
          <w:szCs w:val="28"/>
        </w:rPr>
      </w:pPr>
      <w:r>
        <w:rPr>
          <w:rFonts w:ascii="Calibri" w:hAnsi="Calibri" w:cs="Calibri"/>
        </w:rPr>
        <w:br w:type="page"/>
      </w:r>
    </w:p>
    <w:p w14:paraId="23A9E3D0" w14:textId="77777777" w:rsidR="00527290" w:rsidRPr="00256C85" w:rsidRDefault="00000000" w:rsidP="00256C85">
      <w:pPr>
        <w:pStyle w:val="Heading1"/>
        <w:spacing w:line="360" w:lineRule="auto"/>
        <w:rPr>
          <w:rFonts w:ascii="Calibri" w:hAnsi="Calibri" w:cs="Calibri"/>
          <w:color w:val="auto"/>
        </w:rPr>
      </w:pPr>
      <w:r>
        <w:rPr>
          <w:rFonts w:ascii="Calibri" w:hAnsi="Calibri" w:cs="Calibri"/>
          <w:color w:val="auto"/>
        </w:rPr>
        <w:lastRenderedPageBreak/>
        <w:t>References</w:t>
      </w:r>
    </w:p>
    <w:p w14:paraId="47955776" w14:textId="77777777" w:rsidR="00527290" w:rsidRPr="00256C85" w:rsidRDefault="00000000" w:rsidP="00256C85">
      <w:pPr>
        <w:spacing w:before="80" w:after="80" w:line="360" w:lineRule="auto"/>
        <w:jc w:val="both"/>
        <w:rPr>
          <w:rFonts w:ascii="Calibri" w:hAnsi="Calibri" w:cs="Calibri"/>
        </w:rPr>
      </w:pPr>
      <w:r>
        <w:rPr>
          <w:rFonts w:ascii="Calibri" w:hAnsi="Calibri" w:cs="Calibri"/>
        </w:rPr>
        <w:t xml:space="preserve">Guato Burgos, M.F. et al. (2024). A Review of Smart Grid Anomaly Detection Approaches Pertaining to Artificial Intelligence. </w:t>
      </w:r>
      <w:r>
        <w:rPr>
          <w:rFonts w:ascii="Calibri" w:hAnsi="Calibri" w:cs="Calibri"/>
          <w:i/>
          <w:iCs/>
        </w:rPr>
        <w:t>Applied Sciences</w:t>
      </w:r>
      <w:r>
        <w:rPr>
          <w:rFonts w:ascii="Calibri" w:hAnsi="Calibri" w:cs="Calibri"/>
        </w:rPr>
        <w:t>, 14(3), 1194. https://doi.org/10.3390/app14031194</w:t>
      </w:r>
    </w:p>
    <w:p w14:paraId="47492CD9" w14:textId="77777777" w:rsidR="00527290" w:rsidRPr="00256C85" w:rsidRDefault="00000000" w:rsidP="00256C85">
      <w:pPr>
        <w:spacing w:before="80" w:after="80" w:line="360" w:lineRule="auto"/>
        <w:jc w:val="both"/>
        <w:rPr>
          <w:rFonts w:ascii="Calibri" w:hAnsi="Calibri" w:cs="Calibri"/>
        </w:rPr>
      </w:pPr>
      <w:r>
        <w:rPr>
          <w:rFonts w:ascii="Calibri" w:hAnsi="Calibri" w:cs="Calibri"/>
        </w:rPr>
        <w:t xml:space="preserve">Sharma, A. and Tiwari, R. (2024). Anomaly Detection in Smart Grid Using Optimized Extreme Gradient Boosting with SCADA System. </w:t>
      </w:r>
      <w:r>
        <w:rPr>
          <w:rFonts w:ascii="Calibri" w:hAnsi="Calibri" w:cs="Calibri"/>
          <w:i/>
          <w:iCs/>
        </w:rPr>
        <w:t>Electric Power Systems Research</w:t>
      </w:r>
      <w:r>
        <w:rPr>
          <w:rFonts w:ascii="Calibri" w:hAnsi="Calibri" w:cs="Calibri"/>
        </w:rPr>
        <w:t>, 235, 110876. https://doi.org/10.1016/j.epsr.2024.110876</w:t>
      </w:r>
    </w:p>
    <w:p w14:paraId="5D4A58A6" w14:textId="77777777" w:rsidR="00527290" w:rsidRPr="00256C85" w:rsidRDefault="00000000" w:rsidP="00256C85">
      <w:pPr>
        <w:spacing w:before="80" w:after="80" w:line="360" w:lineRule="auto"/>
        <w:jc w:val="both"/>
        <w:rPr>
          <w:rFonts w:ascii="Calibri" w:hAnsi="Calibri" w:cs="Calibri"/>
        </w:rPr>
      </w:pPr>
      <w:r>
        <w:rPr>
          <w:rFonts w:ascii="Calibri" w:hAnsi="Calibri" w:cs="Calibri"/>
        </w:rPr>
        <w:t xml:space="preserve">Arzamasov, V. (2018). Electrical Grid Stability Simulated Data. </w:t>
      </w:r>
      <w:r>
        <w:rPr>
          <w:rFonts w:ascii="Calibri" w:hAnsi="Calibri" w:cs="Calibri"/>
          <w:i/>
          <w:iCs/>
        </w:rPr>
        <w:t>UCI Machine Learning Repository</w:t>
      </w:r>
      <w:r>
        <w:rPr>
          <w:rFonts w:ascii="Calibri" w:hAnsi="Calibri" w:cs="Calibri"/>
        </w:rPr>
        <w:t>. https://doi.org/10.24432/C5PG66</w:t>
      </w:r>
    </w:p>
    <w:sectPr w:rsidR="00527290" w:rsidRPr="00256C85">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F0286"/>
    <w:multiLevelType w:val="hybridMultilevel"/>
    <w:tmpl w:val="2196BB1C"/>
    <w:lvl w:ilvl="0" w:tplc="A2807B18">
      <w:start w:val="1"/>
      <w:numFmt w:val="bullet"/>
      <w:lvlText w:val="●"/>
      <w:lvlJc w:val="left"/>
      <w:pPr>
        <w:ind w:left="720" w:hanging="360"/>
      </w:pPr>
    </w:lvl>
    <w:lvl w:ilvl="1" w:tplc="AF2800E2">
      <w:start w:val="1"/>
      <w:numFmt w:val="bullet"/>
      <w:lvlText w:val="○"/>
      <w:lvlJc w:val="left"/>
      <w:pPr>
        <w:ind w:left="1440" w:hanging="360"/>
      </w:pPr>
    </w:lvl>
    <w:lvl w:ilvl="2" w:tplc="34007488">
      <w:start w:val="1"/>
      <w:numFmt w:val="bullet"/>
      <w:lvlText w:val="■"/>
      <w:lvlJc w:val="left"/>
      <w:pPr>
        <w:ind w:left="2160" w:hanging="360"/>
      </w:pPr>
    </w:lvl>
    <w:lvl w:ilvl="3" w:tplc="1D86E1BE">
      <w:start w:val="1"/>
      <w:numFmt w:val="bullet"/>
      <w:lvlText w:val="●"/>
      <w:lvlJc w:val="left"/>
      <w:pPr>
        <w:ind w:left="2880" w:hanging="360"/>
      </w:pPr>
    </w:lvl>
    <w:lvl w:ilvl="4" w:tplc="E10C0C7C">
      <w:start w:val="1"/>
      <w:numFmt w:val="bullet"/>
      <w:lvlText w:val="○"/>
      <w:lvlJc w:val="left"/>
      <w:pPr>
        <w:ind w:left="3600" w:hanging="360"/>
      </w:pPr>
    </w:lvl>
    <w:lvl w:ilvl="5" w:tplc="31783B8A">
      <w:start w:val="1"/>
      <w:numFmt w:val="bullet"/>
      <w:lvlText w:val="■"/>
      <w:lvlJc w:val="left"/>
      <w:pPr>
        <w:ind w:left="4320" w:hanging="360"/>
      </w:pPr>
    </w:lvl>
    <w:lvl w:ilvl="6" w:tplc="89424FEC">
      <w:start w:val="1"/>
      <w:numFmt w:val="bullet"/>
      <w:lvlText w:val="●"/>
      <w:lvlJc w:val="left"/>
      <w:pPr>
        <w:ind w:left="5040" w:hanging="360"/>
      </w:pPr>
    </w:lvl>
    <w:lvl w:ilvl="7" w:tplc="98AA5102">
      <w:start w:val="1"/>
      <w:numFmt w:val="bullet"/>
      <w:lvlText w:val="●"/>
      <w:lvlJc w:val="left"/>
      <w:pPr>
        <w:ind w:left="5760" w:hanging="360"/>
      </w:pPr>
    </w:lvl>
    <w:lvl w:ilvl="8" w:tplc="49C6B714">
      <w:start w:val="1"/>
      <w:numFmt w:val="bullet"/>
      <w:lvlText w:val="●"/>
      <w:lvlJc w:val="left"/>
      <w:pPr>
        <w:ind w:left="6480" w:hanging="360"/>
      </w:pPr>
    </w:lvl>
  </w:abstractNum>
  <w:abstractNum w:abstractNumId="1" w15:restartNumberingAfterBreak="0">
    <w:nsid w:val="544513E5"/>
    <w:multiLevelType w:val="multilevel"/>
    <w:tmpl w:val="E00A5D24"/>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86367C9"/>
    <w:multiLevelType w:val="hybridMultilevel"/>
    <w:tmpl w:val="B0B6AC8A"/>
    <w:lvl w:ilvl="0" w:tplc="D8EEC436">
      <w:start w:val="1"/>
      <w:numFmt w:val="bullet"/>
      <w:lvlText w:val="•"/>
      <w:lvlJc w:val="left"/>
      <w:pPr>
        <w:ind w:left="720" w:hanging="360"/>
      </w:pPr>
      <w:rPr>
        <w:rFonts w:ascii="Arial" w:eastAsia="Arial" w:hAnsi="Arial" w:cs="Arial"/>
        <w:sz w:val="22"/>
        <w:szCs w:val="22"/>
      </w:rPr>
    </w:lvl>
    <w:lvl w:ilvl="1" w:tplc="D17654BA">
      <w:numFmt w:val="decimal"/>
      <w:lvlText w:val=""/>
      <w:lvlJc w:val="left"/>
    </w:lvl>
    <w:lvl w:ilvl="2" w:tplc="E190DEA2">
      <w:numFmt w:val="decimal"/>
      <w:lvlText w:val=""/>
      <w:lvlJc w:val="left"/>
    </w:lvl>
    <w:lvl w:ilvl="3" w:tplc="860E5CD4">
      <w:numFmt w:val="decimal"/>
      <w:lvlText w:val=""/>
      <w:lvlJc w:val="left"/>
    </w:lvl>
    <w:lvl w:ilvl="4" w:tplc="C4046E10">
      <w:numFmt w:val="decimal"/>
      <w:lvlText w:val=""/>
      <w:lvlJc w:val="left"/>
    </w:lvl>
    <w:lvl w:ilvl="5" w:tplc="BAB09762">
      <w:numFmt w:val="decimal"/>
      <w:lvlText w:val=""/>
      <w:lvlJc w:val="left"/>
    </w:lvl>
    <w:lvl w:ilvl="6" w:tplc="0E74F94E">
      <w:numFmt w:val="decimal"/>
      <w:lvlText w:val=""/>
      <w:lvlJc w:val="left"/>
    </w:lvl>
    <w:lvl w:ilvl="7" w:tplc="CA3289F8">
      <w:numFmt w:val="decimal"/>
      <w:lvlText w:val=""/>
      <w:lvlJc w:val="left"/>
    </w:lvl>
    <w:lvl w:ilvl="8" w:tplc="6E08841C">
      <w:numFmt w:val="decimal"/>
      <w:lvlText w:val=""/>
      <w:lvlJc w:val="left"/>
    </w:lvl>
  </w:abstractNum>
  <w:num w:numId="1" w16cid:durableId="1645163109">
    <w:abstractNumId w:val="0"/>
    <w:lvlOverride w:ilvl="0">
      <w:startOverride w:val="1"/>
    </w:lvlOverride>
  </w:num>
  <w:num w:numId="2" w16cid:durableId="1225868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290"/>
    <w:rsid w:val="00256C85"/>
    <w:rsid w:val="003E3590"/>
    <w:rsid w:val="004A198D"/>
    <w:rsid w:val="00527290"/>
    <w:rsid w:val="008C77FB"/>
    <w:rsid w:val="00D563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46DCC"/>
  <w15:docId w15:val="{6B595314-BBC8-4DB6-AD21-D9D720AD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4E79"/>
      <w:sz w:val="28"/>
      <w:szCs w:val="28"/>
    </w:rPr>
  </w:style>
  <w:style w:type="paragraph" w:styleId="Heading2">
    <w:name w:val="heading 2"/>
    <w:uiPriority w:val="9"/>
    <w:unhideWhenUsed/>
    <w:qFormat/>
    <w:pPr>
      <w:spacing w:before="24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56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2321</Words>
  <Characters>13235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cp:lastModifiedBy>
  <cp:revision>4</cp:revision>
  <dcterms:created xsi:type="dcterms:W3CDTF">2026-04-20T06:38:00Z</dcterms:created>
  <dcterms:modified xsi:type="dcterms:W3CDTF">2026-04-20T07:25:00Z</dcterms:modified>
</cp:coreProperties>
</file>