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一战二战硬核大战场｜完整阵营编制 &amp; 单位功能闭环设计文档（最终版）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一战二战硬核大战场｜完整阵营编制 &amp; 单位功能闭环设计文档（最终版）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一、设计总纲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本游戏完全</w:t>
      </w:r>
      <w:r>
        <w:rPr>
          <w:rFonts w:eastAsia="等线" w:ascii="Arial" w:cs="Arial" w:hAnsi="Arial"/>
          <w:b w:val="true"/>
          <w:sz w:val="22"/>
        </w:rPr>
        <w:t>打破《人间地狱》《Squad》传统小队混编模式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核心四大体系完全拆分：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步兵（正面作战）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侦察特种（情报 + 狙击 + 敌后侦查）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后勤战斗（全线命脉：弹药、医疗、工事、大型爆破、敌后破袭）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机动装甲（正面重火力突破、阵线压制）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核心规则：</w:t>
        <w:br/>
      </w:r>
      <w:r>
        <w:rPr>
          <w:rFonts w:eastAsia="等线" w:ascii="Arial" w:cs="Arial" w:hAnsi="Arial"/>
          <w:b w:val="true"/>
          <w:sz w:val="22"/>
        </w:rPr>
        <w:t>所有战线资源全部由后勤掌控，步兵、装甲完全依赖后勤，杜绝辅助兵种闲置、低存在感、混子玩法。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所有单位</w:t>
      </w:r>
      <w:r>
        <w:rPr>
          <w:rFonts w:eastAsia="等线" w:ascii="Arial" w:cs="Arial" w:hAnsi="Arial"/>
          <w:b w:val="true"/>
          <w:sz w:val="22"/>
        </w:rPr>
        <w:t>功能零重叠、各司其职、强制协作、战术博弈极强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二、全阵营固定编制（双方完全对称）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每阵营固定拥有：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多支 </w:t>
      </w:r>
      <w:r>
        <w:rPr>
          <w:rFonts w:eastAsia="等线" w:ascii="Arial" w:cs="Arial" w:hAnsi="Arial"/>
          <w:b w:val="true"/>
          <w:sz w:val="22"/>
        </w:rPr>
        <w:t>常规步兵小队</w:t>
      </w:r>
      <w:r>
        <w:rPr>
          <w:rFonts w:eastAsia="等线" w:ascii="Arial" w:cs="Arial" w:hAnsi="Arial"/>
          <w:sz w:val="22"/>
        </w:rPr>
        <w:t>（主力前线）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 支 </w:t>
      </w:r>
      <w:r>
        <w:rPr>
          <w:rFonts w:eastAsia="等线" w:ascii="Arial" w:cs="Arial" w:hAnsi="Arial"/>
          <w:b w:val="true"/>
          <w:sz w:val="22"/>
        </w:rPr>
        <w:t>侦察特种小队</w:t>
      </w:r>
      <w:r>
        <w:rPr>
          <w:rFonts w:eastAsia="等线" w:ascii="Arial" w:cs="Arial" w:hAnsi="Arial"/>
          <w:sz w:val="22"/>
        </w:rPr>
        <w:t>（全局情报 / 渗透侦查）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 支 </w:t>
      </w:r>
      <w:r>
        <w:rPr>
          <w:rFonts w:eastAsia="等线" w:ascii="Arial" w:cs="Arial" w:hAnsi="Arial"/>
          <w:b w:val="true"/>
          <w:sz w:val="22"/>
        </w:rPr>
        <w:t>后勤战斗小队</w:t>
      </w:r>
      <w:r>
        <w:rPr>
          <w:rFonts w:eastAsia="等线" w:ascii="Arial" w:cs="Arial" w:hAnsi="Arial"/>
          <w:sz w:val="22"/>
        </w:rPr>
        <w:t>（全局唯一资源供给 + 唯一大型爆破）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 支 </w:t>
      </w:r>
      <w:r>
        <w:rPr>
          <w:rFonts w:eastAsia="等线" w:ascii="Arial" w:cs="Arial" w:hAnsi="Arial"/>
          <w:b w:val="true"/>
          <w:sz w:val="22"/>
        </w:rPr>
        <w:t>机动装甲分队</w:t>
      </w:r>
      <w:r>
        <w:rPr>
          <w:rFonts w:eastAsia="等线" w:ascii="Arial" w:cs="Arial" w:hAnsi="Arial"/>
          <w:sz w:val="22"/>
        </w:rPr>
        <w:t>（正面重火力突击，不可敌后渗透）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四种单位构成</w:t>
      </w:r>
      <w:r>
        <w:rPr>
          <w:rFonts w:eastAsia="等线" w:ascii="Arial" w:cs="Arial" w:hAnsi="Arial"/>
          <w:b w:val="true"/>
          <w:sz w:val="22"/>
        </w:rPr>
        <w:t>完整四维战场体系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正面作战 / 纵深补给 / 敌后破坏 / 装甲攻坚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三、各单位详细功能、定位、限制、核心作用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 常规步兵小队（战场基础主力）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核心定位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唯一负责正面占领、阵地拉锯、近距离交火的基础单位。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拥有能力</w:t>
      </w:r>
      <w:bookmarkEnd w:id="6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近距离步枪、机枪、榴弹常规作战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据点占领、阵地防守、伴随装甲推进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完全没有的能力（关键硬核设定）</w:t>
      </w:r>
      <w:bookmarkEnd w:id="7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无备用弹药</w:t>
      </w:r>
      <w:r>
        <w:rPr>
          <w:rFonts w:eastAsia="等线" w:ascii="Arial" w:cs="Arial" w:hAnsi="Arial"/>
          <w:sz w:val="22"/>
        </w:rPr>
        <w:t>（仅枪上当前弹匣）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无自救补给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无医疗复活能力</w:t>
      </w:r>
      <w:r>
        <w:rPr>
          <w:rFonts w:eastAsia="等线" w:ascii="Arial" w:cs="Arial" w:hAnsi="Arial"/>
          <w:sz w:val="22"/>
        </w:rPr>
        <w:t>（倒地只能等待后勤转运）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无建造工事能力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无任何爆破能力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唯一物资来源</w:t>
      </w:r>
      <w:bookmarkEnd w:id="8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出生点初始一次性补给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后勤小队投放的前线弹药箱</w:t>
      </w:r>
      <w:r>
        <w:rPr>
          <w:rFonts w:eastAsia="等线" w:ascii="Arial" w:cs="Arial" w:hAnsi="Arial"/>
          <w:sz w:val="22"/>
        </w:rPr>
        <w:t>（全程唯一持续补给）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作用总结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没有步兵，战场无法占点；</w:t>
        <w:br/>
      </w:r>
      <w:r>
        <w:rPr>
          <w:rFonts w:eastAsia="等线" w:ascii="Arial" w:cs="Arial" w:hAnsi="Arial"/>
          <w:b w:val="true"/>
          <w:sz w:val="22"/>
        </w:rPr>
        <w:t>没有后勤，步兵完全无法持续作战。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 侦察特种小队（战场之眼｜2 队）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核心定位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全图情报来源、远距离压制、敌后侦查骚扰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不正面攻坚、不炸重工事、不提供物资。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小队岗位</w:t>
      </w:r>
      <w:bookmarkEnd w:id="12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观察手：望远镜扫描、信号弹照明、标记敌军、标记敌方后勤节点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狙击手：远距离斩杀关键兵种（机枪手、小队长、工兵、后勤）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可选尖兵：排雷、近身护卫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拥有能力</w:t>
      </w:r>
      <w:bookmarkEnd w:id="13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全图敌方单位、工事、资源点标记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远距离精准压制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敌后潜行侦查、骚扰、埋设地雷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放置</w:t>
      </w:r>
      <w:r>
        <w:rPr>
          <w:rFonts w:eastAsia="等线" w:ascii="Arial" w:cs="Arial" w:hAnsi="Arial"/>
          <w:b w:val="true"/>
          <w:sz w:val="22"/>
        </w:rPr>
        <w:t>侦察专属自复活信标</w:t>
      </w:r>
      <w:r>
        <w:rPr>
          <w:rFonts w:eastAsia="等线" w:ascii="Arial" w:cs="Arial" w:hAnsi="Arial"/>
          <w:sz w:val="22"/>
        </w:rPr>
        <w:t>（仅自己小队可用）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拆除铁丝网、简易障碍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完全没有的能力</w:t>
      </w:r>
      <w:bookmarkEnd w:id="1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不能部署弹药、医疗、工事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不能炸弹药库、装甲补给站、救护站、重型阵地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无法给队友提供任何复活、补给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战术组合功能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侦察 A（进攻组）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配合后勤 A 进入敌后：</w:t>
      </w:r>
      <w:r>
        <w:rPr>
          <w:rFonts w:eastAsia="等线" w:ascii="Arial" w:cs="Arial" w:hAnsi="Arial"/>
          <w:b w:val="true"/>
          <w:sz w:val="22"/>
        </w:rPr>
        <w:t>找目标、标记目标、掩护爆破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侦察 B（防守组）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留守本土后方：</w:t>
      </w:r>
      <w:r>
        <w:rPr>
          <w:rFonts w:eastAsia="等线" w:ascii="Arial" w:cs="Arial" w:hAnsi="Arial"/>
          <w:b w:val="true"/>
          <w:sz w:val="22"/>
        </w:rPr>
        <w:t>巡逻、排渗透、拆敌方信标、预警入侵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作用总结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没有侦察，后勤渗透找不到目标、容易白给；没有侦察，后方极易被偷袭崩盘。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 后勤战斗小队（战场命脉｜2 队｜体系核心）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核心定位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整个游戏唯一的资源体系、唯一医疗转运体系、唯一大型爆破体系、唯一阵地建造体系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半战斗、半后勤、可前线、可敌后，</w:t>
      </w:r>
      <w:r>
        <w:rPr>
          <w:rFonts w:eastAsia="等线" w:ascii="Arial" w:cs="Arial" w:hAnsi="Arial"/>
          <w:b w:val="true"/>
          <w:sz w:val="22"/>
        </w:rPr>
        <w:t>全场最重要单位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小队岗位</w:t>
      </w:r>
      <w:bookmarkEnd w:id="21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后勤队长：模式切换、任务指挥、建造规划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战斗工兵：工事建造、阵地修补、</w:t>
      </w:r>
      <w:r>
        <w:rPr>
          <w:rFonts w:eastAsia="等线" w:ascii="Arial" w:cs="Arial" w:hAnsi="Arial"/>
          <w:b w:val="true"/>
          <w:sz w:val="22"/>
        </w:rPr>
        <w:t>大型爆破（弹药库 / 救护站 / 装甲补给站）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卫生搬运员：火线止血、担架转运伤员、搭建前线救护站（前线唯一复活点）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物资运输员：部署弹药箱、补给装甲、补充战场资源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双模式完整功能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模式 1：前线勤务（支撑整条战线）</w:t>
      </w:r>
      <w:bookmarkEnd w:id="23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搭建战壕、沙袋、防御工事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持续投放步兵弹药箱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搭建前线救护站、转运重伤员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维修轻度受损装甲、补给装甲弹药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持续维护阵地，</w:t>
      </w:r>
      <w:r>
        <w:rPr>
          <w:rFonts w:eastAsia="等线" w:ascii="Arial" w:cs="Arial" w:hAnsi="Arial"/>
          <w:b w:val="true"/>
          <w:sz w:val="22"/>
        </w:rPr>
        <w:t>全程无空闲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模式 2：敌后渗透（全场唯一大爆破单位）</w:t>
      </w:r>
      <w:bookmarkEnd w:id="24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炸毁敌方</w:t>
      </w:r>
      <w:r>
        <w:rPr>
          <w:rFonts w:eastAsia="等线" w:ascii="Arial" w:cs="Arial" w:hAnsi="Arial"/>
          <w:b w:val="true"/>
          <w:sz w:val="22"/>
        </w:rPr>
        <w:t>后方弹药储备</w:t>
      </w:r>
      <w:r>
        <w:rPr>
          <w:rFonts w:eastAsia="等线" w:ascii="Arial" w:cs="Arial" w:hAnsi="Arial"/>
          <w:sz w:val="22"/>
        </w:rPr>
        <w:t xml:space="preserve"> → 敌方前线断弹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炸毁敌方</w:t>
      </w:r>
      <w:r>
        <w:rPr>
          <w:rFonts w:eastAsia="等线" w:ascii="Arial" w:cs="Arial" w:hAnsi="Arial"/>
          <w:b w:val="true"/>
          <w:sz w:val="22"/>
        </w:rPr>
        <w:t>前线救护站</w:t>
      </w:r>
      <w:r>
        <w:rPr>
          <w:rFonts w:eastAsia="等线" w:ascii="Arial" w:cs="Arial" w:hAnsi="Arial"/>
          <w:sz w:val="22"/>
        </w:rPr>
        <w:t xml:space="preserve"> → 敌方无法复活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炸毁敌方</w:t>
      </w:r>
      <w:r>
        <w:rPr>
          <w:rFonts w:eastAsia="等线" w:ascii="Arial" w:cs="Arial" w:hAnsi="Arial"/>
          <w:b w:val="true"/>
          <w:sz w:val="22"/>
        </w:rPr>
        <w:t>装甲补给站</w:t>
      </w:r>
      <w:r>
        <w:rPr>
          <w:rFonts w:eastAsia="等线" w:ascii="Arial" w:cs="Arial" w:hAnsi="Arial"/>
          <w:sz w:val="22"/>
        </w:rPr>
        <w:t xml:space="preserve"> → 敌方坦克无法续战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炸毁敌方</w:t>
      </w:r>
      <w:r>
        <w:rPr>
          <w:rFonts w:eastAsia="等线" w:ascii="Arial" w:cs="Arial" w:hAnsi="Arial"/>
          <w:b w:val="true"/>
          <w:sz w:val="22"/>
        </w:rPr>
        <w:t>重型防御工事</w:t>
      </w:r>
      <w:r>
        <w:rPr>
          <w:rFonts w:eastAsia="等线" w:ascii="Arial" w:cs="Arial" w:hAnsi="Arial"/>
          <w:sz w:val="22"/>
        </w:rPr>
        <w:t xml:space="preserve"> → 正面突破口打开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独有独占能力（全场只有后勤能做）</w:t>
      </w:r>
      <w:bookmarkEnd w:id="25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唯一可以</w:t>
      </w:r>
      <w:r>
        <w:rPr>
          <w:rFonts w:eastAsia="等线" w:ascii="Arial" w:cs="Arial" w:hAnsi="Arial"/>
          <w:b w:val="true"/>
          <w:sz w:val="22"/>
        </w:rPr>
        <w:t>大型爆破瘫痪敌方战线</w:t>
      </w:r>
      <w:r>
        <w:rPr>
          <w:rFonts w:eastAsia="等线" w:ascii="Arial" w:cs="Arial" w:hAnsi="Arial"/>
          <w:sz w:val="22"/>
        </w:rPr>
        <w:t>的单位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唯一可以</w:t>
      </w:r>
      <w:r>
        <w:rPr>
          <w:rFonts w:eastAsia="等线" w:ascii="Arial" w:cs="Arial" w:hAnsi="Arial"/>
          <w:b w:val="true"/>
          <w:sz w:val="22"/>
        </w:rPr>
        <w:t>给前线持续补给弹药</w:t>
      </w:r>
      <w:r>
        <w:rPr>
          <w:rFonts w:eastAsia="等线" w:ascii="Arial" w:cs="Arial" w:hAnsi="Arial"/>
          <w:sz w:val="22"/>
        </w:rPr>
        <w:t>的单位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唯一可以</w:t>
      </w:r>
      <w:r>
        <w:rPr>
          <w:rFonts w:eastAsia="等线" w:ascii="Arial" w:cs="Arial" w:hAnsi="Arial"/>
          <w:b w:val="true"/>
          <w:sz w:val="22"/>
        </w:rPr>
        <w:t>战场复活队友</w:t>
      </w:r>
      <w:r>
        <w:rPr>
          <w:rFonts w:eastAsia="等线" w:ascii="Arial" w:cs="Arial" w:hAnsi="Arial"/>
          <w:sz w:val="22"/>
        </w:rPr>
        <w:t>的单位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唯一可以</w:t>
      </w:r>
      <w:r>
        <w:rPr>
          <w:rFonts w:eastAsia="等线" w:ascii="Arial" w:cs="Arial" w:hAnsi="Arial"/>
          <w:b w:val="true"/>
          <w:sz w:val="22"/>
        </w:rPr>
        <w:t>建造永久阵地</w:t>
      </w:r>
      <w:r>
        <w:rPr>
          <w:rFonts w:eastAsia="等线" w:ascii="Arial" w:cs="Arial" w:hAnsi="Arial"/>
          <w:sz w:val="22"/>
        </w:rPr>
        <w:t>的单位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唯一可以</w:t>
      </w:r>
      <w:r>
        <w:rPr>
          <w:rFonts w:eastAsia="等线" w:ascii="Arial" w:cs="Arial" w:hAnsi="Arial"/>
          <w:b w:val="true"/>
          <w:sz w:val="22"/>
        </w:rPr>
        <w:t>战地补给、维修装甲</w:t>
      </w:r>
      <w:r>
        <w:rPr>
          <w:rFonts w:eastAsia="等线" w:ascii="Arial" w:cs="Arial" w:hAnsi="Arial"/>
          <w:sz w:val="22"/>
        </w:rPr>
        <w:t>的单位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作用总结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没有后勤＝无弹药、无复活、无工事、无装甲续航、无法进攻、无法防守。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所有玩家都会极度依赖后勤，</w:t>
      </w:r>
      <w:r>
        <w:rPr>
          <w:rFonts w:eastAsia="等线" w:ascii="Arial" w:cs="Arial" w:hAnsi="Arial"/>
          <w:b w:val="true"/>
          <w:sz w:val="22"/>
        </w:rPr>
        <w:t>彻底解决后勤没人玩的问题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4. 机动装甲分队（正面重火力攻坚）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核心定位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正面阵线压制、重火力突破、反工事、反集群、反装甲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仅限正面战场，</w:t>
      </w:r>
      <w:r>
        <w:rPr>
          <w:rFonts w:eastAsia="等线" w:ascii="Arial" w:cs="Arial" w:hAnsi="Arial"/>
          <w:b w:val="true"/>
          <w:sz w:val="22"/>
        </w:rPr>
        <w:t>绝对不能敌后渗透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包含载具（一战二战适配）</w:t>
      </w:r>
      <w:bookmarkEnd w:id="29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主战坦克：攻坚、拆工事、压制步兵、反坦克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装甲运兵车：快速投送步兵、压制轻型目标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车组岗位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车长、炮手、驾驶员、车载机枪手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核心硬核规则（绑定后勤体系）</w:t>
      </w:r>
      <w:bookmarkEnd w:id="31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装甲自带弹药极少，无法自补给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坦克打光炮弹必须：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返回主基地补给 </w:t>
      </w:r>
      <w:r>
        <w:rPr>
          <w:rFonts w:eastAsia="等线" w:ascii="Arial" w:cs="Arial" w:hAnsi="Arial"/>
          <w:b w:val="true"/>
          <w:sz w:val="22"/>
        </w:rPr>
        <w:t>或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依靠</w:t>
      </w:r>
      <w:r>
        <w:rPr>
          <w:rFonts w:eastAsia="等线" w:ascii="Arial" w:cs="Arial" w:hAnsi="Arial"/>
          <w:b w:val="true"/>
          <w:sz w:val="22"/>
        </w:rPr>
        <w:t>后勤工兵搭建的装甲补给站</w:t>
      </w:r>
      <w:r>
        <w:rPr>
          <w:rFonts w:eastAsia="等线" w:ascii="Arial" w:cs="Arial" w:hAnsi="Arial"/>
          <w:sz w:val="22"/>
        </w:rPr>
        <w:t>补给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坦克轻度受损只能后勤工兵维修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重度损毁直接报废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克制关系</w:t>
      </w:r>
      <w:bookmarkEnd w:id="32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克制：步兵集群、工事、机枪阵地、轻型载具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被克制：敌方坦克、后勤工兵炸药、步兵反坦克兵种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战术定位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装甲是战线的拳头，后勤是装甲的血脉。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没有后勤跟进，装甲打两轮直接哑火报废。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四、四大单位完整战术搭配（全局闭环）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1. 敌后进攻组合（侦察 A + 后勤 A）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侦察定位 → 后勤爆破 → 瘫痪敌方整条后勤线</w:t>
        <w:br/>
      </w:r>
      <w:r>
        <w:rPr>
          <w:rFonts w:eastAsia="等线" w:ascii="Arial" w:cs="Arial" w:hAnsi="Arial"/>
          <w:sz w:val="22"/>
        </w:rPr>
        <w:t>（弹药、复活、装甲补给、防御工事全部废掉）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2. 本土防守组合（侦察 B + 后勤 B）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侦察巡逻排渗透 → 后勤清剿入侵、维护后方资源点</w:t>
        <w:br/>
      </w:r>
      <w:r>
        <w:rPr>
          <w:rFonts w:eastAsia="等线" w:ascii="Arial" w:cs="Arial" w:hAnsi="Arial"/>
          <w:sz w:val="22"/>
        </w:rPr>
        <w:t>（杜绝敌方渗透偷家）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3. 正面强攻组合（装甲 + 步兵 + 留守后勤）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装甲破线 → 步兵占点 → 后勤持续续战补给、复活、修工事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五、全局不可替代逻辑（防混子、保体验）</w:t>
      </w:r>
      <w:bookmarkEnd w:id="38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步兵不能自给自足</w:t>
      </w:r>
      <w:r>
        <w:rPr>
          <w:rFonts w:eastAsia="等线" w:ascii="Arial" w:cs="Arial" w:hAnsi="Arial"/>
          <w:sz w:val="22"/>
        </w:rPr>
        <w:t xml:space="preserve"> → 必须求后勤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装甲不能自给自足</w:t>
      </w:r>
      <w:r>
        <w:rPr>
          <w:rFonts w:eastAsia="等线" w:ascii="Arial" w:cs="Arial" w:hAnsi="Arial"/>
          <w:sz w:val="22"/>
        </w:rPr>
        <w:t xml:space="preserve"> → 必须求后勤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侦察不能拆大节点</w:t>
      </w:r>
      <w:r>
        <w:rPr>
          <w:rFonts w:eastAsia="等线" w:ascii="Arial" w:cs="Arial" w:hAnsi="Arial"/>
          <w:sz w:val="22"/>
        </w:rPr>
        <w:t xml:space="preserve"> → 必须求后勤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后勤找不到目标</w:t>
      </w:r>
      <w:r>
        <w:rPr>
          <w:rFonts w:eastAsia="等线" w:ascii="Arial" w:cs="Arial" w:hAnsi="Arial"/>
          <w:sz w:val="22"/>
        </w:rPr>
        <w:t xml:space="preserve"> → 必须求侦察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正面突破无力</w:t>
      </w:r>
      <w:r>
        <w:rPr>
          <w:rFonts w:eastAsia="等线" w:ascii="Arial" w:cs="Arial" w:hAnsi="Arial"/>
          <w:sz w:val="22"/>
        </w:rPr>
        <w:t xml:space="preserve"> → 必须靠装甲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没人守家</w:t>
      </w:r>
      <w:r>
        <w:rPr>
          <w:rFonts w:eastAsia="等线" w:ascii="Arial" w:cs="Arial" w:hAnsi="Arial"/>
          <w:sz w:val="22"/>
        </w:rPr>
        <w:t xml:space="preserve"> → 必须侦察 + 后勤安防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四个体系互相锁死，缺一不可，没有任何混子岗位，所有岗位都能决定战局。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六、本设计对比市面上所有军事游戏的优势</w:t>
      </w:r>
      <w:bookmarkEnd w:id="39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彻底解决医疗兵、工兵</w:t>
      </w:r>
      <w:r>
        <w:rPr>
          <w:rFonts w:eastAsia="等线" w:ascii="Arial" w:cs="Arial" w:hAnsi="Arial"/>
          <w:b w:val="true"/>
          <w:sz w:val="22"/>
        </w:rPr>
        <w:t>全程挂机没事干</w:t>
      </w:r>
      <w:r>
        <w:rPr>
          <w:rFonts w:eastAsia="等线" w:ascii="Arial" w:cs="Arial" w:hAnsi="Arial"/>
          <w:sz w:val="22"/>
        </w:rPr>
        <w:t>的历史问题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彻底解决支援兵种</w:t>
      </w:r>
      <w:r>
        <w:rPr>
          <w:rFonts w:eastAsia="等线" w:ascii="Arial" w:cs="Arial" w:hAnsi="Arial"/>
          <w:b w:val="true"/>
          <w:sz w:val="22"/>
        </w:rPr>
        <w:t>存在感低、没人玩</w:t>
      </w:r>
      <w:r>
        <w:rPr>
          <w:rFonts w:eastAsia="等线" w:ascii="Arial" w:cs="Arial" w:hAnsi="Arial"/>
          <w:sz w:val="22"/>
        </w:rPr>
        <w:t>的问题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不再是小队小打小闹，而是</w:t>
      </w:r>
      <w:r>
        <w:rPr>
          <w:rFonts w:eastAsia="等线" w:ascii="Arial" w:cs="Arial" w:hAnsi="Arial"/>
          <w:b w:val="true"/>
          <w:sz w:val="22"/>
        </w:rPr>
        <w:t>集团军体系对抗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渗透不再是骚扰，而是</w:t>
      </w:r>
      <w:r>
        <w:rPr>
          <w:rFonts w:eastAsia="等线" w:ascii="Arial" w:cs="Arial" w:hAnsi="Arial"/>
          <w:b w:val="true"/>
          <w:sz w:val="22"/>
        </w:rPr>
        <w:t>直接瘫痪对方整条战线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装甲不再无脑乱杀，</w:t>
      </w:r>
      <w:r>
        <w:rPr>
          <w:rFonts w:eastAsia="等线" w:ascii="Arial" w:cs="Arial" w:hAnsi="Arial"/>
          <w:b w:val="true"/>
          <w:sz w:val="22"/>
        </w:rPr>
        <w:t>完全被后勤体系制衡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写实但不折磨，硬核但每个职业都有高光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七、最终一句话总结体系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步兵打人、装甲破阵、侦察开眼、后勤定输赢。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2366">
    <w:lvl>
      <w:start w:val="1"/>
      <w:numFmt w:val="decimal"/>
      <w:suff w:val="tab"/>
      <w:lvlText w:val="%1."/>
      <w:rPr>
        <w:color w:val="3370ff"/>
      </w:rPr>
    </w:lvl>
  </w:abstractNum>
  <w:abstractNum w:abstractNumId="312367">
    <w:lvl>
      <w:start w:val="2"/>
      <w:numFmt w:val="decimal"/>
      <w:suff w:val="tab"/>
      <w:lvlText w:val="%1."/>
      <w:rPr>
        <w:color w:val="3370ff"/>
      </w:rPr>
    </w:lvl>
  </w:abstractNum>
  <w:abstractNum w:abstractNumId="312368">
    <w:lvl>
      <w:start w:val="3"/>
      <w:numFmt w:val="decimal"/>
      <w:suff w:val="tab"/>
      <w:lvlText w:val="%1."/>
      <w:rPr>
        <w:color w:val="3370ff"/>
      </w:rPr>
    </w:lvl>
  </w:abstractNum>
  <w:abstractNum w:abstractNumId="312369">
    <w:lvl>
      <w:start w:val="4"/>
      <w:numFmt w:val="decimal"/>
      <w:suff w:val="tab"/>
      <w:lvlText w:val="%1."/>
      <w:rPr>
        <w:color w:val="3370ff"/>
      </w:rPr>
    </w:lvl>
  </w:abstractNum>
  <w:abstractNum w:abstractNumId="312370">
    <w:lvl>
      <w:numFmt w:val="bullet"/>
      <w:suff w:val="tab"/>
      <w:lvlText w:val="•"/>
      <w:rPr>
        <w:color w:val="3370ff"/>
      </w:rPr>
    </w:lvl>
  </w:abstractNum>
  <w:abstractNum w:abstractNumId="312371">
    <w:lvl>
      <w:numFmt w:val="bullet"/>
      <w:suff w:val="tab"/>
      <w:lvlText w:val="•"/>
      <w:rPr>
        <w:color w:val="3370ff"/>
      </w:rPr>
    </w:lvl>
  </w:abstractNum>
  <w:abstractNum w:abstractNumId="312372">
    <w:lvl>
      <w:numFmt w:val="bullet"/>
      <w:suff w:val="tab"/>
      <w:lvlText w:val="•"/>
      <w:rPr>
        <w:color w:val="3370ff"/>
      </w:rPr>
    </w:lvl>
  </w:abstractNum>
  <w:abstractNum w:abstractNumId="312373">
    <w:lvl>
      <w:numFmt w:val="bullet"/>
      <w:suff w:val="tab"/>
      <w:lvlText w:val="•"/>
      <w:rPr>
        <w:color w:val="3370ff"/>
      </w:rPr>
    </w:lvl>
  </w:abstractNum>
  <w:abstractNum w:abstractNumId="312374">
    <w:lvl>
      <w:numFmt w:val="bullet"/>
      <w:suff w:val="tab"/>
      <w:lvlText w:val="•"/>
      <w:rPr>
        <w:color w:val="3370ff"/>
      </w:rPr>
    </w:lvl>
  </w:abstractNum>
  <w:abstractNum w:abstractNumId="312375">
    <w:lvl>
      <w:numFmt w:val="bullet"/>
      <w:suff w:val="tab"/>
      <w:lvlText w:val="•"/>
      <w:rPr>
        <w:color w:val="3370ff"/>
      </w:rPr>
    </w:lvl>
  </w:abstractNum>
  <w:abstractNum w:abstractNumId="312376">
    <w:lvl>
      <w:numFmt w:val="bullet"/>
      <w:suff w:val="tab"/>
      <w:lvlText w:val="•"/>
      <w:rPr>
        <w:color w:val="3370ff"/>
      </w:rPr>
    </w:lvl>
  </w:abstractNum>
  <w:abstractNum w:abstractNumId="312377">
    <w:lvl>
      <w:numFmt w:val="bullet"/>
      <w:suff w:val="tab"/>
      <w:lvlText w:val="•"/>
      <w:rPr>
        <w:color w:val="3370ff"/>
      </w:rPr>
    </w:lvl>
  </w:abstractNum>
  <w:abstractNum w:abstractNumId="312378">
    <w:lvl>
      <w:numFmt w:val="bullet"/>
      <w:suff w:val="tab"/>
      <w:lvlText w:val="•"/>
      <w:rPr>
        <w:color w:val="3370ff"/>
      </w:rPr>
    </w:lvl>
  </w:abstractNum>
  <w:abstractNum w:abstractNumId="312379">
    <w:lvl>
      <w:numFmt w:val="bullet"/>
      <w:suff w:val="tab"/>
      <w:lvlText w:val="•"/>
      <w:rPr>
        <w:color w:val="3370ff"/>
      </w:rPr>
    </w:lvl>
  </w:abstractNum>
  <w:abstractNum w:abstractNumId="312380">
    <w:lvl>
      <w:numFmt w:val="bullet"/>
      <w:suff w:val="tab"/>
      <w:lvlText w:val="•"/>
      <w:rPr>
        <w:color w:val="3370ff"/>
      </w:rPr>
    </w:lvl>
  </w:abstractNum>
  <w:abstractNum w:abstractNumId="312381">
    <w:lvl>
      <w:numFmt w:val="bullet"/>
      <w:suff w:val="tab"/>
      <w:lvlText w:val="•"/>
      <w:rPr>
        <w:color w:val="3370ff"/>
      </w:rPr>
    </w:lvl>
  </w:abstractNum>
  <w:abstractNum w:abstractNumId="312382">
    <w:lvl>
      <w:numFmt w:val="bullet"/>
      <w:suff w:val="tab"/>
      <w:lvlText w:val="•"/>
      <w:rPr>
        <w:color w:val="3370ff"/>
      </w:rPr>
    </w:lvl>
  </w:abstractNum>
  <w:abstractNum w:abstractNumId="312383">
    <w:lvl>
      <w:numFmt w:val="bullet"/>
      <w:suff w:val="tab"/>
      <w:lvlText w:val="•"/>
      <w:rPr>
        <w:color w:val="3370ff"/>
      </w:rPr>
    </w:lvl>
  </w:abstractNum>
  <w:abstractNum w:abstractNumId="312384">
    <w:lvl>
      <w:numFmt w:val="bullet"/>
      <w:suff w:val="tab"/>
      <w:lvlText w:val="•"/>
      <w:rPr>
        <w:color w:val="3370ff"/>
      </w:rPr>
    </w:lvl>
  </w:abstractNum>
  <w:abstractNum w:abstractNumId="312385">
    <w:lvl>
      <w:numFmt w:val="bullet"/>
      <w:suff w:val="tab"/>
      <w:lvlText w:val="•"/>
      <w:rPr>
        <w:color w:val="3370ff"/>
      </w:rPr>
    </w:lvl>
  </w:abstractNum>
  <w:abstractNum w:abstractNumId="312386">
    <w:lvl>
      <w:numFmt w:val="bullet"/>
      <w:suff w:val="tab"/>
      <w:lvlText w:val="•"/>
      <w:rPr>
        <w:color w:val="3370ff"/>
      </w:rPr>
    </w:lvl>
  </w:abstractNum>
  <w:abstractNum w:abstractNumId="312387">
    <w:lvl>
      <w:numFmt w:val="bullet"/>
      <w:suff w:val="tab"/>
      <w:lvlText w:val="•"/>
      <w:rPr>
        <w:color w:val="3370ff"/>
      </w:rPr>
    </w:lvl>
  </w:abstractNum>
  <w:abstractNum w:abstractNumId="312388">
    <w:lvl>
      <w:numFmt w:val="bullet"/>
      <w:suff w:val="tab"/>
      <w:lvlText w:val="•"/>
      <w:rPr>
        <w:color w:val="3370ff"/>
      </w:rPr>
    </w:lvl>
  </w:abstractNum>
  <w:abstractNum w:abstractNumId="312389">
    <w:lvl>
      <w:numFmt w:val="bullet"/>
      <w:suff w:val="tab"/>
      <w:lvlText w:val="•"/>
      <w:rPr>
        <w:color w:val="3370ff"/>
      </w:rPr>
    </w:lvl>
  </w:abstractNum>
  <w:abstractNum w:abstractNumId="312390">
    <w:lvl>
      <w:numFmt w:val="bullet"/>
      <w:suff w:val="tab"/>
      <w:lvlText w:val="•"/>
      <w:rPr>
        <w:color w:val="3370ff"/>
      </w:rPr>
    </w:lvl>
  </w:abstractNum>
  <w:abstractNum w:abstractNumId="312391">
    <w:lvl>
      <w:numFmt w:val="bullet"/>
      <w:suff w:val="tab"/>
      <w:lvlText w:val="•"/>
      <w:rPr>
        <w:color w:val="3370ff"/>
      </w:rPr>
    </w:lvl>
  </w:abstractNum>
  <w:abstractNum w:abstractNumId="312392">
    <w:lvl>
      <w:numFmt w:val="bullet"/>
      <w:suff w:val="tab"/>
      <w:lvlText w:val="•"/>
      <w:rPr>
        <w:color w:val="3370ff"/>
      </w:rPr>
    </w:lvl>
  </w:abstractNum>
  <w:abstractNum w:abstractNumId="312393">
    <w:lvl>
      <w:numFmt w:val="bullet"/>
      <w:suff w:val="tab"/>
      <w:lvlText w:val="•"/>
      <w:rPr>
        <w:color w:val="3370ff"/>
      </w:rPr>
    </w:lvl>
  </w:abstractNum>
  <w:abstractNum w:abstractNumId="312394">
    <w:lvl>
      <w:numFmt w:val="bullet"/>
      <w:suff w:val="tab"/>
      <w:lvlText w:val="•"/>
      <w:rPr>
        <w:color w:val="3370ff"/>
      </w:rPr>
    </w:lvl>
  </w:abstractNum>
  <w:abstractNum w:abstractNumId="312395">
    <w:lvl>
      <w:numFmt w:val="bullet"/>
      <w:suff w:val="tab"/>
      <w:lvlText w:val="•"/>
      <w:rPr>
        <w:color w:val="3370ff"/>
      </w:rPr>
    </w:lvl>
  </w:abstractNum>
  <w:abstractNum w:abstractNumId="312396">
    <w:lvl>
      <w:numFmt w:val="bullet"/>
      <w:suff w:val="tab"/>
      <w:lvlText w:val="•"/>
      <w:rPr>
        <w:color w:val="3370ff"/>
      </w:rPr>
    </w:lvl>
  </w:abstractNum>
  <w:abstractNum w:abstractNumId="312397">
    <w:lvl>
      <w:numFmt w:val="bullet"/>
      <w:suff w:val="tab"/>
      <w:lvlText w:val="•"/>
      <w:rPr>
        <w:color w:val="3370ff"/>
      </w:rPr>
    </w:lvl>
  </w:abstractNum>
  <w:abstractNum w:abstractNumId="312398">
    <w:lvl>
      <w:numFmt w:val="bullet"/>
      <w:suff w:val="tab"/>
      <w:lvlText w:val="•"/>
      <w:rPr>
        <w:color w:val="3370ff"/>
      </w:rPr>
    </w:lvl>
  </w:abstractNum>
  <w:abstractNum w:abstractNumId="312399">
    <w:lvl>
      <w:numFmt w:val="bullet"/>
      <w:suff w:val="tab"/>
      <w:lvlText w:val="•"/>
      <w:rPr>
        <w:color w:val="3370ff"/>
      </w:rPr>
    </w:lvl>
  </w:abstractNum>
  <w:abstractNum w:abstractNumId="312400">
    <w:lvl>
      <w:numFmt w:val="bullet"/>
      <w:suff w:val="tab"/>
      <w:lvlText w:val="•"/>
      <w:rPr>
        <w:color w:val="3370ff"/>
      </w:rPr>
    </w:lvl>
  </w:abstractNum>
  <w:abstractNum w:abstractNumId="312401">
    <w:lvl>
      <w:numFmt w:val="bullet"/>
      <w:suff w:val="tab"/>
      <w:lvlText w:val="•"/>
      <w:rPr>
        <w:color w:val="3370ff"/>
      </w:rPr>
    </w:lvl>
  </w:abstractNum>
  <w:abstractNum w:abstractNumId="312402">
    <w:lvl>
      <w:numFmt w:val="bullet"/>
      <w:suff w:val="tab"/>
      <w:lvlText w:val="•"/>
      <w:rPr>
        <w:color w:val="3370ff"/>
      </w:rPr>
    </w:lvl>
  </w:abstractNum>
  <w:abstractNum w:abstractNumId="312403">
    <w:lvl>
      <w:numFmt w:val="bullet"/>
      <w:suff w:val="tab"/>
      <w:lvlText w:val="•"/>
      <w:rPr>
        <w:color w:val="3370ff"/>
      </w:rPr>
    </w:lvl>
  </w:abstractNum>
  <w:abstractNum w:abstractNumId="312404">
    <w:lvl>
      <w:numFmt w:val="bullet"/>
      <w:suff w:val="tab"/>
      <w:lvlText w:val="•"/>
      <w:rPr>
        <w:color w:val="3370ff"/>
      </w:rPr>
    </w:lvl>
  </w:abstractNum>
  <w:abstractNum w:abstractNumId="312405">
    <w:lvl>
      <w:numFmt w:val="bullet"/>
      <w:suff w:val="tab"/>
      <w:lvlText w:val="•"/>
      <w:rPr>
        <w:color w:val="3370ff"/>
      </w:rPr>
    </w:lvl>
  </w:abstractNum>
  <w:abstractNum w:abstractNumId="312406">
    <w:lvl>
      <w:numFmt w:val="bullet"/>
      <w:suff w:val="tab"/>
      <w:lvlText w:val="•"/>
      <w:rPr>
        <w:color w:val="3370ff"/>
      </w:rPr>
    </w:lvl>
  </w:abstractNum>
  <w:abstractNum w:abstractNumId="312407">
    <w:lvl>
      <w:numFmt w:val="bullet"/>
      <w:suff w:val="tab"/>
      <w:lvlText w:val="•"/>
      <w:rPr>
        <w:color w:val="3370ff"/>
      </w:rPr>
    </w:lvl>
  </w:abstractNum>
  <w:abstractNum w:abstractNumId="312408">
    <w:lvl>
      <w:numFmt w:val="bullet"/>
      <w:suff w:val="tab"/>
      <w:lvlText w:val="•"/>
      <w:rPr>
        <w:color w:val="3370ff"/>
      </w:rPr>
    </w:lvl>
  </w:abstractNum>
  <w:abstractNum w:abstractNumId="312409">
    <w:lvl>
      <w:numFmt w:val="bullet"/>
      <w:suff w:val="tab"/>
      <w:lvlText w:val="•"/>
      <w:rPr>
        <w:color w:val="3370ff"/>
      </w:rPr>
    </w:lvl>
  </w:abstractNum>
  <w:abstractNum w:abstractNumId="312410">
    <w:lvl>
      <w:numFmt w:val="bullet"/>
      <w:suff w:val="tab"/>
      <w:lvlText w:val="•"/>
      <w:rPr>
        <w:color w:val="3370ff"/>
      </w:rPr>
    </w:lvl>
  </w:abstractNum>
  <w:abstractNum w:abstractNumId="312411">
    <w:lvl>
      <w:numFmt w:val="bullet"/>
      <w:suff w:val="tab"/>
      <w:lvlText w:val="•"/>
      <w:rPr>
        <w:color w:val="3370ff"/>
      </w:rPr>
    </w:lvl>
  </w:abstractNum>
  <w:abstractNum w:abstractNumId="312412">
    <w:lvl>
      <w:numFmt w:val="bullet"/>
      <w:suff w:val="tab"/>
      <w:lvlText w:val="•"/>
      <w:rPr>
        <w:color w:val="3370ff"/>
      </w:rPr>
    </w:lvl>
  </w:abstractNum>
  <w:abstractNum w:abstractNumId="312413">
    <w:lvl>
      <w:numFmt w:val="bullet"/>
      <w:suff w:val="tab"/>
      <w:lvlText w:val="•"/>
      <w:rPr>
        <w:color w:val="3370ff"/>
      </w:rPr>
    </w:lvl>
  </w:abstractNum>
  <w:abstractNum w:abstractNumId="312414">
    <w:lvl>
      <w:start w:val="1"/>
      <w:numFmt w:val="decimal"/>
      <w:suff w:val="tab"/>
      <w:lvlText w:val="%1."/>
      <w:rPr>
        <w:color w:val="3370ff"/>
      </w:rPr>
    </w:lvl>
  </w:abstractNum>
  <w:abstractNum w:abstractNumId="312415">
    <w:lvl>
      <w:start w:val="2"/>
      <w:numFmt w:val="decimal"/>
      <w:suff w:val="tab"/>
      <w:lvlText w:val="%1."/>
      <w:rPr>
        <w:color w:val="3370ff"/>
      </w:rPr>
    </w:lvl>
  </w:abstractNum>
  <w:abstractNum w:abstractNumId="312416">
    <w:lvl>
      <w:numFmt w:val="bullet"/>
      <w:suff w:val="tab"/>
      <w:lvlText w:val="￮"/>
      <w:rPr>
        <w:color w:val="3370ff"/>
      </w:rPr>
    </w:lvl>
  </w:abstractNum>
  <w:abstractNum w:abstractNumId="312417">
    <w:lvl>
      <w:numFmt w:val="bullet"/>
      <w:suff w:val="tab"/>
      <w:lvlText w:val="￮"/>
      <w:rPr>
        <w:color w:val="3370ff"/>
      </w:rPr>
    </w:lvl>
  </w:abstractNum>
  <w:abstractNum w:abstractNumId="312418">
    <w:lvl>
      <w:start w:val="3"/>
      <w:numFmt w:val="decimal"/>
      <w:suff w:val="tab"/>
      <w:lvlText w:val="%1."/>
      <w:rPr>
        <w:color w:val="3370ff"/>
      </w:rPr>
    </w:lvl>
  </w:abstractNum>
  <w:abstractNum w:abstractNumId="312419">
    <w:lvl>
      <w:start w:val="4"/>
      <w:numFmt w:val="decimal"/>
      <w:suff w:val="tab"/>
      <w:lvlText w:val="%1."/>
      <w:rPr>
        <w:color w:val="3370ff"/>
      </w:rPr>
    </w:lvl>
  </w:abstractNum>
  <w:abstractNum w:abstractNumId="312420">
    <w:lvl>
      <w:numFmt w:val="bullet"/>
      <w:suff w:val="tab"/>
      <w:lvlText w:val="•"/>
      <w:rPr>
        <w:color w:val="3370ff"/>
      </w:rPr>
    </w:lvl>
  </w:abstractNum>
  <w:abstractNum w:abstractNumId="312421">
    <w:lvl>
      <w:numFmt w:val="bullet"/>
      <w:suff w:val="tab"/>
      <w:lvlText w:val="•"/>
      <w:rPr>
        <w:color w:val="3370ff"/>
      </w:rPr>
    </w:lvl>
  </w:abstractNum>
  <w:abstractNum w:abstractNumId="312422">
    <w:lvl>
      <w:start w:val="1"/>
      <w:numFmt w:val="decimal"/>
      <w:suff w:val="tab"/>
      <w:lvlText w:val="%1."/>
      <w:rPr>
        <w:color w:val="3370ff"/>
      </w:rPr>
    </w:lvl>
  </w:abstractNum>
  <w:abstractNum w:abstractNumId="312423">
    <w:lvl>
      <w:start w:val="2"/>
      <w:numFmt w:val="decimal"/>
      <w:suff w:val="tab"/>
      <w:lvlText w:val="%1."/>
      <w:rPr>
        <w:color w:val="3370ff"/>
      </w:rPr>
    </w:lvl>
  </w:abstractNum>
  <w:abstractNum w:abstractNumId="312424">
    <w:lvl>
      <w:start w:val="3"/>
      <w:numFmt w:val="decimal"/>
      <w:suff w:val="tab"/>
      <w:lvlText w:val="%1."/>
      <w:rPr>
        <w:color w:val="3370ff"/>
      </w:rPr>
    </w:lvl>
  </w:abstractNum>
  <w:abstractNum w:abstractNumId="312425">
    <w:lvl>
      <w:start w:val="4"/>
      <w:numFmt w:val="decimal"/>
      <w:suff w:val="tab"/>
      <w:lvlText w:val="%1."/>
      <w:rPr>
        <w:color w:val="3370ff"/>
      </w:rPr>
    </w:lvl>
  </w:abstractNum>
  <w:abstractNum w:abstractNumId="312426">
    <w:lvl>
      <w:start w:val="5"/>
      <w:numFmt w:val="decimal"/>
      <w:suff w:val="tab"/>
      <w:lvlText w:val="%1."/>
      <w:rPr>
        <w:color w:val="3370ff"/>
      </w:rPr>
    </w:lvl>
  </w:abstractNum>
  <w:abstractNum w:abstractNumId="312427">
    <w:lvl>
      <w:start w:val="6"/>
      <w:numFmt w:val="decimal"/>
      <w:suff w:val="tab"/>
      <w:lvlText w:val="%1."/>
      <w:rPr>
        <w:color w:val="3370ff"/>
      </w:rPr>
    </w:lvl>
  </w:abstractNum>
  <w:abstractNum w:abstractNumId="312428">
    <w:lvl>
      <w:start w:val="1"/>
      <w:numFmt w:val="decimal"/>
      <w:suff w:val="tab"/>
      <w:lvlText w:val="%1."/>
      <w:rPr>
        <w:color w:val="3370ff"/>
      </w:rPr>
    </w:lvl>
  </w:abstractNum>
  <w:abstractNum w:abstractNumId="312429">
    <w:lvl>
      <w:start w:val="2"/>
      <w:numFmt w:val="decimal"/>
      <w:suff w:val="tab"/>
      <w:lvlText w:val="%1."/>
      <w:rPr>
        <w:color w:val="3370ff"/>
      </w:rPr>
    </w:lvl>
  </w:abstractNum>
  <w:abstractNum w:abstractNumId="312430">
    <w:lvl>
      <w:start w:val="3"/>
      <w:numFmt w:val="decimal"/>
      <w:suff w:val="tab"/>
      <w:lvlText w:val="%1."/>
      <w:rPr>
        <w:color w:val="3370ff"/>
      </w:rPr>
    </w:lvl>
  </w:abstractNum>
  <w:abstractNum w:abstractNumId="312431">
    <w:lvl>
      <w:start w:val="4"/>
      <w:numFmt w:val="decimal"/>
      <w:suff w:val="tab"/>
      <w:lvlText w:val="%1."/>
      <w:rPr>
        <w:color w:val="3370ff"/>
      </w:rPr>
    </w:lvl>
  </w:abstractNum>
  <w:abstractNum w:abstractNumId="312432">
    <w:lvl>
      <w:start w:val="5"/>
      <w:numFmt w:val="decimal"/>
      <w:suff w:val="tab"/>
      <w:lvlText w:val="%1."/>
      <w:rPr>
        <w:color w:val="3370ff"/>
      </w:rPr>
    </w:lvl>
  </w:abstractNum>
  <w:abstractNum w:abstractNumId="312433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312366"/>
  </w:num>
  <w:num w:numId="2">
    <w:abstractNumId w:val="312367"/>
  </w:num>
  <w:num w:numId="3">
    <w:abstractNumId w:val="312368"/>
  </w:num>
  <w:num w:numId="4">
    <w:abstractNumId w:val="312369"/>
  </w:num>
  <w:num w:numId="5">
    <w:abstractNumId w:val="312370"/>
  </w:num>
  <w:num w:numId="6">
    <w:abstractNumId w:val="312371"/>
  </w:num>
  <w:num w:numId="7">
    <w:abstractNumId w:val="312372"/>
  </w:num>
  <w:num w:numId="8">
    <w:abstractNumId w:val="312373"/>
  </w:num>
  <w:num w:numId="9">
    <w:abstractNumId w:val="312374"/>
  </w:num>
  <w:num w:numId="10">
    <w:abstractNumId w:val="312375"/>
  </w:num>
  <w:num w:numId="11">
    <w:abstractNumId w:val="312376"/>
  </w:num>
  <w:num w:numId="12">
    <w:abstractNumId w:val="312377"/>
  </w:num>
  <w:num w:numId="13">
    <w:abstractNumId w:val="312378"/>
  </w:num>
  <w:num w:numId="14">
    <w:abstractNumId w:val="312379"/>
  </w:num>
  <w:num w:numId="15">
    <w:abstractNumId w:val="312380"/>
  </w:num>
  <w:num w:numId="16">
    <w:abstractNumId w:val="312381"/>
  </w:num>
  <w:num w:numId="17">
    <w:abstractNumId w:val="312382"/>
  </w:num>
  <w:num w:numId="18">
    <w:abstractNumId w:val="312383"/>
  </w:num>
  <w:num w:numId="19">
    <w:abstractNumId w:val="312384"/>
  </w:num>
  <w:num w:numId="20">
    <w:abstractNumId w:val="312385"/>
  </w:num>
  <w:num w:numId="21">
    <w:abstractNumId w:val="312386"/>
  </w:num>
  <w:num w:numId="22">
    <w:abstractNumId w:val="312387"/>
  </w:num>
  <w:num w:numId="23">
    <w:abstractNumId w:val="312388"/>
  </w:num>
  <w:num w:numId="24">
    <w:abstractNumId w:val="312389"/>
  </w:num>
  <w:num w:numId="25">
    <w:abstractNumId w:val="312390"/>
  </w:num>
  <w:num w:numId="26">
    <w:abstractNumId w:val="312391"/>
  </w:num>
  <w:num w:numId="27">
    <w:abstractNumId w:val="312392"/>
  </w:num>
  <w:num w:numId="28">
    <w:abstractNumId w:val="312393"/>
  </w:num>
  <w:num w:numId="29">
    <w:abstractNumId w:val="312394"/>
  </w:num>
  <w:num w:numId="30">
    <w:abstractNumId w:val="312395"/>
  </w:num>
  <w:num w:numId="31">
    <w:abstractNumId w:val="312396"/>
  </w:num>
  <w:num w:numId="32">
    <w:abstractNumId w:val="312397"/>
  </w:num>
  <w:num w:numId="33">
    <w:abstractNumId w:val="312398"/>
  </w:num>
  <w:num w:numId="34">
    <w:abstractNumId w:val="312399"/>
  </w:num>
  <w:num w:numId="35">
    <w:abstractNumId w:val="312400"/>
  </w:num>
  <w:num w:numId="36">
    <w:abstractNumId w:val="312401"/>
  </w:num>
  <w:num w:numId="37">
    <w:abstractNumId w:val="312402"/>
  </w:num>
  <w:num w:numId="38">
    <w:abstractNumId w:val="312403"/>
  </w:num>
  <w:num w:numId="39">
    <w:abstractNumId w:val="312404"/>
  </w:num>
  <w:num w:numId="40">
    <w:abstractNumId w:val="312405"/>
  </w:num>
  <w:num w:numId="41">
    <w:abstractNumId w:val="312406"/>
  </w:num>
  <w:num w:numId="42">
    <w:abstractNumId w:val="312407"/>
  </w:num>
  <w:num w:numId="43">
    <w:abstractNumId w:val="312408"/>
  </w:num>
  <w:num w:numId="44">
    <w:abstractNumId w:val="312409"/>
  </w:num>
  <w:num w:numId="45">
    <w:abstractNumId w:val="312410"/>
  </w:num>
  <w:num w:numId="46">
    <w:abstractNumId w:val="312411"/>
  </w:num>
  <w:num w:numId="47">
    <w:abstractNumId w:val="312412"/>
  </w:num>
  <w:num w:numId="48">
    <w:abstractNumId w:val="312413"/>
  </w:num>
  <w:num w:numId="49">
    <w:abstractNumId w:val="312414"/>
  </w:num>
  <w:num w:numId="50">
    <w:abstractNumId w:val="312415"/>
  </w:num>
  <w:num w:numId="51">
    <w:abstractNumId w:val="312416"/>
  </w:num>
  <w:num w:numId="52">
    <w:abstractNumId w:val="312417"/>
  </w:num>
  <w:num w:numId="53">
    <w:abstractNumId w:val="312418"/>
  </w:num>
  <w:num w:numId="54">
    <w:abstractNumId w:val="312419"/>
  </w:num>
  <w:num w:numId="55">
    <w:abstractNumId w:val="312420"/>
  </w:num>
  <w:num w:numId="56">
    <w:abstractNumId w:val="312421"/>
  </w:num>
  <w:num w:numId="57">
    <w:abstractNumId w:val="312422"/>
  </w:num>
  <w:num w:numId="58">
    <w:abstractNumId w:val="312423"/>
  </w:num>
  <w:num w:numId="59">
    <w:abstractNumId w:val="312424"/>
  </w:num>
  <w:num w:numId="60">
    <w:abstractNumId w:val="312425"/>
  </w:num>
  <w:num w:numId="61">
    <w:abstractNumId w:val="312426"/>
  </w:num>
  <w:num w:numId="62">
    <w:abstractNumId w:val="312427"/>
  </w:num>
  <w:num w:numId="63">
    <w:abstractNumId w:val="312428"/>
  </w:num>
  <w:num w:numId="64">
    <w:abstractNumId w:val="312429"/>
  </w:num>
  <w:num w:numId="65">
    <w:abstractNumId w:val="312430"/>
  </w:num>
  <w:num w:numId="66">
    <w:abstractNumId w:val="312431"/>
  </w:num>
  <w:num w:numId="67">
    <w:abstractNumId w:val="312432"/>
  </w:num>
  <w:num w:numId="68">
    <w:abstractNumId w:val="3124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2026-09-07T03:13:41Z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{"Label":"1","ContentProducer":"001191110102MACQD9K64010000","ProduceID":"7682626267272956866","ReservedCode1":"","ContentPropagator":"","PropagateID":"","ReservedCode2":""}</vt:lpwstr>
  </property>
</Properties>
</file>