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Alpha多样性箱线图</w:t>
      </w:r>
    </w:p>
    <w:p>
      <w:pPr>
        <w:pStyle w:val="Author"/>
      </w:pPr>
      <w:r>
        <w:t xml:space="preserve">徐锐</w:t>
      </w:r>
    </w:p>
    <w:p>
      <w:pPr>
        <w:pStyle w:val="Date"/>
      </w:pPr>
      <w:r>
        <w:t xml:space="preserve">2020/6/17</w:t>
      </w:r>
    </w:p>
    <w:p>
      <w:pPr>
        <w:pStyle w:val="Heading3"/>
      </w:pPr>
      <w:bookmarkStart w:id="20" w:name="全网最简单的网络图画法小白福音包学包会"/>
      <w:r>
        <w:t xml:space="preserve">全网最简单的网络图画法，小白福音包学包会</w:t>
      </w:r>
      <w:bookmarkEnd w:id="20"/>
    </w:p>
    <w:p>
      <w:pPr>
        <w:pStyle w:val="FirstParagraph"/>
      </w:pPr>
      <w:r>
        <w:t xml:space="preserve">徐锐（助理研究员），广东省生态环境技术研究所，土壤微生物与宏基因组方向</w:t>
      </w:r>
    </w:p>
    <w:p>
      <w:pPr>
        <w:pStyle w:val="BlockText"/>
      </w:pPr>
      <w:r>
        <w:t xml:space="preserve">版本1.0.1，更新日期：2020年6月23日</w:t>
      </w:r>
    </w:p>
    <w:p>
      <w:pPr>
        <w:pStyle w:val="BlockText"/>
      </w:pPr>
      <w:r>
        <w:t xml:space="preserve">本项目永久地址：</w:t>
      </w:r>
      <w:r>
        <w:t xml:space="preserve"> </w:t>
      </w:r>
      <w:hyperlink r:id="rId21">
        <w:r>
          <w:rPr>
            <w:rStyle w:val="Hyperlink"/>
          </w:rPr>
          <w:t xml:space="preserve">https://github.com/YongxinLiu/MicrobiomeStatPlot</w:t>
        </w:r>
      </w:hyperlink>
      <w:r>
        <w:t xml:space="preserve"> </w:t>
      </w:r>
      <w:r>
        <w:t xml:space="preserve">，本节目录 212RareCurve，包含R markdown(*.Rmd)、Word(*.docx)文档、测试数据和结果图表，欢迎广大同行帮忙审核校对、并提修改意见。</w:t>
      </w:r>
    </w:p>
    <w:p>
      <w:pPr>
        <w:pStyle w:val="Heading4"/>
      </w:pPr>
      <w:bookmarkStart w:id="22" w:name="背景知识"/>
      <w:r>
        <w:t xml:space="preserve">背景知识</w:t>
      </w:r>
      <w:bookmarkEnd w:id="22"/>
    </w:p>
    <w:p>
      <w:pPr>
        <w:pStyle w:val="BlockText"/>
      </w:pPr>
      <w:r>
        <w:t xml:space="preserve">本教程使用方法</w:t>
      </w:r>
    </w:p>
    <w:p>
      <w:pPr>
        <w:pStyle w:val="Compact"/>
        <w:numPr>
          <w:numId w:val="1001"/>
          <w:ilvl w:val="0"/>
        </w:numPr>
      </w:pPr>
      <w:r>
        <w:t xml:space="preserve">将251NetworkXuRui.zip解压至自己喜欢的目录即可（脚本部分修改成对应的工作目录）。本文件夹包含的子文件夹路径、名字不建议修改，脚本容易报错。</w:t>
      </w:r>
    </w:p>
    <w:p>
      <w:pPr>
        <w:pStyle w:val="Compact"/>
        <w:numPr>
          <w:numId w:val="1001"/>
          <w:ilvl w:val="0"/>
        </w:numPr>
      </w:pPr>
      <w:r>
        <w:t xml:space="preserve">部分脚本可取消#注释，供有需求时使用</w:t>
      </w:r>
    </w:p>
    <w:p>
      <w:pPr>
        <w:pStyle w:val="Compact"/>
        <w:numPr>
          <w:numId w:val="1001"/>
          <w:ilvl w:val="0"/>
        </w:numPr>
      </w:pPr>
      <w:r>
        <w:t xml:space="preserve">默认脚本与案例介绍均采用</w:t>
      </w:r>
      <w:r>
        <w:t xml:space="preserve">“</w:t>
      </w:r>
      <w:r>
        <w:t xml:space="preserve">微生物OTU丰度-环境理化Ev</w:t>
      </w:r>
      <w:r>
        <w:t xml:space="preserve">”</w:t>
      </w:r>
      <w:r>
        <w:t xml:space="preserve">的网络关系，可自行调整为</w:t>
      </w:r>
      <w:r>
        <w:t xml:space="preserve">“</w:t>
      </w:r>
      <w:r>
        <w:t xml:space="preserve">OTU-OTU</w:t>
      </w:r>
      <w:r>
        <w:t xml:space="preserve">”</w:t>
      </w:r>
      <w:r>
        <w:t xml:space="preserve">模式</w:t>
      </w:r>
    </w:p>
    <w:p>
      <w:pPr>
        <w:pStyle w:val="Heading5"/>
      </w:pPr>
      <w:bookmarkStart w:id="23" w:name="重要术语"/>
      <w:r>
        <w:t xml:space="preserve">重要术语</w:t>
      </w:r>
      <w:bookmarkEnd w:id="23"/>
    </w:p>
    <w:p>
      <w:pPr>
        <w:pStyle w:val="FirstParagraph"/>
      </w:pPr>
      <w:r>
        <w:rPr>
          <w:b/>
        </w:rPr>
        <w:t xml:space="preserve">节点</w:t>
      </w:r>
      <w:r>
        <w:t xml:space="preserve">（node/）：基因、物种OTU、环境因子等对象。若为有向网络，则可细分为源节点（Source）和目标节点（Target）。无向网络则不区分。</w:t>
      </w:r>
    </w:p>
    <w:p>
      <w:pPr>
        <w:pStyle w:val="BodyText"/>
      </w:pPr>
      <w:r>
        <w:rPr>
          <w:b/>
        </w:rPr>
        <w:t xml:space="preserve">边</w:t>
      </w:r>
      <w:r>
        <w:t xml:space="preserve">（edge/link）：两个节点之间的连线，通常映射为相关性系数（r-value）。还可定义成正/负相关、有/无相关等。</w:t>
      </w:r>
    </w:p>
    <w:p>
      <w:pPr>
        <w:pStyle w:val="BodyText"/>
      </w:pPr>
      <w:r>
        <w:rPr>
          <w:b/>
        </w:rPr>
        <w:t xml:space="preserve">相关性</w:t>
      </w:r>
      <w:r>
        <w:t xml:space="preserve">（correlation）：两个节点相关系数的计算结果，根据数据不同可采用不同的模型方法，如常见的Pearson、Spearman、SparCC等。</w:t>
      </w:r>
    </w:p>
    <w:p>
      <w:pPr>
        <w:pStyle w:val="BodyText"/>
      </w:pPr>
      <w:r>
        <w:rPr>
          <w:b/>
        </w:rPr>
        <w:t xml:space="preserve">显著性</w:t>
      </w:r>
      <w:r>
        <w:t xml:space="preserve">（significance）：验证相关性是否具有显著性（p-value）。</w:t>
      </w:r>
    </w:p>
    <w:p>
      <w:pPr>
        <w:pStyle w:val="BodyText"/>
      </w:pPr>
      <w:r>
        <w:rPr>
          <w:b/>
        </w:rPr>
        <w:t xml:space="preserve">布局</w:t>
      </w:r>
      <w:r>
        <w:t xml:space="preserve">（layout）：节点及边的分布形式，如常见的球形、圆环形、放射形等。</w:t>
      </w:r>
    </w:p>
    <w:p>
      <w:pPr>
        <w:pStyle w:val="BodyText"/>
      </w:pPr>
      <w:r>
        <w:rPr>
          <w:b/>
        </w:rPr>
        <w:t xml:space="preserve">拓扑特性</w:t>
      </w:r>
      <w:r>
        <w:t xml:space="preserve">（topological property）：描述网络特征的数学参数，如连接度、中心性、模块数等</w:t>
      </w:r>
    </w:p>
    <w:p>
      <w:pPr>
        <w:pStyle w:val="BodyText"/>
      </w:pPr>
      <w:r>
        <w:drawing>
          <wp:inline>
            <wp:extent cx="5334000" cy="33913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Network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网络示意图</w:t>
      </w:r>
    </w:p>
    <w:p>
      <w:pPr>
        <w:pStyle w:val="Heading5"/>
      </w:pPr>
      <w:bookmarkStart w:id="25" w:name="简介"/>
      <w:r>
        <w:t xml:space="preserve">简介</w:t>
      </w:r>
      <w:bookmarkEnd w:id="25"/>
    </w:p>
    <w:p>
      <w:pPr>
        <w:pStyle w:val="FirstParagraph"/>
      </w:pPr>
      <w:r>
        <w:t xml:space="preserve">网络图（俗称毛线球）是一种广泛用于复杂、高维度数据的分析与可视化方法，常用于表现成百上千个微生物(菌群)、基因、蛋白等对象（统称为特征，feature）之间的关联形式。在网络图中，各个特征被定义为”节点</w:t>
      </w:r>
      <w:r>
        <w:t xml:space="preserve">“</w:t>
      </w:r>
      <w:r>
        <w:t xml:space="preserve">，而两两特征之间的关系被定义为“相关性</w:t>
      </w:r>
      <w:r>
        <w:t xml:space="preserve">”</w:t>
      </w:r>
      <w:r>
        <w:t xml:space="preserve">，并以</w:t>
      </w:r>
      <w:r>
        <w:t xml:space="preserve">“</w:t>
      </w:r>
      <w:r>
        <w:t xml:space="preserve">边</w:t>
      </w:r>
      <w:r>
        <w:t xml:space="preserve">”</w:t>
      </w:r>
      <w:r>
        <w:t xml:space="preserve">的形式将两个节点进行连接。</w:t>
      </w:r>
    </w:p>
    <w:p>
      <w:pPr>
        <w:pStyle w:val="Heading5"/>
      </w:pPr>
      <w:bookmarkStart w:id="26" w:name="简例"/>
      <w:r>
        <w:t xml:space="preserve">简例</w:t>
      </w:r>
      <w:bookmarkEnd w:id="26"/>
    </w:p>
    <w:p>
      <w:pPr>
        <w:pStyle w:val="FirstParagraph"/>
      </w:pPr>
      <w:r>
        <w:t xml:space="preserve">幼儿园小朋友们给自己最喜爱的食物打分：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叮当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美美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鸡腿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牛排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花椰菜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</w:tbl>
    <w:p>
      <w:pPr>
        <w:pStyle w:val="BodyText"/>
      </w:pPr>
      <w:r>
        <w:t xml:space="preserve">简单观察得分表后可以发现，</w:t>
      </w:r>
      <w:r>
        <w:rPr>
          <w:b/>
        </w:rPr>
        <w:t xml:space="preserve">小明</w:t>
      </w:r>
      <w:r>
        <w:t xml:space="preserve">与</w:t>
      </w:r>
      <w:r>
        <w:rPr>
          <w:b/>
        </w:rPr>
        <w:t xml:space="preserve">叮当</w:t>
      </w:r>
      <w:r>
        <w:t xml:space="preserve">都比较爱吃肉，而</w:t>
      </w:r>
      <w:r>
        <w:rPr>
          <w:b/>
        </w:rPr>
        <w:t xml:space="preserve">美美</w:t>
      </w:r>
      <w:r>
        <w:t xml:space="preserve">则是素食爱好者。那么</w:t>
      </w:r>
      <w:r>
        <w:rPr>
          <w:b/>
        </w:rPr>
        <w:t xml:space="preserve">小明</w:t>
      </w:r>
      <w:r>
        <w:t xml:space="preserve">和</w:t>
      </w:r>
      <w:r>
        <w:rPr>
          <w:b/>
        </w:rPr>
        <w:t xml:space="preserve">叮当</w:t>
      </w:r>
      <w:r>
        <w:t xml:space="preserve">成为好朋友的可能性可能要比</w:t>
      </w:r>
      <w:r>
        <w:rPr>
          <w:b/>
        </w:rPr>
        <w:t xml:space="preserve">美美</w:t>
      </w:r>
      <w:r>
        <w:t xml:space="preserve">更高，用网络图表示就是：</w:t>
      </w:r>
    </w:p>
    <w:p>
      <w:pPr>
        <w:pStyle w:val="BodyText"/>
      </w:pPr>
      <w:r>
        <w:drawing>
          <wp:inline>
            <wp:extent cx="3448944" cy="3320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SimpleEx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44" cy="33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图中：三名小朋友就是</w:t>
      </w:r>
      <w:r>
        <w:rPr>
          <w:b/>
        </w:rPr>
        <w:t xml:space="preserve">节点</w:t>
      </w:r>
      <w:r>
        <w:t xml:space="preserve">，对食物的喜爱偏好就是</w:t>
      </w:r>
      <w:r>
        <w:rPr>
          <w:b/>
        </w:rPr>
        <w:t xml:space="preserve">相关性</w:t>
      </w:r>
      <w:r>
        <w:t xml:space="preserve">，并且小明和叮当之间的偏好要</w:t>
      </w:r>
      <w:r>
        <w:rPr>
          <w:b/>
        </w:rPr>
        <w:t xml:space="preserve">强于</w:t>
      </w:r>
      <w:r>
        <w:t xml:space="preserve">美美，故</w:t>
      </w:r>
      <w:r>
        <w:rPr>
          <w:b/>
        </w:rPr>
        <w:t xml:space="preserve">边</w:t>
      </w:r>
      <w:r>
        <w:t xml:space="preserve">也更宽。当然，仅仅根据食物偏好去判断是否能够成为好朋友，可信度不高。因此哪怕相关性很高（边更宽），但其背后的统计意义却不显著，也无法下结论。此外，本例不区分节点的方向，属于无向网络，故三名小朋友既是源节点，也是目标节点。最后，图片的整体分布特征（三角形）就是</w:t>
      </w:r>
      <w:r>
        <w:rPr>
          <w:b/>
        </w:rPr>
        <w:t xml:space="preserve">布局</w:t>
      </w:r>
      <w:r>
        <w:t xml:space="preserve">。</w:t>
      </w:r>
    </w:p>
    <w:p>
      <w:pPr>
        <w:pStyle w:val="Heading4"/>
      </w:pPr>
      <w:bookmarkStart w:id="28" w:name="实战范例"/>
      <w:r>
        <w:t xml:space="preserve">实战范例</w:t>
      </w:r>
      <w:bookmarkEnd w:id="28"/>
    </w:p>
    <w:p>
      <w:pPr>
        <w:pStyle w:val="FirstParagraph"/>
      </w:pPr>
      <w:r>
        <w:t xml:space="preserve">上述简例为抛砖引玉，实际的数据分析过程远比简例复杂。继续以最常见的微生物菌群丰度（OTU）与环境理化因子（Ev）的网络分析为例进一步说明：</w:t>
      </w:r>
    </w:p>
    <w:p>
      <w:pPr>
        <w:pStyle w:val="Heading5"/>
      </w:pPr>
      <w:bookmarkStart w:id="29" w:name="数据准备"/>
      <w:r>
        <w:t xml:space="preserve">数据准备</w:t>
      </w:r>
      <w:bookmarkEnd w:id="29"/>
    </w:p>
    <w:p>
      <w:pPr>
        <w:pStyle w:val="Compact"/>
        <w:numPr>
          <w:numId w:val="1002"/>
          <w:ilvl w:val="0"/>
        </w:numPr>
      </w:pPr>
      <w:r>
        <w:t xml:space="preserve">环境理化因子数据（data/data_Ev.txt）：行为理化指标，列为各样品</w:t>
      </w:r>
    </w:p>
    <w:p>
      <w:pPr>
        <w:pStyle w:val="FirstParagraph"/>
      </w:pPr>
      <w:r>
        <w:drawing>
          <wp:inline>
            <wp:extent cx="5334000" cy="42708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微生物菌群OTU的丰度数据（data/data_OTU.txt）：行为OTU丰度，列为各样品</w:t>
      </w:r>
    </w:p>
    <w:p>
      <w:pPr>
        <w:pStyle w:val="FirstParagraph"/>
      </w:pPr>
      <w:r>
        <w:drawing>
          <wp:inline>
            <wp:extent cx="5334000" cy="4150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OT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Ev和OTU的补充注释信息，需手动整理，推荐合成一个表（data/taxonomy.txt）：</w:t>
      </w:r>
    </w:p>
    <w:p>
      <w:pPr>
        <w:pStyle w:val="FirstParagraph"/>
      </w:pPr>
      <w:r>
        <w:drawing>
          <wp:inline>
            <wp:extent cx="5334000" cy="25460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xonom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注意</w:t>
      </w:r>
      <w:r>
        <w:t xml:space="preserve">！</w:t>
      </w:r>
    </w:p>
    <w:p>
      <w:pPr>
        <w:pStyle w:val="Compact"/>
        <w:numPr>
          <w:numId w:val="1005"/>
          <w:ilvl w:val="0"/>
        </w:numPr>
      </w:pPr>
      <w:r>
        <w:t xml:space="preserve">Ev表和OTU表的样品要对应关系要一致</w:t>
      </w:r>
    </w:p>
    <w:p>
      <w:pPr>
        <w:pStyle w:val="Compact"/>
        <w:numPr>
          <w:numId w:val="1005"/>
          <w:ilvl w:val="0"/>
        </w:numPr>
      </w:pPr>
      <w:r>
        <w:t xml:space="preserve">尽量避免行、列名使用非法字符，如#、！、数字开头、空格等，并预先剔除全为0的行/列，常常因为格式不对而报错！</w:t>
      </w:r>
    </w:p>
    <w:p>
      <w:pPr>
        <w:pStyle w:val="Heading5"/>
      </w:pPr>
      <w:bookmarkStart w:id="33" w:name="网络的计算"/>
      <w:r>
        <w:t xml:space="preserve">网络的计算</w:t>
      </w:r>
      <w:bookmarkEnd w:id="33"/>
    </w:p>
    <w:p>
      <w:pPr>
        <w:pStyle w:val="FirstParagraph"/>
      </w:pPr>
      <w:r>
        <w:t xml:space="preserve">准备工作，安装R包，读取输入文件</w:t>
      </w:r>
    </w:p>
    <w:p>
      <w:pPr>
        <w:pStyle w:val="SourceCode"/>
      </w:pPr>
      <w:r>
        <w:rPr>
          <w:rStyle w:val="CommentTok"/>
        </w:rPr>
        <w:t xml:space="preserve"># 检测包，是则跳过，没有则安装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加载包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rPr>
          <w:rStyle w:val="CommentTok"/>
        </w:rPr>
        <w:t xml:space="preserve"># 导入数据(txt)，可在RStudio右上角手动Import Dataset，设置如下</w:t>
      </w:r>
      <w:r>
        <w:br/>
      </w:r>
      <w:r>
        <w:rPr>
          <w:rStyle w:val="CommentTok"/>
        </w:rPr>
        <w:t xml:space="preserve"># OTU/Ev文件：heading=Yes, Row names=first column</w:t>
      </w:r>
      <w:r>
        <w:br/>
      </w:r>
      <w:r>
        <w:rPr>
          <w:rStyle w:val="CommentTok"/>
        </w:rPr>
        <w:t xml:space="preserve"># Taxonomy文件：heading=Yes, Row names=automatic</w:t>
      </w:r>
      <w:r>
        <w:br/>
      </w:r>
      <w:r>
        <w:br/>
      </w:r>
      <w:r>
        <w:rPr>
          <w:rStyle w:val="CommentTok"/>
        </w:rPr>
        <w:t xml:space="preserve"># 或使用如下命令导入数据：</w:t>
      </w:r>
      <w:r>
        <w:br/>
      </w:r>
      <w:r>
        <w:rPr>
          <w:rStyle w:val="NormalTok"/>
        </w:rPr>
        <w:t xml:space="preserve">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"data/Ev.txt"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"data/OTU.txt"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导入节点注释文件</w:t>
      </w:r>
      <w:r>
        <w:br/>
      </w:r>
      <w:r>
        <w:rPr>
          <w:rStyle w:val="NormalTok"/>
        </w:rPr>
        <w:t xml:space="preserve">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"data/taxonomy.txt"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"Id"</w:t>
      </w:r>
    </w:p>
    <w:p>
      <w:pPr>
        <w:pStyle w:val="FirstParagraph"/>
      </w:pPr>
      <w:r>
        <w:t xml:space="preserve">数据预处理</w:t>
      </w:r>
    </w:p>
    <w:p>
      <w:pPr>
        <w:pStyle w:val="SourceCode"/>
      </w:pPr>
      <w:r>
        <w:rPr>
          <w:rStyle w:val="CommentTok"/>
        </w:rPr>
        <w:t xml:space="preserve"># 转置数据格式</w:t>
      </w:r>
      <w:r>
        <w:br/>
      </w:r>
      <w:r>
        <w:br/>
      </w:r>
      <w:r>
        <w:rPr>
          <w:rStyle w:val="CommentTok"/>
        </w:rPr>
        <w:t xml:space="preserve"># # 情形1（默认）：两数据Ev-OTU表格时:</w:t>
      </w:r>
      <w:r>
        <w:br/>
      </w:r>
      <w:r>
        <w:rPr>
          <w:rStyle w:val="NormalTok"/>
        </w:rPr>
        <w:t xml:space="preserve">Ev=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(Ev)</w:t>
      </w:r>
      <w:r>
        <w:br/>
      </w:r>
      <w:r>
        <w:rPr>
          <w:rStyle w:val="NormalTok"/>
        </w:rPr>
        <w:t xml:space="preserve">OTU=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(OTU)</w:t>
      </w:r>
      <w:r>
        <w:br/>
      </w:r>
      <w:r>
        <w:br/>
      </w:r>
      <w:r>
        <w:rPr>
          <w:rStyle w:val="CommentTok"/>
        </w:rPr>
        <w:t xml:space="preserve"># # 情形2：单数据OTU-OTU表格时：</w:t>
      </w:r>
      <w:r>
        <w:br/>
      </w:r>
      <w:r>
        <w:rPr>
          <w:rStyle w:val="CommentTok"/>
        </w:rPr>
        <w:t xml:space="preserve"># OTU=t(OTU)</w:t>
      </w:r>
    </w:p>
    <w:p>
      <w:pPr>
        <w:pStyle w:val="FirstParagraph"/>
      </w:pPr>
      <w:r>
        <w:t xml:space="preserve">设定分析阈值</w:t>
      </w:r>
    </w:p>
    <w:p>
      <w:pPr>
        <w:pStyle w:val="BodyText"/>
      </w:pPr>
      <w:r>
        <w:t xml:space="preserve">结果不理想时可反复修改这些阈值</w:t>
      </w:r>
    </w:p>
    <w:p>
      <w:pPr>
        <w:pStyle w:val="SourceCode"/>
      </w:pPr>
      <w:r>
        <w:rPr>
          <w:rStyle w:val="CommentTok"/>
        </w:rPr>
        <w:t xml:space="preserve"># 若OTU数目太多，极大影响计算速度，而且结果不具有可读性</w:t>
      </w:r>
      <w:r>
        <w:br/>
      </w:r>
      <w:r>
        <w:rPr>
          <w:rStyle w:val="CommentTok"/>
        </w:rPr>
        <w:t xml:space="preserve"># 按丰度值的百分比进行筛选, 默认保留相对丰度&gt;0.05%的OTU</w:t>
      </w:r>
      <w:r>
        <w:br/>
      </w:r>
      <w:r>
        <w:rPr>
          <w:rStyle w:val="NormalTok"/>
        </w:rPr>
        <w:t xml:space="preserve">abundance=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筛选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OTU[,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(OTU)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(OTU)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(abundance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网络分析的关联阈值</w:t>
      </w:r>
      <w:r>
        <w:br/>
      </w:r>
      <w:r>
        <w:rPr>
          <w:rStyle w:val="NormalTok"/>
        </w:rPr>
        <w:t xml:space="preserve">r.cutoff=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p.cutoff=</w:t>
      </w:r>
      <w:r>
        <w:rPr>
          <w:rStyle w:val="FloatTok"/>
        </w:rPr>
        <w:t xml:space="preserve">0.05</w:t>
      </w:r>
    </w:p>
    <w:p>
      <w:pPr>
        <w:pStyle w:val="FirstParagraph"/>
      </w:pPr>
      <w:r>
        <w:t xml:space="preserve">开始计算，不用修改</w:t>
      </w:r>
    </w:p>
    <w:p>
      <w:pPr>
        <w:pStyle w:val="BodyText"/>
      </w:pPr>
      <w:r>
        <w:t xml:space="preserve">全选脚本后一键Enter~等待自动生成结果吧！超级爽</w:t>
      </w:r>
    </w:p>
    <w:p>
      <w:pPr>
        <w:pStyle w:val="SourceCode"/>
      </w:pPr>
      <w:r>
        <w:rPr>
          <w:rStyle w:val="CommentTok"/>
        </w:rPr>
        <w:t xml:space="preserve"># 计算r、p</w:t>
      </w:r>
      <w:r>
        <w:br/>
      </w:r>
      <w:r>
        <w:br/>
      </w:r>
      <w:r>
        <w:rPr>
          <w:rStyle w:val="CommentTok"/>
        </w:rPr>
        <w:t xml:space="preserve"># 情形1：两数据Ev-OTU表格时，默认</w:t>
      </w:r>
      <w:r>
        <w:br/>
      </w:r>
      <w:r>
        <w:rPr>
          <w:rStyle w:val="NormalTok"/>
        </w:rPr>
        <w:t xml:space="preserve">occor=</w:t>
      </w:r>
      <w:r>
        <w:rPr>
          <w:rStyle w:val="KeywordTok"/>
        </w:rPr>
        <w:t xml:space="preserve">corr.test</w:t>
      </w:r>
      <w:r>
        <w:rPr>
          <w:rStyle w:val="NormalTok"/>
        </w:rPr>
        <w:t xml:space="preserve">(OTU, Ev,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可选pearson/kendall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adjust=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情形2：单OTU-OTU</w:t>
      </w:r>
      <w:r>
        <w:br/>
      </w:r>
      <w:r>
        <w:rPr>
          <w:rStyle w:val="CommentTok"/>
        </w:rPr>
        <w:t xml:space="preserve"># occor=corr.test(OTU,</w:t>
      </w:r>
      <w:r>
        <w:br/>
      </w:r>
      <w:r>
        <w:rPr>
          <w:rStyle w:val="CommentTok"/>
        </w:rPr>
        <w:t xml:space="preserve">#     use="pairwise",</w:t>
      </w:r>
      <w:r>
        <w:br/>
      </w:r>
      <w:r>
        <w:rPr>
          <w:rStyle w:val="CommentTok"/>
        </w:rPr>
        <w:t xml:space="preserve">#     method="spearman",</w:t>
      </w:r>
      <w:r>
        <w:br/>
      </w:r>
      <w:r>
        <w:rPr>
          <w:rStyle w:val="CommentTok"/>
        </w:rPr>
        <w:t xml:space="preserve">#     adjust="fdr",</w:t>
      </w:r>
      <w:r>
        <w:br/>
      </w:r>
      <w:r>
        <w:rPr>
          <w:rStyle w:val="CommentTok"/>
        </w:rPr>
        <w:t xml:space="preserve">#     alpha=0.05)</w:t>
      </w:r>
      <w:r>
        <w:br/>
      </w:r>
      <w:r>
        <w:br/>
      </w:r>
      <w:r>
        <w:rPr>
          <w:rStyle w:val="CommentTok"/>
        </w:rPr>
        <w:t xml:space="preserve"># 获取相关矩阵及边数据</w:t>
      </w:r>
      <w:r>
        <w:br/>
      </w:r>
      <w:r>
        <w:br/>
      </w:r>
      <w:r>
        <w:rPr>
          <w:rStyle w:val="CommentTok"/>
        </w:rPr>
        <w:t xml:space="preserve"># 提取相关性矩阵的r、p值</w:t>
      </w:r>
      <w:r>
        <w:br/>
      </w:r>
      <w:r>
        <w:rPr>
          <w:rStyle w:val="NormalTok"/>
        </w:rPr>
        <w:t xml:space="preserve">r_matrix=occor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p_matrix=occor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CommentTok"/>
        </w:rPr>
        <w:t xml:space="preserve"># 确定物种间存在相互作用关系的阈值，将相关性R矩阵内不符合的数据转换为0</w:t>
      </w:r>
      <w:r>
        <w:br/>
      </w:r>
      <w:r>
        <w:rPr>
          <w:rStyle w:val="NormalTok"/>
        </w:rPr>
        <w:t xml:space="preserve">r_matrix[p_matrix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p.cutoff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(r_matrix)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r.cutoff]=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转换数据为长格式形式，方便下游分析</w:t>
      </w:r>
      <w:r>
        <w:br/>
      </w:r>
      <w:r>
        <w:rPr>
          <w:rStyle w:val="NormalTok"/>
        </w:rPr>
        <w:t xml:space="preserve">p_value=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(p_matrix)</w:t>
      </w:r>
      <w:r>
        <w:br/>
      </w:r>
      <w:r>
        <w:rPr>
          <w:rStyle w:val="NormalTok"/>
        </w:rPr>
        <w:t xml:space="preserve">r_value=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(r_matrix)</w:t>
      </w:r>
      <w:r>
        <w:br/>
      </w:r>
      <w:r>
        <w:br/>
      </w:r>
      <w:r>
        <w:rPr>
          <w:rStyle w:val="CommentTok"/>
        </w:rPr>
        <w:t xml:space="preserve">#将r、p两表合并</w:t>
      </w:r>
      <w:r>
        <w:br/>
      </w:r>
      <w:r>
        <w:rPr>
          <w:rStyle w:val="NormalTok"/>
        </w:rPr>
        <w:t xml:space="preserve">r_value=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(r_value, p_value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 删除含r_value=0的行</w:t>
      </w:r>
      <w:r>
        <w:br/>
      </w:r>
      <w:r>
        <w:rPr>
          <w:rStyle w:val="NormalTok"/>
        </w:rPr>
        <w:t xml:space="preserve">r_value=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(r_value, r_value[,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删除含r_value=NA的行</w:t>
      </w:r>
      <w:r>
        <w:br/>
      </w:r>
      <w:r>
        <w:rPr>
          <w:rStyle w:val="NormalTok"/>
        </w:rPr>
        <w:t xml:space="preserve">r_value=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(r_value)</w:t>
      </w:r>
      <w:r>
        <w:br/>
      </w:r>
      <w:r>
        <w:br/>
      </w:r>
      <w:r>
        <w:rPr>
          <w:rStyle w:val="CommentTok"/>
        </w:rPr>
        <w:t xml:space="preserve"># 对r表格增补绝对值、正负型等信息</w:t>
      </w:r>
      <w:r>
        <w:br/>
      </w:r>
      <w:r>
        <w:rPr>
          <w:rStyle w:val="NormalTok"/>
        </w:rPr>
        <w:t xml:space="preserve">abs=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(r_value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NormalTok"/>
        </w:rPr>
        <w:t xml:space="preserve">linktype=r_value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/>
      </w:r>
      <w:r>
        <w:rPr>
          <w:rStyle w:val="NormalTok"/>
        </w:rPr>
        <w:t xml:space="preserve">linktype[linktype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linktype[linktype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r_value=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(r_value, abs, linktype)</w:t>
      </w:r>
      <w:r>
        <w:br/>
      </w:r>
      <w:r>
        <w:br/>
      </w:r>
      <w:r>
        <w:rPr>
          <w:rStyle w:val="CommentTok"/>
        </w:rPr>
        <w:t xml:space="preserve"># 重命名r、p表头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(r_value)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"r_value"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"linktype"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(p_value)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输出结果为csv文件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(r_value,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"result/1.边数据.csv"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(r_matrix,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"result/4.corr_matrix.csv"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(r_value,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"result/5.r_value.csv"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(p_value,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"result/6.p_value.csv"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获取节点数据</w:t>
      </w:r>
      <w:r>
        <w:br/>
      </w:r>
      <w:r>
        <w:rPr>
          <w:rStyle w:val="CommentTok"/>
        </w:rPr>
        <w:t xml:space="preserve"># 从边文件提取节点并去除重复</w:t>
      </w:r>
      <w:r>
        <w:br/>
      </w:r>
      <w:r>
        <w:rPr>
          <w:rStyle w:val="NormalTok"/>
        </w:rPr>
        <w:t xml:space="preserve">node_OTU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(r_value[,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(r_value[,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])</w:t>
      </w:r>
      <w:r>
        <w:br/>
      </w:r>
      <w:r>
        <w:rPr>
          <w:rStyle w:val="NormalTok"/>
        </w:rPr>
        <w:t xml:space="preserve">node_Ev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(r_value[,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(r_value[,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])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(node_OTU)=</w:t>
      </w:r>
      <w:r>
        <w:rPr>
          <w:rStyle w:val="StringTok"/>
        </w:rPr>
        <w:t xml:space="preserve">"Id"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(node_Ev)=</w:t>
      </w:r>
      <w:r>
        <w:rPr>
          <w:rStyle w:val="StringTok"/>
        </w:rPr>
        <w:t xml:space="preserve">"Id"</w:t>
      </w:r>
      <w:r>
        <w:br/>
      </w:r>
      <w:r>
        <w:br/>
      </w:r>
      <w:r>
        <w:rPr>
          <w:rStyle w:val="CommentTok"/>
        </w:rPr>
        <w:t xml:space="preserve"># OTU ID和Ev ID合并成节点索引表，用于检索注释信息</w:t>
      </w:r>
      <w:r>
        <w:br/>
      </w:r>
      <w:r>
        <w:rPr>
          <w:rStyle w:val="NormalTok"/>
        </w:rPr>
        <w:t xml:space="preserve">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(node_Ev, node_OTU)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(list,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"result/3.node_list.csv"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筛选节点对应的注释信息</w:t>
      </w:r>
      <w:r>
        <w:br/>
      </w:r>
      <w:r>
        <w:rPr>
          <w:rStyle w:val="NormalTok"/>
        </w:rPr>
        <w:t xml:space="preserve">list=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(tax,Id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复制一列当节点Label</w:t>
      </w:r>
      <w:r>
        <w:br/>
      </w:r>
      <w:r>
        <w:rPr>
          <w:rStyle w:val="NormalTok"/>
        </w:rPr>
        <w:t xml:space="preserve">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br/>
      </w:r>
      <w:r>
        <w:rPr>
          <w:rStyle w:val="CommentTok"/>
        </w:rPr>
        <w:t xml:space="preserve"># 输出结果为csv文件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(list,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"result/2.节点数据.csv"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查验结果</w:t>
      </w:r>
    </w:p>
    <w:p>
      <w:pPr>
        <w:pStyle w:val="BodyText"/>
      </w:pPr>
      <w:r>
        <w:t xml:space="preserve">在result文件夹中查验生成的表格结果，主要使用</w:t>
      </w:r>
      <w:r>
        <w:rPr>
          <w:b/>
        </w:rPr>
        <w:t xml:space="preserve">1.边数据.csv</w:t>
      </w:r>
      <w:r>
        <w:t xml:space="preserve">和</w:t>
      </w:r>
      <w:r>
        <w:rPr>
          <w:b/>
        </w:rPr>
        <w:t xml:space="preserve">2.节点数据.csv</w:t>
      </w:r>
      <w:r>
        <w:t xml:space="preserve">两个。</w:t>
      </w:r>
    </w:p>
    <w:p>
      <w:pPr>
        <w:pStyle w:val="BodyText"/>
      </w:pPr>
      <w:r>
        <w:rPr>
          <w:b/>
        </w:rPr>
        <w:t xml:space="preserve">1.边数据：</w:t>
      </w:r>
    </w:p>
    <w:p>
      <w:pPr>
        <w:pStyle w:val="BodyText"/>
      </w:pPr>
      <w:r>
        <w:t xml:space="preserve">说明：当区分有向、无向网络时，Source和Target节点才有区别。r-value表示符合网络阈值的相关性数值，p-value供说明相关性的显著程度。abs-value是将可正可负的r-value取绝对值，用于画图时表示连线的宽度（关联强度）。linktype表示正（1）、负（-1）相关性，可在画图时用于指定连线的颜色（红=正相关，蓝=负相关）。</w:t>
      </w:r>
    </w:p>
    <w:p>
      <w:pPr>
        <w:pStyle w:val="BodyText"/>
      </w:pPr>
      <w:r>
        <w:drawing>
          <wp:inline>
            <wp:extent cx="5334000" cy="5422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d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2.节点数据：</w:t>
      </w:r>
    </w:p>
    <w:p>
      <w:pPr>
        <w:pStyle w:val="BodyText"/>
      </w:pPr>
      <w:r>
        <w:t xml:space="preserve">说明：Id表示边数据中的Source、Target节点，后续几列为节点的注释信息，如分类水平、性别（如有）、采样点等。最后一列Label用于指定画图时节点显示的标签字符，可手动删除不想显示的内容。</w:t>
      </w:r>
    </w:p>
    <w:p>
      <w:pPr>
        <w:pStyle w:val="BodyText"/>
      </w:pPr>
      <w:r>
        <w:drawing>
          <wp:inline>
            <wp:extent cx="5334000" cy="3046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n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疑问？</w:t>
      </w:r>
      <w:r>
        <w:t xml:space="preserve">：为什么需要生成节点数据？因为如果直接使用最开始的taxonomy.txt注释文件（总表）画图，会存留许多非网络节点的节点（冗余）。因此需要根据边数据中保留下的节点（符合r/p网络阈值的），从taxonomy总表中挑选出来制作画图用的节点数据（子表）。</w:t>
      </w:r>
    </w:p>
    <w:p>
      <w:pPr>
        <w:pStyle w:val="Heading5"/>
      </w:pPr>
      <w:bookmarkStart w:id="36" w:name="网络的可视化"/>
      <w:r>
        <w:t xml:space="preserve">网络的可视化</w:t>
      </w:r>
      <w:bookmarkEnd w:id="36"/>
    </w:p>
    <w:p>
      <w:pPr>
        <w:pStyle w:val="FirstParagraph"/>
      </w:pPr>
      <w:r>
        <w:t xml:space="preserve">数据在手，天下我有！只要有脚本生成的、或不怕麻烦自己excel手动整理的</w:t>
      </w:r>
      <w:r>
        <w:rPr>
          <w:b/>
        </w:rPr>
        <w:t xml:space="preserve">1.边数据.csv</w:t>
      </w:r>
      <w:r>
        <w:t xml:space="preserve">和</w:t>
      </w:r>
      <w:r>
        <w:rPr>
          <w:b/>
        </w:rPr>
        <w:t xml:space="preserve">2.节点数据.csv</w:t>
      </w:r>
      <w:r>
        <w:t xml:space="preserve">就可以进行网络图的可视化啦~推荐使用Cytoscape或者Gephi两个软件。以Cytoscape为例：</w:t>
      </w:r>
    </w:p>
    <w:p>
      <w:pPr>
        <w:pStyle w:val="BodyText"/>
      </w:pPr>
      <w:r>
        <w:rPr>
          <w:b/>
        </w:rPr>
        <w:t xml:space="preserve">Cytoscape安装及下载</w:t>
      </w:r>
    </w:p>
    <w:p>
      <w:pPr>
        <w:pStyle w:val="BodyText"/>
      </w:pPr>
      <w:r>
        <w:t xml:space="preserve">下载页：</w:t>
      </w:r>
      <w:hyperlink r:id="rId37">
        <w:r>
          <w:rPr>
            <w:rStyle w:val="Hyperlink"/>
          </w:rPr>
          <w:t xml:space="preserve">https://cytoscape.org/download.html</w:t>
        </w:r>
      </w:hyperlink>
    </w:p>
    <w:p>
      <w:pPr>
        <w:pStyle w:val="BodyText"/>
      </w:pPr>
      <w:r>
        <w:t xml:space="preserve">下载最新版本的Cytoscape和对应的Java环境版本</w:t>
      </w:r>
    </w:p>
    <w:p>
      <w:pPr>
        <w:pStyle w:val="Compact"/>
        <w:numPr>
          <w:numId w:val="1006"/>
          <w:ilvl w:val="0"/>
        </w:numPr>
      </w:pPr>
      <w:r>
        <w:t xml:space="preserve">导入数据</w:t>
      </w:r>
    </w:p>
    <w:p>
      <w:pPr>
        <w:pStyle w:val="FirstParagraph"/>
      </w:pPr>
      <w:r>
        <w:rPr>
          <w:b/>
        </w:rPr>
        <w:t xml:space="preserve">边数据</w:t>
      </w:r>
      <w:r>
        <w:t xml:space="preserve">：【File】【Import】【Network from file】【1.边数据.csv】</w:t>
      </w:r>
    </w:p>
    <w:p>
      <w:pPr>
        <w:pStyle w:val="BodyText"/>
      </w:pPr>
      <w:r>
        <w:rPr>
          <w:b/>
        </w:rPr>
        <w:t xml:space="preserve">节点数据</w:t>
      </w:r>
      <w:r>
        <w:t xml:space="preserve">：【File】【Import】【Table from file】【2.节点数据.csv】</w:t>
      </w:r>
    </w:p>
    <w:p>
      <w:pPr>
        <w:pStyle w:val="Compact"/>
        <w:numPr>
          <w:numId w:val="1007"/>
          <w:ilvl w:val="0"/>
        </w:numPr>
      </w:pPr>
      <w:r>
        <w:t xml:space="preserve">美化</w:t>
      </w:r>
    </w:p>
    <w:p>
      <w:pPr>
        <w:pStyle w:val="FirstParagraph"/>
      </w:pPr>
      <w:r>
        <w:t xml:space="preserve">Cytoscape中可以修改几乎所有能够想到的网络图属性，节点、连线的颜色、粗细、透明度当然不在话下，还可以修改多种布局、标签显示方式，甚至还能计算网络的拓扑参数。由于这部分不是本文重点，不再赘述，具体可参见其他指导手册~</w:t>
      </w:r>
    </w:p>
    <w:p>
      <w:pPr>
        <w:pStyle w:val="BodyText"/>
      </w:pPr>
      <w:r>
        <w:drawing>
          <wp:inline>
            <wp:extent cx="5334000" cy="3860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toscapeInterf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CytoScape网络可视化相关资源</w:t>
      </w:r>
      <w:r>
        <w:t xml:space="preserve">：</w:t>
      </w:r>
    </w:p>
    <w:p>
      <w:pPr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操作界面介绍</w:t>
        </w:r>
      </w:hyperlink>
    </w:p>
    <w:p>
      <w:pPr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一网打尽</w:t>
        </w:r>
      </w:hyperlink>
    </w:p>
    <w:p>
      <w:pPr>
        <w:numPr>
          <w:numId w:val="1008"/>
          <w:ilvl w:val="0"/>
        </w:numPr>
      </w:pPr>
      <w:hyperlink r:id="rId41">
        <w:r>
          <w:rPr>
            <w:rStyle w:val="Hyperlink"/>
          </w:rPr>
          <w:t xml:space="preserve">轻松实现</w:t>
        </w:r>
      </w:hyperlink>
    </w:p>
    <w:p>
      <w:pPr>
        <w:pStyle w:val="FirstParagraph"/>
      </w:pPr>
      <w:r>
        <w:rPr>
          <w:b/>
        </w:rPr>
        <w:t xml:space="preserve">Gephi网络可视化相关资源</w:t>
      </w:r>
      <w:r>
        <w:t xml:space="preserve">：</w:t>
      </w:r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Gephi方法</w:t>
        </w:r>
      </w:hyperlink>
    </w:p>
    <w:p>
      <w:pPr>
        <w:pStyle w:val="FirstParagraph"/>
      </w:pPr>
      <w:r>
        <w:rPr>
          <w:b/>
        </w:rPr>
        <w:t xml:space="preserve">学术论文案例</w:t>
      </w:r>
    </w:p>
    <w:p>
      <w:pPr>
        <w:pStyle w:val="Compact"/>
        <w:numPr>
          <w:numId w:val="1010"/>
          <w:ilvl w:val="0"/>
        </w:numPr>
      </w:pPr>
      <w:r>
        <w:t xml:space="preserve">厌氧消化反应器中的微生物网络:</w:t>
      </w:r>
      <w:r>
        <w:t xml:space="preserve"> </w:t>
      </w:r>
      <w:hyperlink r:id="rId43">
        <w:r>
          <w:rPr>
            <w:rStyle w:val="Hyperlink"/>
          </w:rPr>
          <w:t xml:space="preserve">https://www.sciencedirect.com/science/article/abs/pii/S0960852418306060</w:t>
        </w:r>
      </w:hyperlink>
      <w:r>
        <w:t xml:space="preserve"> </w:t>
      </w:r>
      <w:r>
        <w:t xml:space="preserve">“</w:t>
      </w:r>
      <w:r>
        <w:t xml:space="preserve">Organic loading rate and hydraulic retention time shape distinct ecological networks of anaerobic digestion related microbiome</w:t>
      </w:r>
      <w:r>
        <w:t xml:space="preserve">”</w:t>
      </w:r>
    </w:p>
    <w:p>
      <w:pPr>
        <w:pStyle w:val="Compact"/>
        <w:numPr>
          <w:numId w:val="1010"/>
          <w:ilvl w:val="0"/>
        </w:numPr>
      </w:pPr>
      <w:r>
        <w:t xml:space="preserve">抗生素抗性基因与潜在宿主网络:</w:t>
      </w:r>
      <w:r>
        <w:t xml:space="preserve"> </w:t>
      </w:r>
      <w:hyperlink r:id="rId44">
        <w:r>
          <w:rPr>
            <w:rStyle w:val="Hyperlink"/>
          </w:rPr>
          <w:t xml:space="preserve">https://www.sciencedirect.com/science/article/abs/pii/S0960852419303281</w:t>
        </w:r>
      </w:hyperlink>
      <w:r>
        <w:t xml:space="preserve"> </w:t>
      </w:r>
      <w:r>
        <w:t xml:space="preserve">“</w:t>
      </w:r>
      <w:r>
        <w:t xml:space="preserve">Metagenomic analysis reveals the effects of long-term antibiotic pressure on sludge anaerobic digestion and antimicrobial resistance risk</w:t>
      </w:r>
      <w:r>
        <w:t xml:space="preserve">”</w:t>
      </w:r>
    </w:p>
    <w:p>
      <w:pPr>
        <w:pStyle w:val="Compact"/>
        <w:numPr>
          <w:numId w:val="1010"/>
          <w:ilvl w:val="0"/>
        </w:numPr>
      </w:pPr>
      <w:r>
        <w:t xml:space="preserve">酸性矿山废水侵蚀下的微生物网络:</w:t>
      </w:r>
      <w:r>
        <w:t xml:space="preserve"> </w:t>
      </w:r>
      <w:hyperlink r:id="rId45">
        <w:r>
          <w:rPr>
            <w:rStyle w:val="Hyperlink"/>
          </w:rPr>
          <w:t xml:space="preserve">https://www.sciencedirect.com/science/article/pii/S0269749119368253</w:t>
        </w:r>
      </w:hyperlink>
      <w:r>
        <w:t xml:space="preserve"> </w:t>
      </w:r>
      <w:r>
        <w:t xml:space="preserve">“</w:t>
      </w:r>
      <w:r>
        <w:t xml:space="preserve">Uncovering microbial responses to sharp geochemical gradients in a terrace contaminated by acid mine drainage</w:t>
      </w:r>
      <w:r>
        <w:t xml:space="preserve">”</w:t>
      </w:r>
    </w:p>
    <w:p>
      <w:pPr>
        <w:pStyle w:val="BlockText"/>
      </w:pPr>
      <w:r>
        <w:t xml:space="preserve">责编：刘永鑫，中科院遗传发育所</w:t>
      </w:r>
    </w:p>
    <w:p>
      <w:pPr>
        <w:pStyle w:val="BlockText"/>
      </w:pPr>
      <w:r>
        <w:t xml:space="preserve">版本1.0.0，网络基本讲解和网络文件准备</w:t>
      </w:r>
      <w:r>
        <w:t xml:space="preserve"> </w:t>
      </w:r>
      <w:r>
        <w:t xml:space="preserve">版本1.0.1，改写为Rmd版本，建议作者增加实战讲解和点评、绘图实战的典型操作和经验。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hyperlink" Id="rId37" Target="https://cytoscape.org/download.html" TargetMode="External" /><Relationship Type="http://schemas.openxmlformats.org/officeDocument/2006/relationships/hyperlink" Id="rId21" Target="https://github.com/YongxinLiu/MicrobiomeStatPlot" TargetMode="External" /><Relationship Type="http://schemas.openxmlformats.org/officeDocument/2006/relationships/hyperlink" Id="rId42" Target="https://mp.weixin.qq.com/s/FwktSxYbiN0-ilIyceDAcQ" TargetMode="External" /><Relationship Type="http://schemas.openxmlformats.org/officeDocument/2006/relationships/hyperlink" Id="rId39" Target="https://mp.weixin.qq.com/s/ZSoW7-qWs3BuSB7bkDnfmA" TargetMode="External" /><Relationship Type="http://schemas.openxmlformats.org/officeDocument/2006/relationships/hyperlink" Id="rId40" Target="https://mp.weixin.qq.com/s/fbiMeE1QDMQn3HSgusxh1Q" TargetMode="External" /><Relationship Type="http://schemas.openxmlformats.org/officeDocument/2006/relationships/hyperlink" Id="rId41" Target="https://mp.weixin.qq.com/s/tPOO-9aTorMPeXyUQn696Q" TargetMode="External" /><Relationship Type="http://schemas.openxmlformats.org/officeDocument/2006/relationships/hyperlink" Id="rId43" Target="https://www.sciencedirect.com/science/article/abs/pii/S0960852418306060" TargetMode="External" /><Relationship Type="http://schemas.openxmlformats.org/officeDocument/2006/relationships/hyperlink" Id="rId44" Target="https://www.sciencedirect.com/science/article/abs/pii/S0960852419303281" TargetMode="External" /><Relationship Type="http://schemas.openxmlformats.org/officeDocument/2006/relationships/hyperlink" Id="rId45" Target="https://www.sciencedirect.com/science/article/pii/S026974911936825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ytoscape.org/download.html" TargetMode="External" /><Relationship Type="http://schemas.openxmlformats.org/officeDocument/2006/relationships/hyperlink" Id="rId21" Target="https://github.com/YongxinLiu/MicrobiomeStatPlot" TargetMode="External" /><Relationship Type="http://schemas.openxmlformats.org/officeDocument/2006/relationships/hyperlink" Id="rId42" Target="https://mp.weixin.qq.com/s/FwktSxYbiN0-ilIyceDAcQ" TargetMode="External" /><Relationship Type="http://schemas.openxmlformats.org/officeDocument/2006/relationships/hyperlink" Id="rId39" Target="https://mp.weixin.qq.com/s/ZSoW7-qWs3BuSB7bkDnfmA" TargetMode="External" /><Relationship Type="http://schemas.openxmlformats.org/officeDocument/2006/relationships/hyperlink" Id="rId40" Target="https://mp.weixin.qq.com/s/fbiMeE1QDMQn3HSgusxh1Q" TargetMode="External" /><Relationship Type="http://schemas.openxmlformats.org/officeDocument/2006/relationships/hyperlink" Id="rId41" Target="https://mp.weixin.qq.com/s/tPOO-9aTorMPeXyUQn696Q" TargetMode="External" /><Relationship Type="http://schemas.openxmlformats.org/officeDocument/2006/relationships/hyperlink" Id="rId43" Target="https://www.sciencedirect.com/science/article/abs/pii/S0960852418306060" TargetMode="External" /><Relationship Type="http://schemas.openxmlformats.org/officeDocument/2006/relationships/hyperlink" Id="rId44" Target="https://www.sciencedirect.com/science/article/abs/pii/S0960852419303281" TargetMode="External" /><Relationship Type="http://schemas.openxmlformats.org/officeDocument/2006/relationships/hyperlink" Id="rId45" Target="https://www.sciencedirect.com/science/article/pii/S02697491193682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Alpha多样性箱线图</dc:title>
  <dc:creator>徐锐</dc:creator>
  <cp:keywords/>
  <dcterms:created xsi:type="dcterms:W3CDTF">2020-06-23T15:08:50Z</dcterms:created>
  <dcterms:modified xsi:type="dcterms:W3CDTF">2020-06-23T15:08:50Z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2020/6/17</vt:lpwstr>
  </property>
  <property fmtid="{D5CDD505-2E9C-101B-9397-08002B2CF9AE}" pid="3" name="output">
    <vt:lpwstr>word_document</vt:lpwstr>
  </property>
</Properties>
</file>