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CC02C1" w:rsidRDefault="00CC02C1" w:rsidP="000E3B64">
      <w:pPr>
        <w:pStyle w:val="Title"/>
        <w:jc w:val="center"/>
      </w:pPr>
    </w:p>
    <w:p w:rsidR="00620859" w:rsidRDefault="000E3B64" w:rsidP="000E3B64">
      <w:pPr>
        <w:pStyle w:val="Title"/>
        <w:jc w:val="center"/>
      </w:pPr>
      <w:r>
        <w:t>STAMP User’s Guide</w:t>
      </w:r>
      <w:r w:rsidR="001A1C67">
        <w:t xml:space="preserve"> v2.0.</w:t>
      </w:r>
      <w:r w:rsidR="00027DCB">
        <w:t>2</w:t>
      </w:r>
    </w:p>
    <w:p w:rsidR="000E3B64" w:rsidRDefault="000E3B64" w:rsidP="000E3B64">
      <w:pPr>
        <w:pStyle w:val="Subtitle"/>
        <w:jc w:val="center"/>
      </w:pPr>
      <w:r>
        <w:t>Statistical Analysis of Metagenomic Profiles</w:t>
      </w:r>
    </w:p>
    <w:p w:rsidR="000E3B64" w:rsidRDefault="000E3B64" w:rsidP="000E3B64"/>
    <w:p w:rsidR="00CC02C1" w:rsidRDefault="00CC02C1" w:rsidP="000E3B64"/>
    <w:p w:rsidR="00CC02C1" w:rsidRPr="000E3B64" w:rsidRDefault="00CC02C1" w:rsidP="000E3B64"/>
    <w:p w:rsidR="000E3B64" w:rsidRPr="000E3B64" w:rsidRDefault="000E3B64" w:rsidP="000E3B64">
      <w:pPr>
        <w:pStyle w:val="Subtitle"/>
        <w:jc w:val="center"/>
        <w:rPr>
          <w:i w:val="0"/>
        </w:rPr>
      </w:pPr>
      <w:r w:rsidRPr="000E3B64">
        <w:rPr>
          <w:i w:val="0"/>
        </w:rPr>
        <w:t>Donovan Parks and Robert Beiko</w:t>
      </w:r>
    </w:p>
    <w:p w:rsidR="00CC02C1" w:rsidRDefault="00027DCB" w:rsidP="000E3B64">
      <w:pPr>
        <w:pStyle w:val="Subtitle"/>
        <w:jc w:val="center"/>
        <w:rPr>
          <w:i w:val="0"/>
        </w:rPr>
      </w:pPr>
      <w:r>
        <w:rPr>
          <w:i w:val="0"/>
        </w:rPr>
        <w:t>March</w:t>
      </w:r>
      <w:r w:rsidR="00BA61BF">
        <w:rPr>
          <w:i w:val="0"/>
        </w:rPr>
        <w:t xml:space="preserve"> </w:t>
      </w:r>
      <w:r>
        <w:rPr>
          <w:i w:val="0"/>
        </w:rPr>
        <w:t>6</w:t>
      </w:r>
      <w:r w:rsidR="00CF0279">
        <w:rPr>
          <w:i w:val="0"/>
        </w:rPr>
        <w:t>, 201</w:t>
      </w:r>
      <w:r>
        <w:rPr>
          <w:i w:val="0"/>
        </w:rPr>
        <w:t>4</w:t>
      </w:r>
    </w:p>
    <w:p w:rsidR="00CC02C1" w:rsidRDefault="00CC02C1">
      <w:r>
        <w:br w:type="page"/>
      </w:r>
    </w:p>
    <w:bookmarkStart w:id="0" w:name="_Toc300697015" w:displacedByCustomXml="next"/>
    <w:sdt>
      <w:sdtPr>
        <w:rPr>
          <w:rFonts w:asciiTheme="minorHAnsi" w:eastAsiaTheme="minorHAnsi" w:hAnsiTheme="minorHAnsi" w:cstheme="minorBidi"/>
          <w:b w:val="0"/>
          <w:bCs w:val="0"/>
          <w:color w:val="auto"/>
          <w:sz w:val="22"/>
          <w:szCs w:val="22"/>
        </w:rPr>
        <w:id w:val="28408119"/>
        <w:docPartObj>
          <w:docPartGallery w:val="Table of Contents"/>
          <w:docPartUnique/>
        </w:docPartObj>
      </w:sdtPr>
      <w:sdtContent>
        <w:p w:rsidR="0070624B" w:rsidRPr="003D21B7" w:rsidRDefault="0070624B" w:rsidP="0070624B">
          <w:pPr>
            <w:pStyle w:val="TOCHeading"/>
            <w:spacing w:line="240" w:lineRule="auto"/>
            <w:rPr>
              <w:sz w:val="20"/>
              <w:szCs w:val="20"/>
            </w:rPr>
          </w:pPr>
          <w:r>
            <w:t>Contents</w:t>
          </w:r>
        </w:p>
        <w:p w:rsidR="003D21B7" w:rsidRPr="003D21B7" w:rsidRDefault="00295D80" w:rsidP="003D21B7">
          <w:pPr>
            <w:pStyle w:val="TOC1"/>
            <w:rPr>
              <w:rFonts w:eastAsiaTheme="minorEastAsia"/>
              <w:noProof/>
              <w:sz w:val="20"/>
              <w:szCs w:val="20"/>
              <w:lang w:val="en-CA" w:eastAsia="en-CA"/>
            </w:rPr>
          </w:pPr>
          <w:r w:rsidRPr="003D21B7">
            <w:rPr>
              <w:sz w:val="20"/>
              <w:szCs w:val="20"/>
            </w:rPr>
            <w:fldChar w:fldCharType="begin"/>
          </w:r>
          <w:r w:rsidR="0070624B" w:rsidRPr="003D21B7">
            <w:rPr>
              <w:sz w:val="20"/>
              <w:szCs w:val="20"/>
            </w:rPr>
            <w:instrText xml:space="preserve"> TOC \o "1-3" \h \z \u </w:instrText>
          </w:r>
          <w:r w:rsidRPr="003D21B7">
            <w:rPr>
              <w:sz w:val="20"/>
              <w:szCs w:val="20"/>
            </w:rPr>
            <w:fldChar w:fldCharType="separate"/>
          </w:r>
          <w:hyperlink w:anchor="_Toc381859335" w:history="1">
            <w:r w:rsidR="003D21B7" w:rsidRPr="003D21B7">
              <w:rPr>
                <w:rStyle w:val="Hyperlink"/>
                <w:noProof/>
                <w:sz w:val="20"/>
                <w:szCs w:val="20"/>
              </w:rPr>
              <w:t>1.</w:t>
            </w:r>
            <w:r w:rsidR="003D21B7" w:rsidRPr="003D21B7">
              <w:rPr>
                <w:rFonts w:eastAsiaTheme="minorEastAsia"/>
                <w:noProof/>
                <w:sz w:val="20"/>
                <w:szCs w:val="20"/>
                <w:lang w:val="en-CA" w:eastAsia="en-CA"/>
              </w:rPr>
              <w:tab/>
            </w:r>
            <w:r w:rsidR="003D21B7" w:rsidRPr="003D21B7">
              <w:rPr>
                <w:rStyle w:val="Hyperlink"/>
                <w:noProof/>
                <w:sz w:val="20"/>
                <w:szCs w:val="20"/>
              </w:rPr>
              <w:t>Introduction</w:t>
            </w:r>
            <w:r w:rsidR="003D21B7" w:rsidRPr="003D21B7">
              <w:rPr>
                <w:noProof/>
                <w:webHidden/>
                <w:sz w:val="20"/>
                <w:szCs w:val="20"/>
              </w:rPr>
              <w:tab/>
            </w:r>
            <w:r w:rsidR="003D21B7" w:rsidRPr="003D21B7">
              <w:rPr>
                <w:noProof/>
                <w:webHidden/>
                <w:sz w:val="20"/>
                <w:szCs w:val="20"/>
              </w:rPr>
              <w:fldChar w:fldCharType="begin"/>
            </w:r>
            <w:r w:rsidR="003D21B7" w:rsidRPr="003D21B7">
              <w:rPr>
                <w:noProof/>
                <w:webHidden/>
                <w:sz w:val="20"/>
                <w:szCs w:val="20"/>
              </w:rPr>
              <w:instrText xml:space="preserve"> PAGEREF _Toc381859335 \h </w:instrText>
            </w:r>
            <w:r w:rsidR="003D21B7" w:rsidRPr="003D21B7">
              <w:rPr>
                <w:noProof/>
                <w:webHidden/>
                <w:sz w:val="20"/>
                <w:szCs w:val="20"/>
              </w:rPr>
            </w:r>
            <w:r w:rsidR="003D21B7" w:rsidRPr="003D21B7">
              <w:rPr>
                <w:noProof/>
                <w:webHidden/>
                <w:sz w:val="20"/>
                <w:szCs w:val="20"/>
              </w:rPr>
              <w:fldChar w:fldCharType="separate"/>
            </w:r>
            <w:r w:rsidR="003D21B7" w:rsidRPr="003D21B7">
              <w:rPr>
                <w:noProof/>
                <w:webHidden/>
                <w:sz w:val="20"/>
                <w:szCs w:val="20"/>
              </w:rPr>
              <w:t>2</w:t>
            </w:r>
            <w:r w:rsidR="003D21B7" w:rsidRPr="003D21B7">
              <w:rPr>
                <w:noProof/>
                <w:webHidden/>
                <w:sz w:val="20"/>
                <w:szCs w:val="20"/>
              </w:rPr>
              <w:fldChar w:fldCharType="end"/>
            </w:r>
          </w:hyperlink>
        </w:p>
        <w:p w:rsidR="003D21B7" w:rsidRPr="003D21B7" w:rsidRDefault="003D21B7" w:rsidP="003D21B7">
          <w:pPr>
            <w:pStyle w:val="TOC1"/>
            <w:rPr>
              <w:rFonts w:eastAsiaTheme="minorEastAsia"/>
              <w:noProof/>
              <w:sz w:val="20"/>
              <w:szCs w:val="20"/>
              <w:lang w:val="en-CA" w:eastAsia="en-CA"/>
            </w:rPr>
          </w:pPr>
          <w:hyperlink w:anchor="_Toc381859336" w:history="1">
            <w:r w:rsidRPr="003D21B7">
              <w:rPr>
                <w:rStyle w:val="Hyperlink"/>
                <w:noProof/>
                <w:sz w:val="20"/>
                <w:szCs w:val="20"/>
              </w:rPr>
              <w:t>2.</w:t>
            </w:r>
            <w:r w:rsidRPr="003D21B7">
              <w:rPr>
                <w:rFonts w:eastAsiaTheme="minorEastAsia"/>
                <w:noProof/>
                <w:sz w:val="20"/>
                <w:szCs w:val="20"/>
                <w:lang w:val="en-CA" w:eastAsia="en-CA"/>
              </w:rPr>
              <w:tab/>
            </w:r>
            <w:r w:rsidRPr="003D21B7">
              <w:rPr>
                <w:rStyle w:val="Hyperlink"/>
                <w:noProof/>
                <w:sz w:val="20"/>
                <w:szCs w:val="20"/>
              </w:rPr>
              <w:t>Contact information</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_Toc381859336 \h </w:instrText>
            </w:r>
            <w:r w:rsidRPr="003D21B7">
              <w:rPr>
                <w:noProof/>
                <w:webHidden/>
                <w:sz w:val="20"/>
                <w:szCs w:val="20"/>
              </w:rPr>
            </w:r>
            <w:r w:rsidRPr="003D21B7">
              <w:rPr>
                <w:noProof/>
                <w:webHidden/>
                <w:sz w:val="20"/>
                <w:szCs w:val="20"/>
              </w:rPr>
              <w:fldChar w:fldCharType="separate"/>
            </w:r>
            <w:r w:rsidRPr="003D21B7">
              <w:rPr>
                <w:noProof/>
                <w:webHidden/>
                <w:sz w:val="20"/>
                <w:szCs w:val="20"/>
              </w:rPr>
              <w:t>2</w:t>
            </w:r>
            <w:r w:rsidRPr="003D21B7">
              <w:rPr>
                <w:noProof/>
                <w:webHidden/>
                <w:sz w:val="20"/>
                <w:szCs w:val="20"/>
              </w:rPr>
              <w:fldChar w:fldCharType="end"/>
            </w:r>
          </w:hyperlink>
        </w:p>
        <w:p w:rsidR="003D21B7" w:rsidRPr="003D21B7" w:rsidRDefault="003D21B7" w:rsidP="003D21B7">
          <w:pPr>
            <w:pStyle w:val="TOC1"/>
            <w:rPr>
              <w:rFonts w:eastAsiaTheme="minorEastAsia"/>
              <w:noProof/>
              <w:sz w:val="20"/>
              <w:szCs w:val="20"/>
              <w:lang w:val="en-CA" w:eastAsia="en-CA"/>
            </w:rPr>
          </w:pPr>
          <w:hyperlink w:anchor="_Toc381859337" w:history="1">
            <w:r w:rsidRPr="003D21B7">
              <w:rPr>
                <w:rStyle w:val="Hyperlink"/>
                <w:noProof/>
                <w:sz w:val="20"/>
                <w:szCs w:val="20"/>
              </w:rPr>
              <w:t>3.</w:t>
            </w:r>
            <w:r w:rsidRPr="003D21B7">
              <w:rPr>
                <w:rFonts w:eastAsiaTheme="minorEastAsia"/>
                <w:noProof/>
                <w:sz w:val="20"/>
                <w:szCs w:val="20"/>
                <w:lang w:val="en-CA" w:eastAsia="en-CA"/>
              </w:rPr>
              <w:tab/>
            </w:r>
            <w:r w:rsidRPr="003D21B7">
              <w:rPr>
                <w:rStyle w:val="Hyperlink"/>
                <w:noProof/>
                <w:sz w:val="20"/>
                <w:szCs w:val="20"/>
              </w:rPr>
              <w:t>Citing STAMP and statistical techniques</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_Toc381859337 \h </w:instrText>
            </w:r>
            <w:r w:rsidRPr="003D21B7">
              <w:rPr>
                <w:noProof/>
                <w:webHidden/>
                <w:sz w:val="20"/>
                <w:szCs w:val="20"/>
              </w:rPr>
            </w:r>
            <w:r w:rsidRPr="003D21B7">
              <w:rPr>
                <w:noProof/>
                <w:webHidden/>
                <w:sz w:val="20"/>
                <w:szCs w:val="20"/>
              </w:rPr>
              <w:fldChar w:fldCharType="separate"/>
            </w:r>
            <w:r w:rsidRPr="003D21B7">
              <w:rPr>
                <w:noProof/>
                <w:webHidden/>
                <w:sz w:val="20"/>
                <w:szCs w:val="20"/>
              </w:rPr>
              <w:t>2</w:t>
            </w:r>
            <w:r w:rsidRPr="003D21B7">
              <w:rPr>
                <w:noProof/>
                <w:webHidden/>
                <w:sz w:val="20"/>
                <w:szCs w:val="20"/>
              </w:rPr>
              <w:fldChar w:fldCharType="end"/>
            </w:r>
          </w:hyperlink>
        </w:p>
        <w:p w:rsidR="003D21B7" w:rsidRPr="003D21B7" w:rsidRDefault="003D21B7" w:rsidP="003D21B7">
          <w:pPr>
            <w:pStyle w:val="TOC1"/>
            <w:rPr>
              <w:rFonts w:eastAsiaTheme="minorEastAsia"/>
              <w:noProof/>
              <w:sz w:val="20"/>
              <w:szCs w:val="20"/>
              <w:lang w:val="en-CA" w:eastAsia="en-CA"/>
            </w:rPr>
          </w:pPr>
          <w:hyperlink w:anchor="_Toc381859338" w:history="1">
            <w:r w:rsidRPr="003D21B7">
              <w:rPr>
                <w:rStyle w:val="Hyperlink"/>
                <w:noProof/>
                <w:sz w:val="20"/>
                <w:szCs w:val="20"/>
              </w:rPr>
              <w:t>4.</w:t>
            </w:r>
            <w:r w:rsidRPr="003D21B7">
              <w:rPr>
                <w:rFonts w:eastAsiaTheme="minorEastAsia"/>
                <w:noProof/>
                <w:sz w:val="20"/>
                <w:szCs w:val="20"/>
                <w:lang w:val="en-CA" w:eastAsia="en-CA"/>
              </w:rPr>
              <w:tab/>
            </w:r>
            <w:r w:rsidRPr="003D21B7">
              <w:rPr>
                <w:rStyle w:val="Hyperlink"/>
                <w:noProof/>
                <w:sz w:val="20"/>
                <w:szCs w:val="20"/>
              </w:rPr>
              <w:t>Installation</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_Toc381859338 \h </w:instrText>
            </w:r>
            <w:r w:rsidRPr="003D21B7">
              <w:rPr>
                <w:noProof/>
                <w:webHidden/>
                <w:sz w:val="20"/>
                <w:szCs w:val="20"/>
              </w:rPr>
            </w:r>
            <w:r w:rsidRPr="003D21B7">
              <w:rPr>
                <w:noProof/>
                <w:webHidden/>
                <w:sz w:val="20"/>
                <w:szCs w:val="20"/>
              </w:rPr>
              <w:fldChar w:fldCharType="separate"/>
            </w:r>
            <w:r w:rsidRPr="003D21B7">
              <w:rPr>
                <w:noProof/>
                <w:webHidden/>
                <w:sz w:val="20"/>
                <w:szCs w:val="20"/>
              </w:rPr>
              <w:t>3</w:t>
            </w:r>
            <w:r w:rsidRPr="003D21B7">
              <w:rPr>
                <w:noProof/>
                <w:webHidden/>
                <w:sz w:val="20"/>
                <w:szCs w:val="20"/>
              </w:rPr>
              <w:fldChar w:fldCharType="end"/>
            </w:r>
          </w:hyperlink>
        </w:p>
        <w:p w:rsidR="003D21B7" w:rsidRPr="003D21B7" w:rsidRDefault="003D21B7">
          <w:pPr>
            <w:pStyle w:val="TOC2"/>
            <w:tabs>
              <w:tab w:val="right" w:leader="dot" w:pos="10070"/>
            </w:tabs>
            <w:rPr>
              <w:rFonts w:eastAsiaTheme="minorEastAsia"/>
              <w:noProof/>
              <w:sz w:val="20"/>
              <w:szCs w:val="20"/>
              <w:lang w:val="en-CA" w:eastAsia="en-CA"/>
            </w:rPr>
          </w:pPr>
          <w:hyperlink w:anchor="_Toc381859339" w:history="1">
            <w:r w:rsidRPr="003D21B7">
              <w:rPr>
                <w:rStyle w:val="Hyperlink"/>
                <w:noProof/>
                <w:sz w:val="20"/>
                <w:szCs w:val="20"/>
              </w:rPr>
              <w:t>4.1 Precompiled binaries for Microsoft Windows</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_Toc381859339 \h </w:instrText>
            </w:r>
            <w:r w:rsidRPr="003D21B7">
              <w:rPr>
                <w:noProof/>
                <w:webHidden/>
                <w:sz w:val="20"/>
                <w:szCs w:val="20"/>
              </w:rPr>
            </w:r>
            <w:r w:rsidRPr="003D21B7">
              <w:rPr>
                <w:noProof/>
                <w:webHidden/>
                <w:sz w:val="20"/>
                <w:szCs w:val="20"/>
              </w:rPr>
              <w:fldChar w:fldCharType="separate"/>
            </w:r>
            <w:r w:rsidRPr="003D21B7">
              <w:rPr>
                <w:noProof/>
                <w:webHidden/>
                <w:sz w:val="20"/>
                <w:szCs w:val="20"/>
              </w:rPr>
              <w:t>3</w:t>
            </w:r>
            <w:r w:rsidRPr="003D21B7">
              <w:rPr>
                <w:noProof/>
                <w:webHidden/>
                <w:sz w:val="20"/>
                <w:szCs w:val="20"/>
              </w:rPr>
              <w:fldChar w:fldCharType="end"/>
            </w:r>
          </w:hyperlink>
        </w:p>
        <w:p w:rsidR="003D21B7" w:rsidRPr="003D21B7" w:rsidRDefault="003D21B7">
          <w:pPr>
            <w:pStyle w:val="TOC2"/>
            <w:tabs>
              <w:tab w:val="right" w:leader="dot" w:pos="10070"/>
            </w:tabs>
            <w:rPr>
              <w:rFonts w:eastAsiaTheme="minorEastAsia"/>
              <w:noProof/>
              <w:sz w:val="20"/>
              <w:szCs w:val="20"/>
              <w:lang w:val="en-CA" w:eastAsia="en-CA"/>
            </w:rPr>
          </w:pPr>
          <w:hyperlink w:anchor="_Toc381859340" w:history="1">
            <w:r w:rsidRPr="003D21B7">
              <w:rPr>
                <w:rStyle w:val="Hyperlink"/>
                <w:noProof/>
                <w:sz w:val="20"/>
                <w:szCs w:val="20"/>
              </w:rPr>
              <w:t>4.2 Source code</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_Toc381859340 \h </w:instrText>
            </w:r>
            <w:r w:rsidRPr="003D21B7">
              <w:rPr>
                <w:noProof/>
                <w:webHidden/>
                <w:sz w:val="20"/>
                <w:szCs w:val="20"/>
              </w:rPr>
            </w:r>
            <w:r w:rsidRPr="003D21B7">
              <w:rPr>
                <w:noProof/>
                <w:webHidden/>
                <w:sz w:val="20"/>
                <w:szCs w:val="20"/>
              </w:rPr>
              <w:fldChar w:fldCharType="separate"/>
            </w:r>
            <w:r w:rsidRPr="003D21B7">
              <w:rPr>
                <w:noProof/>
                <w:webHidden/>
                <w:sz w:val="20"/>
                <w:szCs w:val="20"/>
              </w:rPr>
              <w:t>3</w:t>
            </w:r>
            <w:r w:rsidRPr="003D21B7">
              <w:rPr>
                <w:noProof/>
                <w:webHidden/>
                <w:sz w:val="20"/>
                <w:szCs w:val="20"/>
              </w:rPr>
              <w:fldChar w:fldCharType="end"/>
            </w:r>
          </w:hyperlink>
        </w:p>
        <w:p w:rsidR="003D21B7" w:rsidRPr="003D21B7" w:rsidRDefault="003D21B7">
          <w:pPr>
            <w:pStyle w:val="TOC2"/>
            <w:tabs>
              <w:tab w:val="right" w:leader="dot" w:pos="10070"/>
            </w:tabs>
            <w:rPr>
              <w:rFonts w:eastAsiaTheme="minorEastAsia"/>
              <w:noProof/>
              <w:sz w:val="20"/>
              <w:szCs w:val="20"/>
              <w:lang w:val="en-CA" w:eastAsia="en-CA"/>
            </w:rPr>
          </w:pPr>
          <w:hyperlink w:anchor="_Toc381859341" w:history="1">
            <w:r w:rsidRPr="003D21B7">
              <w:rPr>
                <w:rStyle w:val="Hyperlink"/>
                <w:noProof/>
                <w:sz w:val="20"/>
                <w:szCs w:val="20"/>
              </w:rPr>
              <w:t>4.3 Unit tests: Verifying the installation</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_Toc381859341 \h </w:instrText>
            </w:r>
            <w:r w:rsidRPr="003D21B7">
              <w:rPr>
                <w:noProof/>
                <w:webHidden/>
                <w:sz w:val="20"/>
                <w:szCs w:val="20"/>
              </w:rPr>
            </w:r>
            <w:r w:rsidRPr="003D21B7">
              <w:rPr>
                <w:noProof/>
                <w:webHidden/>
                <w:sz w:val="20"/>
                <w:szCs w:val="20"/>
              </w:rPr>
              <w:fldChar w:fldCharType="separate"/>
            </w:r>
            <w:r w:rsidRPr="003D21B7">
              <w:rPr>
                <w:noProof/>
                <w:webHidden/>
                <w:sz w:val="20"/>
                <w:szCs w:val="20"/>
              </w:rPr>
              <w:t>3</w:t>
            </w:r>
            <w:r w:rsidRPr="003D21B7">
              <w:rPr>
                <w:noProof/>
                <w:webHidden/>
                <w:sz w:val="20"/>
                <w:szCs w:val="20"/>
              </w:rPr>
              <w:fldChar w:fldCharType="end"/>
            </w:r>
          </w:hyperlink>
        </w:p>
        <w:p w:rsidR="003D21B7" w:rsidRPr="003D21B7" w:rsidRDefault="003D21B7" w:rsidP="003D21B7">
          <w:pPr>
            <w:pStyle w:val="TOC1"/>
            <w:rPr>
              <w:rFonts w:eastAsiaTheme="minorEastAsia"/>
              <w:noProof/>
              <w:sz w:val="20"/>
              <w:szCs w:val="20"/>
              <w:lang w:val="en-CA" w:eastAsia="en-CA"/>
            </w:rPr>
          </w:pPr>
          <w:hyperlink w:anchor="_Toc381859342" w:history="1">
            <w:r w:rsidRPr="003D21B7">
              <w:rPr>
                <w:rStyle w:val="Hyperlink"/>
                <w:noProof/>
                <w:sz w:val="20"/>
                <w:szCs w:val="20"/>
              </w:rPr>
              <w:t>5. Constructing and obtaining metagenomic profiles</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_Toc381859342 \h </w:instrText>
            </w:r>
            <w:r w:rsidRPr="003D21B7">
              <w:rPr>
                <w:noProof/>
                <w:webHidden/>
                <w:sz w:val="20"/>
                <w:szCs w:val="20"/>
              </w:rPr>
            </w:r>
            <w:r w:rsidRPr="003D21B7">
              <w:rPr>
                <w:noProof/>
                <w:webHidden/>
                <w:sz w:val="20"/>
                <w:szCs w:val="20"/>
              </w:rPr>
              <w:fldChar w:fldCharType="separate"/>
            </w:r>
            <w:r w:rsidRPr="003D21B7">
              <w:rPr>
                <w:noProof/>
                <w:webHidden/>
                <w:sz w:val="20"/>
                <w:szCs w:val="20"/>
              </w:rPr>
              <w:t>4</w:t>
            </w:r>
            <w:r w:rsidRPr="003D21B7">
              <w:rPr>
                <w:noProof/>
                <w:webHidden/>
                <w:sz w:val="20"/>
                <w:szCs w:val="20"/>
              </w:rPr>
              <w:fldChar w:fldCharType="end"/>
            </w:r>
          </w:hyperlink>
        </w:p>
        <w:p w:rsidR="003D21B7" w:rsidRPr="003D21B7" w:rsidRDefault="003D21B7">
          <w:pPr>
            <w:pStyle w:val="TOC2"/>
            <w:tabs>
              <w:tab w:val="right" w:leader="dot" w:pos="10070"/>
            </w:tabs>
            <w:rPr>
              <w:rFonts w:eastAsiaTheme="minorEastAsia"/>
              <w:noProof/>
              <w:sz w:val="20"/>
              <w:szCs w:val="20"/>
              <w:lang w:val="en-CA" w:eastAsia="en-CA"/>
            </w:rPr>
          </w:pPr>
          <w:hyperlink w:anchor="_Toc381859343" w:history="1">
            <w:r w:rsidRPr="003D21B7">
              <w:rPr>
                <w:rStyle w:val="Hyperlink"/>
                <w:noProof/>
                <w:sz w:val="20"/>
                <w:szCs w:val="20"/>
              </w:rPr>
              <w:t>5.1 Creating your own metagenomic profiles</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_Toc381859343 \h </w:instrText>
            </w:r>
            <w:r w:rsidRPr="003D21B7">
              <w:rPr>
                <w:noProof/>
                <w:webHidden/>
                <w:sz w:val="20"/>
                <w:szCs w:val="20"/>
              </w:rPr>
            </w:r>
            <w:r w:rsidRPr="003D21B7">
              <w:rPr>
                <w:noProof/>
                <w:webHidden/>
                <w:sz w:val="20"/>
                <w:szCs w:val="20"/>
              </w:rPr>
              <w:fldChar w:fldCharType="separate"/>
            </w:r>
            <w:r w:rsidRPr="003D21B7">
              <w:rPr>
                <w:noProof/>
                <w:webHidden/>
                <w:sz w:val="20"/>
                <w:szCs w:val="20"/>
              </w:rPr>
              <w:t>4</w:t>
            </w:r>
            <w:r w:rsidRPr="003D21B7">
              <w:rPr>
                <w:noProof/>
                <w:webHidden/>
                <w:sz w:val="20"/>
                <w:szCs w:val="20"/>
              </w:rPr>
              <w:fldChar w:fldCharType="end"/>
            </w:r>
          </w:hyperlink>
        </w:p>
        <w:p w:rsidR="003D21B7" w:rsidRPr="003D21B7" w:rsidRDefault="003D21B7">
          <w:pPr>
            <w:pStyle w:val="TOC2"/>
            <w:tabs>
              <w:tab w:val="right" w:leader="dot" w:pos="10070"/>
            </w:tabs>
            <w:rPr>
              <w:rFonts w:eastAsiaTheme="minorEastAsia"/>
              <w:noProof/>
              <w:sz w:val="20"/>
              <w:szCs w:val="20"/>
              <w:lang w:val="en-CA" w:eastAsia="en-CA"/>
            </w:rPr>
          </w:pPr>
          <w:hyperlink w:anchor="_Toc381859344" w:history="1">
            <w:r w:rsidRPr="003D21B7">
              <w:rPr>
                <w:rStyle w:val="Hyperlink"/>
                <w:noProof/>
                <w:sz w:val="20"/>
                <w:szCs w:val="20"/>
              </w:rPr>
              <w:t>5.2 Creating a metadata file</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_Toc381859344 \h </w:instrText>
            </w:r>
            <w:r w:rsidRPr="003D21B7">
              <w:rPr>
                <w:noProof/>
                <w:webHidden/>
                <w:sz w:val="20"/>
                <w:szCs w:val="20"/>
              </w:rPr>
            </w:r>
            <w:r w:rsidRPr="003D21B7">
              <w:rPr>
                <w:noProof/>
                <w:webHidden/>
                <w:sz w:val="20"/>
                <w:szCs w:val="20"/>
              </w:rPr>
              <w:fldChar w:fldCharType="separate"/>
            </w:r>
            <w:r w:rsidRPr="003D21B7">
              <w:rPr>
                <w:noProof/>
                <w:webHidden/>
                <w:sz w:val="20"/>
                <w:szCs w:val="20"/>
              </w:rPr>
              <w:t>4</w:t>
            </w:r>
            <w:r w:rsidRPr="003D21B7">
              <w:rPr>
                <w:noProof/>
                <w:webHidden/>
                <w:sz w:val="20"/>
                <w:szCs w:val="20"/>
              </w:rPr>
              <w:fldChar w:fldCharType="end"/>
            </w:r>
          </w:hyperlink>
        </w:p>
        <w:p w:rsidR="003D21B7" w:rsidRPr="003D21B7" w:rsidRDefault="003D21B7">
          <w:pPr>
            <w:pStyle w:val="TOC2"/>
            <w:tabs>
              <w:tab w:val="right" w:leader="dot" w:pos="10070"/>
            </w:tabs>
            <w:rPr>
              <w:rFonts w:eastAsiaTheme="minorEastAsia"/>
              <w:noProof/>
              <w:sz w:val="20"/>
              <w:szCs w:val="20"/>
              <w:lang w:val="en-CA" w:eastAsia="en-CA"/>
            </w:rPr>
          </w:pPr>
          <w:hyperlink w:anchor="_Toc381859345" w:history="1">
            <w:r w:rsidRPr="003D21B7">
              <w:rPr>
                <w:rStyle w:val="Hyperlink"/>
                <w:noProof/>
                <w:sz w:val="20"/>
                <w:szCs w:val="20"/>
              </w:rPr>
              <w:t>5.3 Obtaining profiles from MG-RAST</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_Toc381859345 \h </w:instrText>
            </w:r>
            <w:r w:rsidRPr="003D21B7">
              <w:rPr>
                <w:noProof/>
                <w:webHidden/>
                <w:sz w:val="20"/>
                <w:szCs w:val="20"/>
              </w:rPr>
            </w:r>
            <w:r w:rsidRPr="003D21B7">
              <w:rPr>
                <w:noProof/>
                <w:webHidden/>
                <w:sz w:val="20"/>
                <w:szCs w:val="20"/>
              </w:rPr>
              <w:fldChar w:fldCharType="separate"/>
            </w:r>
            <w:r w:rsidRPr="003D21B7">
              <w:rPr>
                <w:noProof/>
                <w:webHidden/>
                <w:sz w:val="20"/>
                <w:szCs w:val="20"/>
              </w:rPr>
              <w:t>4</w:t>
            </w:r>
            <w:r w:rsidRPr="003D21B7">
              <w:rPr>
                <w:noProof/>
                <w:webHidden/>
                <w:sz w:val="20"/>
                <w:szCs w:val="20"/>
              </w:rPr>
              <w:fldChar w:fldCharType="end"/>
            </w:r>
          </w:hyperlink>
        </w:p>
        <w:p w:rsidR="003D21B7" w:rsidRPr="003D21B7" w:rsidRDefault="003D21B7">
          <w:pPr>
            <w:pStyle w:val="TOC2"/>
            <w:tabs>
              <w:tab w:val="right" w:leader="dot" w:pos="10070"/>
            </w:tabs>
            <w:rPr>
              <w:rFonts w:eastAsiaTheme="minorEastAsia"/>
              <w:noProof/>
              <w:sz w:val="20"/>
              <w:szCs w:val="20"/>
              <w:lang w:val="en-CA" w:eastAsia="en-CA"/>
            </w:rPr>
          </w:pPr>
          <w:hyperlink w:anchor="_Toc381859346" w:history="1">
            <w:r w:rsidRPr="003D21B7">
              <w:rPr>
                <w:rStyle w:val="Hyperlink"/>
                <w:noProof/>
                <w:sz w:val="20"/>
                <w:szCs w:val="20"/>
              </w:rPr>
              <w:t>5.4 Obtaining profiles from BIOM files</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_Toc381859346 \h </w:instrText>
            </w:r>
            <w:r w:rsidRPr="003D21B7">
              <w:rPr>
                <w:noProof/>
                <w:webHidden/>
                <w:sz w:val="20"/>
                <w:szCs w:val="20"/>
              </w:rPr>
            </w:r>
            <w:r w:rsidRPr="003D21B7">
              <w:rPr>
                <w:noProof/>
                <w:webHidden/>
                <w:sz w:val="20"/>
                <w:szCs w:val="20"/>
              </w:rPr>
              <w:fldChar w:fldCharType="separate"/>
            </w:r>
            <w:r w:rsidRPr="003D21B7">
              <w:rPr>
                <w:noProof/>
                <w:webHidden/>
                <w:sz w:val="20"/>
                <w:szCs w:val="20"/>
              </w:rPr>
              <w:t>5</w:t>
            </w:r>
            <w:r w:rsidRPr="003D21B7">
              <w:rPr>
                <w:noProof/>
                <w:webHidden/>
                <w:sz w:val="20"/>
                <w:szCs w:val="20"/>
              </w:rPr>
              <w:fldChar w:fldCharType="end"/>
            </w:r>
          </w:hyperlink>
        </w:p>
        <w:p w:rsidR="003D21B7" w:rsidRPr="003D21B7" w:rsidRDefault="003D21B7">
          <w:pPr>
            <w:pStyle w:val="TOC2"/>
            <w:tabs>
              <w:tab w:val="right" w:leader="dot" w:pos="10070"/>
            </w:tabs>
            <w:rPr>
              <w:rFonts w:eastAsiaTheme="minorEastAsia"/>
              <w:noProof/>
              <w:sz w:val="20"/>
              <w:szCs w:val="20"/>
              <w:lang w:val="en-CA" w:eastAsia="en-CA"/>
            </w:rPr>
          </w:pPr>
          <w:hyperlink w:anchor="_Toc381859347" w:history="1">
            <w:r w:rsidRPr="003D21B7">
              <w:rPr>
                <w:rStyle w:val="Hyperlink"/>
                <w:noProof/>
                <w:sz w:val="20"/>
                <w:szCs w:val="20"/>
              </w:rPr>
              <w:t>5.5 Obtaining profiles from IMG/M</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_Toc381859347 \h </w:instrText>
            </w:r>
            <w:r w:rsidRPr="003D21B7">
              <w:rPr>
                <w:noProof/>
                <w:webHidden/>
                <w:sz w:val="20"/>
                <w:szCs w:val="20"/>
              </w:rPr>
            </w:r>
            <w:r w:rsidRPr="003D21B7">
              <w:rPr>
                <w:noProof/>
                <w:webHidden/>
                <w:sz w:val="20"/>
                <w:szCs w:val="20"/>
              </w:rPr>
              <w:fldChar w:fldCharType="separate"/>
            </w:r>
            <w:r w:rsidRPr="003D21B7">
              <w:rPr>
                <w:noProof/>
                <w:webHidden/>
                <w:sz w:val="20"/>
                <w:szCs w:val="20"/>
              </w:rPr>
              <w:t>5</w:t>
            </w:r>
            <w:r w:rsidRPr="003D21B7">
              <w:rPr>
                <w:noProof/>
                <w:webHidden/>
                <w:sz w:val="20"/>
                <w:szCs w:val="20"/>
              </w:rPr>
              <w:fldChar w:fldCharType="end"/>
            </w:r>
          </w:hyperlink>
        </w:p>
        <w:p w:rsidR="003D21B7" w:rsidRPr="003D21B7" w:rsidRDefault="003D21B7">
          <w:pPr>
            <w:pStyle w:val="TOC2"/>
            <w:tabs>
              <w:tab w:val="right" w:leader="dot" w:pos="10070"/>
            </w:tabs>
            <w:rPr>
              <w:rFonts w:eastAsiaTheme="minorEastAsia"/>
              <w:noProof/>
              <w:sz w:val="20"/>
              <w:szCs w:val="20"/>
              <w:lang w:val="en-CA" w:eastAsia="en-CA"/>
            </w:rPr>
          </w:pPr>
          <w:hyperlink w:anchor="_Toc381859348" w:history="1">
            <w:r w:rsidRPr="003D21B7">
              <w:rPr>
                <w:rStyle w:val="Hyperlink"/>
                <w:noProof/>
                <w:sz w:val="20"/>
                <w:szCs w:val="20"/>
              </w:rPr>
              <w:t>5.6 Obtaining profiles from CoMet or RITA</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_Toc381859348 \h </w:instrText>
            </w:r>
            <w:r w:rsidRPr="003D21B7">
              <w:rPr>
                <w:noProof/>
                <w:webHidden/>
                <w:sz w:val="20"/>
                <w:szCs w:val="20"/>
              </w:rPr>
            </w:r>
            <w:r w:rsidRPr="003D21B7">
              <w:rPr>
                <w:noProof/>
                <w:webHidden/>
                <w:sz w:val="20"/>
                <w:szCs w:val="20"/>
              </w:rPr>
              <w:fldChar w:fldCharType="separate"/>
            </w:r>
            <w:r w:rsidRPr="003D21B7">
              <w:rPr>
                <w:noProof/>
                <w:webHidden/>
                <w:sz w:val="20"/>
                <w:szCs w:val="20"/>
              </w:rPr>
              <w:t>5</w:t>
            </w:r>
            <w:r w:rsidRPr="003D21B7">
              <w:rPr>
                <w:noProof/>
                <w:webHidden/>
                <w:sz w:val="20"/>
                <w:szCs w:val="20"/>
              </w:rPr>
              <w:fldChar w:fldCharType="end"/>
            </w:r>
          </w:hyperlink>
        </w:p>
        <w:p w:rsidR="003D21B7" w:rsidRPr="003D21B7" w:rsidRDefault="003D21B7" w:rsidP="003D21B7">
          <w:pPr>
            <w:pStyle w:val="TOC1"/>
            <w:rPr>
              <w:rFonts w:eastAsiaTheme="minorEastAsia"/>
              <w:noProof/>
              <w:sz w:val="20"/>
              <w:szCs w:val="20"/>
              <w:lang w:val="en-CA" w:eastAsia="en-CA"/>
            </w:rPr>
          </w:pPr>
          <w:hyperlink w:anchor="_Toc381859349" w:history="1">
            <w:r w:rsidRPr="003D21B7">
              <w:rPr>
                <w:rStyle w:val="Hyperlink"/>
                <w:noProof/>
                <w:sz w:val="20"/>
                <w:szCs w:val="20"/>
              </w:rPr>
              <w:t>6. Analyzing metagenomic profiles</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_Toc381859349 \h </w:instrText>
            </w:r>
            <w:r w:rsidRPr="003D21B7">
              <w:rPr>
                <w:noProof/>
                <w:webHidden/>
                <w:sz w:val="20"/>
                <w:szCs w:val="20"/>
              </w:rPr>
            </w:r>
            <w:r w:rsidRPr="003D21B7">
              <w:rPr>
                <w:noProof/>
                <w:webHidden/>
                <w:sz w:val="20"/>
                <w:szCs w:val="20"/>
              </w:rPr>
              <w:fldChar w:fldCharType="separate"/>
            </w:r>
            <w:r w:rsidRPr="003D21B7">
              <w:rPr>
                <w:noProof/>
                <w:webHidden/>
                <w:sz w:val="20"/>
                <w:szCs w:val="20"/>
              </w:rPr>
              <w:t>6</w:t>
            </w:r>
            <w:r w:rsidRPr="003D21B7">
              <w:rPr>
                <w:noProof/>
                <w:webHidden/>
                <w:sz w:val="20"/>
                <w:szCs w:val="20"/>
              </w:rPr>
              <w:fldChar w:fldCharType="end"/>
            </w:r>
          </w:hyperlink>
        </w:p>
        <w:p w:rsidR="003D21B7" w:rsidRPr="003D21B7" w:rsidRDefault="003D21B7">
          <w:pPr>
            <w:pStyle w:val="TOC2"/>
            <w:tabs>
              <w:tab w:val="right" w:leader="dot" w:pos="10070"/>
            </w:tabs>
            <w:rPr>
              <w:rFonts w:eastAsiaTheme="minorEastAsia"/>
              <w:noProof/>
              <w:sz w:val="20"/>
              <w:szCs w:val="20"/>
              <w:lang w:val="en-CA" w:eastAsia="en-CA"/>
            </w:rPr>
          </w:pPr>
          <w:hyperlink w:anchor="_Toc381859350" w:history="1">
            <w:r w:rsidRPr="003D21B7">
              <w:rPr>
                <w:rStyle w:val="Hyperlink"/>
                <w:noProof/>
                <w:sz w:val="20"/>
                <w:szCs w:val="20"/>
              </w:rPr>
              <w:t>6.1 Analyzing multiple groups</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_Toc381859350 \h </w:instrText>
            </w:r>
            <w:r w:rsidRPr="003D21B7">
              <w:rPr>
                <w:noProof/>
                <w:webHidden/>
                <w:sz w:val="20"/>
                <w:szCs w:val="20"/>
              </w:rPr>
            </w:r>
            <w:r w:rsidRPr="003D21B7">
              <w:rPr>
                <w:noProof/>
                <w:webHidden/>
                <w:sz w:val="20"/>
                <w:szCs w:val="20"/>
              </w:rPr>
              <w:fldChar w:fldCharType="separate"/>
            </w:r>
            <w:r w:rsidRPr="003D21B7">
              <w:rPr>
                <w:noProof/>
                <w:webHidden/>
                <w:sz w:val="20"/>
                <w:szCs w:val="20"/>
              </w:rPr>
              <w:t>6</w:t>
            </w:r>
            <w:r w:rsidRPr="003D21B7">
              <w:rPr>
                <w:noProof/>
                <w:webHidden/>
                <w:sz w:val="20"/>
                <w:szCs w:val="20"/>
              </w:rPr>
              <w:fldChar w:fldCharType="end"/>
            </w:r>
          </w:hyperlink>
        </w:p>
        <w:p w:rsidR="003D21B7" w:rsidRPr="003D21B7" w:rsidRDefault="003D21B7">
          <w:pPr>
            <w:pStyle w:val="TOC3"/>
            <w:tabs>
              <w:tab w:val="right" w:leader="dot" w:pos="10070"/>
            </w:tabs>
            <w:rPr>
              <w:rFonts w:eastAsiaTheme="minorEastAsia"/>
              <w:noProof/>
              <w:sz w:val="20"/>
              <w:szCs w:val="20"/>
              <w:lang w:val="en-CA" w:eastAsia="en-CA"/>
            </w:rPr>
          </w:pPr>
          <w:hyperlink w:anchor="_Toc381859351" w:history="1">
            <w:r w:rsidRPr="003D21B7">
              <w:rPr>
                <w:rStyle w:val="Hyperlink"/>
                <w:noProof/>
                <w:sz w:val="20"/>
                <w:szCs w:val="20"/>
              </w:rPr>
              <w:t>Setting statistical analysis properties:</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_Toc381859351 \h </w:instrText>
            </w:r>
            <w:r w:rsidRPr="003D21B7">
              <w:rPr>
                <w:noProof/>
                <w:webHidden/>
                <w:sz w:val="20"/>
                <w:szCs w:val="20"/>
              </w:rPr>
            </w:r>
            <w:r w:rsidRPr="003D21B7">
              <w:rPr>
                <w:noProof/>
                <w:webHidden/>
                <w:sz w:val="20"/>
                <w:szCs w:val="20"/>
              </w:rPr>
              <w:fldChar w:fldCharType="separate"/>
            </w:r>
            <w:r w:rsidRPr="003D21B7">
              <w:rPr>
                <w:noProof/>
                <w:webHidden/>
                <w:sz w:val="20"/>
                <w:szCs w:val="20"/>
              </w:rPr>
              <w:t>6</w:t>
            </w:r>
            <w:r w:rsidRPr="003D21B7">
              <w:rPr>
                <w:noProof/>
                <w:webHidden/>
                <w:sz w:val="20"/>
                <w:szCs w:val="20"/>
              </w:rPr>
              <w:fldChar w:fldCharType="end"/>
            </w:r>
          </w:hyperlink>
        </w:p>
        <w:p w:rsidR="003D21B7" w:rsidRPr="003D21B7" w:rsidRDefault="003D21B7">
          <w:pPr>
            <w:pStyle w:val="TOC3"/>
            <w:tabs>
              <w:tab w:val="right" w:leader="dot" w:pos="10070"/>
            </w:tabs>
            <w:rPr>
              <w:rFonts w:eastAsiaTheme="minorEastAsia"/>
              <w:noProof/>
              <w:sz w:val="20"/>
              <w:szCs w:val="20"/>
              <w:lang w:val="en-CA" w:eastAsia="en-CA"/>
            </w:rPr>
          </w:pPr>
          <w:hyperlink w:anchor="_Toc381859352" w:history="1">
            <w:r w:rsidRPr="003D21B7">
              <w:rPr>
                <w:rStyle w:val="Hyperlink"/>
                <w:noProof/>
                <w:sz w:val="20"/>
                <w:szCs w:val="20"/>
              </w:rPr>
              <w:t>Graphical exploration of results:</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_Toc381859352 \h </w:instrText>
            </w:r>
            <w:r w:rsidRPr="003D21B7">
              <w:rPr>
                <w:noProof/>
                <w:webHidden/>
                <w:sz w:val="20"/>
                <w:szCs w:val="20"/>
              </w:rPr>
            </w:r>
            <w:r w:rsidRPr="003D21B7">
              <w:rPr>
                <w:noProof/>
                <w:webHidden/>
                <w:sz w:val="20"/>
                <w:szCs w:val="20"/>
              </w:rPr>
              <w:fldChar w:fldCharType="separate"/>
            </w:r>
            <w:r w:rsidRPr="003D21B7">
              <w:rPr>
                <w:noProof/>
                <w:webHidden/>
                <w:sz w:val="20"/>
                <w:szCs w:val="20"/>
              </w:rPr>
              <w:t>9</w:t>
            </w:r>
            <w:r w:rsidRPr="003D21B7">
              <w:rPr>
                <w:noProof/>
                <w:webHidden/>
                <w:sz w:val="20"/>
                <w:szCs w:val="20"/>
              </w:rPr>
              <w:fldChar w:fldCharType="end"/>
            </w:r>
          </w:hyperlink>
        </w:p>
        <w:p w:rsidR="003D21B7" w:rsidRPr="003D21B7" w:rsidRDefault="003D21B7">
          <w:pPr>
            <w:pStyle w:val="TOC3"/>
            <w:tabs>
              <w:tab w:val="right" w:leader="dot" w:pos="10070"/>
            </w:tabs>
            <w:rPr>
              <w:rFonts w:eastAsiaTheme="minorEastAsia"/>
              <w:noProof/>
              <w:sz w:val="20"/>
              <w:szCs w:val="20"/>
              <w:lang w:val="en-CA" w:eastAsia="en-CA"/>
            </w:rPr>
          </w:pPr>
          <w:hyperlink w:anchor="_Toc381859353" w:history="1">
            <w:r w:rsidRPr="003D21B7">
              <w:rPr>
                <w:rStyle w:val="Hyperlink"/>
                <w:noProof/>
                <w:sz w:val="20"/>
                <w:szCs w:val="20"/>
              </w:rPr>
              <w:t>Tabular view of results:</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_Toc381859353 \h </w:instrText>
            </w:r>
            <w:r w:rsidRPr="003D21B7">
              <w:rPr>
                <w:noProof/>
                <w:webHidden/>
                <w:sz w:val="20"/>
                <w:szCs w:val="20"/>
              </w:rPr>
            </w:r>
            <w:r w:rsidRPr="003D21B7">
              <w:rPr>
                <w:noProof/>
                <w:webHidden/>
                <w:sz w:val="20"/>
                <w:szCs w:val="20"/>
              </w:rPr>
              <w:fldChar w:fldCharType="separate"/>
            </w:r>
            <w:r w:rsidRPr="003D21B7">
              <w:rPr>
                <w:noProof/>
                <w:webHidden/>
                <w:sz w:val="20"/>
                <w:szCs w:val="20"/>
              </w:rPr>
              <w:t>10</w:t>
            </w:r>
            <w:r w:rsidRPr="003D21B7">
              <w:rPr>
                <w:noProof/>
                <w:webHidden/>
                <w:sz w:val="20"/>
                <w:szCs w:val="20"/>
              </w:rPr>
              <w:fldChar w:fldCharType="end"/>
            </w:r>
          </w:hyperlink>
        </w:p>
        <w:p w:rsidR="003D21B7" w:rsidRPr="003D21B7" w:rsidRDefault="003D21B7">
          <w:pPr>
            <w:pStyle w:val="TOC2"/>
            <w:tabs>
              <w:tab w:val="right" w:leader="dot" w:pos="10070"/>
            </w:tabs>
            <w:rPr>
              <w:rFonts w:eastAsiaTheme="minorEastAsia"/>
              <w:noProof/>
              <w:sz w:val="20"/>
              <w:szCs w:val="20"/>
              <w:lang w:val="en-CA" w:eastAsia="en-CA"/>
            </w:rPr>
          </w:pPr>
          <w:hyperlink w:anchor="_Toc381859354" w:history="1">
            <w:r w:rsidRPr="003D21B7">
              <w:rPr>
                <w:rStyle w:val="Hyperlink"/>
                <w:noProof/>
                <w:sz w:val="20"/>
                <w:szCs w:val="20"/>
              </w:rPr>
              <w:t>6.2 Analyzing two groups</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_Toc381859354 \h </w:instrText>
            </w:r>
            <w:r w:rsidRPr="003D21B7">
              <w:rPr>
                <w:noProof/>
                <w:webHidden/>
                <w:sz w:val="20"/>
                <w:szCs w:val="20"/>
              </w:rPr>
            </w:r>
            <w:r w:rsidRPr="003D21B7">
              <w:rPr>
                <w:noProof/>
                <w:webHidden/>
                <w:sz w:val="20"/>
                <w:szCs w:val="20"/>
              </w:rPr>
              <w:fldChar w:fldCharType="separate"/>
            </w:r>
            <w:r w:rsidRPr="003D21B7">
              <w:rPr>
                <w:noProof/>
                <w:webHidden/>
                <w:sz w:val="20"/>
                <w:szCs w:val="20"/>
              </w:rPr>
              <w:t>13</w:t>
            </w:r>
            <w:r w:rsidRPr="003D21B7">
              <w:rPr>
                <w:noProof/>
                <w:webHidden/>
                <w:sz w:val="20"/>
                <w:szCs w:val="20"/>
              </w:rPr>
              <w:fldChar w:fldCharType="end"/>
            </w:r>
          </w:hyperlink>
        </w:p>
        <w:p w:rsidR="003D21B7" w:rsidRPr="003D21B7" w:rsidRDefault="003D21B7">
          <w:pPr>
            <w:pStyle w:val="TOC3"/>
            <w:tabs>
              <w:tab w:val="right" w:leader="dot" w:pos="10070"/>
            </w:tabs>
            <w:rPr>
              <w:rFonts w:eastAsiaTheme="minorEastAsia"/>
              <w:noProof/>
              <w:sz w:val="20"/>
              <w:szCs w:val="20"/>
              <w:lang w:val="en-CA" w:eastAsia="en-CA"/>
            </w:rPr>
          </w:pPr>
          <w:hyperlink w:anchor="_Toc381859355" w:history="1">
            <w:r w:rsidRPr="003D21B7">
              <w:rPr>
                <w:rStyle w:val="Hyperlink"/>
                <w:noProof/>
                <w:sz w:val="20"/>
                <w:szCs w:val="20"/>
              </w:rPr>
              <w:t>Setting statistical analysis properties:</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_Toc381859355 \h </w:instrText>
            </w:r>
            <w:r w:rsidRPr="003D21B7">
              <w:rPr>
                <w:noProof/>
                <w:webHidden/>
                <w:sz w:val="20"/>
                <w:szCs w:val="20"/>
              </w:rPr>
            </w:r>
            <w:r w:rsidRPr="003D21B7">
              <w:rPr>
                <w:noProof/>
                <w:webHidden/>
                <w:sz w:val="20"/>
                <w:szCs w:val="20"/>
              </w:rPr>
              <w:fldChar w:fldCharType="separate"/>
            </w:r>
            <w:r w:rsidRPr="003D21B7">
              <w:rPr>
                <w:noProof/>
                <w:webHidden/>
                <w:sz w:val="20"/>
                <w:szCs w:val="20"/>
              </w:rPr>
              <w:t>13</w:t>
            </w:r>
            <w:r w:rsidRPr="003D21B7">
              <w:rPr>
                <w:noProof/>
                <w:webHidden/>
                <w:sz w:val="20"/>
                <w:szCs w:val="20"/>
              </w:rPr>
              <w:fldChar w:fldCharType="end"/>
            </w:r>
          </w:hyperlink>
        </w:p>
        <w:p w:rsidR="003D21B7" w:rsidRPr="003D21B7" w:rsidRDefault="003D21B7">
          <w:pPr>
            <w:pStyle w:val="TOC3"/>
            <w:tabs>
              <w:tab w:val="right" w:leader="dot" w:pos="10070"/>
            </w:tabs>
            <w:rPr>
              <w:rFonts w:eastAsiaTheme="minorEastAsia"/>
              <w:noProof/>
              <w:sz w:val="20"/>
              <w:szCs w:val="20"/>
              <w:lang w:val="en-CA" w:eastAsia="en-CA"/>
            </w:rPr>
          </w:pPr>
          <w:hyperlink w:anchor="_Toc381859356" w:history="1">
            <w:r w:rsidRPr="003D21B7">
              <w:rPr>
                <w:rStyle w:val="Hyperlink"/>
                <w:noProof/>
                <w:sz w:val="20"/>
                <w:szCs w:val="20"/>
              </w:rPr>
              <w:t>Graphical exploration of results:</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_Toc381859356 \h </w:instrText>
            </w:r>
            <w:r w:rsidRPr="003D21B7">
              <w:rPr>
                <w:noProof/>
                <w:webHidden/>
                <w:sz w:val="20"/>
                <w:szCs w:val="20"/>
              </w:rPr>
            </w:r>
            <w:r w:rsidRPr="003D21B7">
              <w:rPr>
                <w:noProof/>
                <w:webHidden/>
                <w:sz w:val="20"/>
                <w:szCs w:val="20"/>
              </w:rPr>
              <w:fldChar w:fldCharType="separate"/>
            </w:r>
            <w:r w:rsidRPr="003D21B7">
              <w:rPr>
                <w:noProof/>
                <w:webHidden/>
                <w:sz w:val="20"/>
                <w:szCs w:val="20"/>
              </w:rPr>
              <w:t>14</w:t>
            </w:r>
            <w:r w:rsidRPr="003D21B7">
              <w:rPr>
                <w:noProof/>
                <w:webHidden/>
                <w:sz w:val="20"/>
                <w:szCs w:val="20"/>
              </w:rPr>
              <w:fldChar w:fldCharType="end"/>
            </w:r>
          </w:hyperlink>
        </w:p>
        <w:p w:rsidR="003D21B7" w:rsidRPr="003D21B7" w:rsidRDefault="003D21B7">
          <w:pPr>
            <w:pStyle w:val="TOC3"/>
            <w:tabs>
              <w:tab w:val="right" w:leader="dot" w:pos="10070"/>
            </w:tabs>
            <w:rPr>
              <w:rFonts w:eastAsiaTheme="minorEastAsia"/>
              <w:noProof/>
              <w:sz w:val="20"/>
              <w:szCs w:val="20"/>
              <w:lang w:val="en-CA" w:eastAsia="en-CA"/>
            </w:rPr>
          </w:pPr>
          <w:hyperlink w:anchor="_Toc381859357" w:history="1">
            <w:r w:rsidRPr="003D21B7">
              <w:rPr>
                <w:rStyle w:val="Hyperlink"/>
                <w:noProof/>
                <w:sz w:val="20"/>
                <w:szCs w:val="20"/>
              </w:rPr>
              <w:t>Tabular view of results:</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_Toc381859357 \h </w:instrText>
            </w:r>
            <w:r w:rsidRPr="003D21B7">
              <w:rPr>
                <w:noProof/>
                <w:webHidden/>
                <w:sz w:val="20"/>
                <w:szCs w:val="20"/>
              </w:rPr>
            </w:r>
            <w:r w:rsidRPr="003D21B7">
              <w:rPr>
                <w:noProof/>
                <w:webHidden/>
                <w:sz w:val="20"/>
                <w:szCs w:val="20"/>
              </w:rPr>
              <w:fldChar w:fldCharType="separate"/>
            </w:r>
            <w:r w:rsidRPr="003D21B7">
              <w:rPr>
                <w:noProof/>
                <w:webHidden/>
                <w:sz w:val="20"/>
                <w:szCs w:val="20"/>
              </w:rPr>
              <w:t>14</w:t>
            </w:r>
            <w:r w:rsidRPr="003D21B7">
              <w:rPr>
                <w:noProof/>
                <w:webHidden/>
                <w:sz w:val="20"/>
                <w:szCs w:val="20"/>
              </w:rPr>
              <w:fldChar w:fldCharType="end"/>
            </w:r>
          </w:hyperlink>
        </w:p>
        <w:p w:rsidR="003D21B7" w:rsidRPr="003D21B7" w:rsidRDefault="003D21B7">
          <w:pPr>
            <w:pStyle w:val="TOC2"/>
            <w:tabs>
              <w:tab w:val="right" w:leader="dot" w:pos="10070"/>
            </w:tabs>
            <w:rPr>
              <w:rFonts w:eastAsiaTheme="minorEastAsia"/>
              <w:noProof/>
              <w:sz w:val="20"/>
              <w:szCs w:val="20"/>
              <w:lang w:val="en-CA" w:eastAsia="en-CA"/>
            </w:rPr>
          </w:pPr>
          <w:hyperlink w:anchor="_Toc381859358" w:history="1">
            <w:r w:rsidRPr="003D21B7">
              <w:rPr>
                <w:rStyle w:val="Hyperlink"/>
                <w:noProof/>
                <w:sz w:val="20"/>
                <w:szCs w:val="20"/>
              </w:rPr>
              <w:t>6.3 Analyzing two samples</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_Toc381859358 \h </w:instrText>
            </w:r>
            <w:r w:rsidRPr="003D21B7">
              <w:rPr>
                <w:noProof/>
                <w:webHidden/>
                <w:sz w:val="20"/>
                <w:szCs w:val="20"/>
              </w:rPr>
            </w:r>
            <w:r w:rsidRPr="003D21B7">
              <w:rPr>
                <w:noProof/>
                <w:webHidden/>
                <w:sz w:val="20"/>
                <w:szCs w:val="20"/>
              </w:rPr>
              <w:fldChar w:fldCharType="separate"/>
            </w:r>
            <w:r w:rsidRPr="003D21B7">
              <w:rPr>
                <w:noProof/>
                <w:webHidden/>
                <w:sz w:val="20"/>
                <w:szCs w:val="20"/>
              </w:rPr>
              <w:t>16</w:t>
            </w:r>
            <w:r w:rsidRPr="003D21B7">
              <w:rPr>
                <w:noProof/>
                <w:webHidden/>
                <w:sz w:val="20"/>
                <w:szCs w:val="20"/>
              </w:rPr>
              <w:fldChar w:fldCharType="end"/>
            </w:r>
          </w:hyperlink>
        </w:p>
        <w:p w:rsidR="003D21B7" w:rsidRPr="003D21B7" w:rsidRDefault="003D21B7">
          <w:pPr>
            <w:pStyle w:val="TOC3"/>
            <w:tabs>
              <w:tab w:val="right" w:leader="dot" w:pos="10070"/>
            </w:tabs>
            <w:rPr>
              <w:rFonts w:eastAsiaTheme="minorEastAsia"/>
              <w:noProof/>
              <w:sz w:val="20"/>
              <w:szCs w:val="20"/>
              <w:lang w:val="en-CA" w:eastAsia="en-CA"/>
            </w:rPr>
          </w:pPr>
          <w:hyperlink w:anchor="_Toc381859359" w:history="1">
            <w:r w:rsidRPr="003D21B7">
              <w:rPr>
                <w:rStyle w:val="Hyperlink"/>
                <w:noProof/>
                <w:sz w:val="20"/>
                <w:szCs w:val="20"/>
              </w:rPr>
              <w:t>Setting statistical analysis properties:</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_Toc381859359 \h </w:instrText>
            </w:r>
            <w:r w:rsidRPr="003D21B7">
              <w:rPr>
                <w:noProof/>
                <w:webHidden/>
                <w:sz w:val="20"/>
                <w:szCs w:val="20"/>
              </w:rPr>
            </w:r>
            <w:r w:rsidRPr="003D21B7">
              <w:rPr>
                <w:noProof/>
                <w:webHidden/>
                <w:sz w:val="20"/>
                <w:szCs w:val="20"/>
              </w:rPr>
              <w:fldChar w:fldCharType="separate"/>
            </w:r>
            <w:r w:rsidRPr="003D21B7">
              <w:rPr>
                <w:noProof/>
                <w:webHidden/>
                <w:sz w:val="20"/>
                <w:szCs w:val="20"/>
              </w:rPr>
              <w:t>16</w:t>
            </w:r>
            <w:r w:rsidRPr="003D21B7">
              <w:rPr>
                <w:noProof/>
                <w:webHidden/>
                <w:sz w:val="20"/>
                <w:szCs w:val="20"/>
              </w:rPr>
              <w:fldChar w:fldCharType="end"/>
            </w:r>
          </w:hyperlink>
        </w:p>
        <w:p w:rsidR="003D21B7" w:rsidRPr="003D21B7" w:rsidRDefault="003D21B7">
          <w:pPr>
            <w:pStyle w:val="TOC3"/>
            <w:tabs>
              <w:tab w:val="right" w:leader="dot" w:pos="10070"/>
            </w:tabs>
            <w:rPr>
              <w:rFonts w:eastAsiaTheme="minorEastAsia"/>
              <w:noProof/>
              <w:sz w:val="20"/>
              <w:szCs w:val="20"/>
              <w:lang w:val="en-CA" w:eastAsia="en-CA"/>
            </w:rPr>
          </w:pPr>
          <w:hyperlink w:anchor="_Toc381859360" w:history="1">
            <w:r w:rsidRPr="003D21B7">
              <w:rPr>
                <w:rStyle w:val="Hyperlink"/>
                <w:noProof/>
                <w:sz w:val="20"/>
                <w:szCs w:val="20"/>
              </w:rPr>
              <w:t>Graphical exploration of results:</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_Toc381859360 \h </w:instrText>
            </w:r>
            <w:r w:rsidRPr="003D21B7">
              <w:rPr>
                <w:noProof/>
                <w:webHidden/>
                <w:sz w:val="20"/>
                <w:szCs w:val="20"/>
              </w:rPr>
            </w:r>
            <w:r w:rsidRPr="003D21B7">
              <w:rPr>
                <w:noProof/>
                <w:webHidden/>
                <w:sz w:val="20"/>
                <w:szCs w:val="20"/>
              </w:rPr>
              <w:fldChar w:fldCharType="separate"/>
            </w:r>
            <w:r w:rsidRPr="003D21B7">
              <w:rPr>
                <w:noProof/>
                <w:webHidden/>
                <w:sz w:val="20"/>
                <w:szCs w:val="20"/>
              </w:rPr>
              <w:t>17</w:t>
            </w:r>
            <w:r w:rsidRPr="003D21B7">
              <w:rPr>
                <w:noProof/>
                <w:webHidden/>
                <w:sz w:val="20"/>
                <w:szCs w:val="20"/>
              </w:rPr>
              <w:fldChar w:fldCharType="end"/>
            </w:r>
          </w:hyperlink>
        </w:p>
        <w:p w:rsidR="003D21B7" w:rsidRPr="003D21B7" w:rsidRDefault="003D21B7">
          <w:pPr>
            <w:pStyle w:val="TOC3"/>
            <w:tabs>
              <w:tab w:val="right" w:leader="dot" w:pos="10070"/>
            </w:tabs>
            <w:rPr>
              <w:rFonts w:eastAsiaTheme="minorEastAsia"/>
              <w:noProof/>
              <w:sz w:val="20"/>
              <w:szCs w:val="20"/>
              <w:lang w:val="en-CA" w:eastAsia="en-CA"/>
            </w:rPr>
          </w:pPr>
          <w:hyperlink w:anchor="_Toc381859361" w:history="1">
            <w:r w:rsidRPr="003D21B7">
              <w:rPr>
                <w:rStyle w:val="Hyperlink"/>
                <w:noProof/>
                <w:sz w:val="20"/>
                <w:szCs w:val="20"/>
              </w:rPr>
              <w:t>Tabular view of results:</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_Toc381859361 \h </w:instrText>
            </w:r>
            <w:r w:rsidRPr="003D21B7">
              <w:rPr>
                <w:noProof/>
                <w:webHidden/>
                <w:sz w:val="20"/>
                <w:szCs w:val="20"/>
              </w:rPr>
            </w:r>
            <w:r w:rsidRPr="003D21B7">
              <w:rPr>
                <w:noProof/>
                <w:webHidden/>
                <w:sz w:val="20"/>
                <w:szCs w:val="20"/>
              </w:rPr>
              <w:fldChar w:fldCharType="separate"/>
            </w:r>
            <w:r w:rsidRPr="003D21B7">
              <w:rPr>
                <w:noProof/>
                <w:webHidden/>
                <w:sz w:val="20"/>
                <w:szCs w:val="20"/>
              </w:rPr>
              <w:t>19</w:t>
            </w:r>
            <w:r w:rsidRPr="003D21B7">
              <w:rPr>
                <w:noProof/>
                <w:webHidden/>
                <w:sz w:val="20"/>
                <w:szCs w:val="20"/>
              </w:rPr>
              <w:fldChar w:fldCharType="end"/>
            </w:r>
          </w:hyperlink>
        </w:p>
        <w:p w:rsidR="003D21B7" w:rsidRPr="003D21B7" w:rsidRDefault="003D21B7" w:rsidP="003D21B7">
          <w:pPr>
            <w:pStyle w:val="TOC1"/>
            <w:rPr>
              <w:rFonts w:eastAsiaTheme="minorEastAsia"/>
              <w:noProof/>
              <w:sz w:val="20"/>
              <w:szCs w:val="20"/>
              <w:lang w:val="en-CA" w:eastAsia="en-CA"/>
            </w:rPr>
          </w:pPr>
          <w:hyperlink w:anchor="_Toc381859362" w:history="1">
            <w:r w:rsidRPr="003D21B7">
              <w:rPr>
                <w:rStyle w:val="Hyperlink"/>
                <w:noProof/>
                <w:sz w:val="20"/>
                <w:szCs w:val="20"/>
              </w:rPr>
              <w:t>7. Global preferences</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_Toc381859362 \h </w:instrText>
            </w:r>
            <w:r w:rsidRPr="003D21B7">
              <w:rPr>
                <w:noProof/>
                <w:webHidden/>
                <w:sz w:val="20"/>
                <w:szCs w:val="20"/>
              </w:rPr>
            </w:r>
            <w:r w:rsidRPr="003D21B7">
              <w:rPr>
                <w:noProof/>
                <w:webHidden/>
                <w:sz w:val="20"/>
                <w:szCs w:val="20"/>
              </w:rPr>
              <w:fldChar w:fldCharType="separate"/>
            </w:r>
            <w:r w:rsidRPr="003D21B7">
              <w:rPr>
                <w:noProof/>
                <w:webHidden/>
                <w:sz w:val="20"/>
                <w:szCs w:val="20"/>
              </w:rPr>
              <w:t>21</w:t>
            </w:r>
            <w:r w:rsidRPr="003D21B7">
              <w:rPr>
                <w:noProof/>
                <w:webHidden/>
                <w:sz w:val="20"/>
                <w:szCs w:val="20"/>
              </w:rPr>
              <w:fldChar w:fldCharType="end"/>
            </w:r>
          </w:hyperlink>
        </w:p>
        <w:p w:rsidR="003D21B7" w:rsidRPr="003D21B7" w:rsidRDefault="003D21B7" w:rsidP="003D21B7">
          <w:pPr>
            <w:pStyle w:val="TOC1"/>
            <w:rPr>
              <w:rFonts w:eastAsiaTheme="minorEastAsia"/>
              <w:noProof/>
              <w:sz w:val="20"/>
              <w:szCs w:val="20"/>
              <w:lang w:val="en-CA" w:eastAsia="en-CA"/>
            </w:rPr>
          </w:pPr>
          <w:hyperlink w:anchor="_Toc381859363" w:history="1">
            <w:r w:rsidRPr="003D21B7">
              <w:rPr>
                <w:rStyle w:val="Hyperlink"/>
                <w:noProof/>
                <w:sz w:val="20"/>
                <w:szCs w:val="20"/>
              </w:rPr>
              <w:t>8. Command-line interface</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_Toc381859363 \h </w:instrText>
            </w:r>
            <w:r w:rsidRPr="003D21B7">
              <w:rPr>
                <w:noProof/>
                <w:webHidden/>
                <w:sz w:val="20"/>
                <w:szCs w:val="20"/>
              </w:rPr>
            </w:r>
            <w:r w:rsidRPr="003D21B7">
              <w:rPr>
                <w:noProof/>
                <w:webHidden/>
                <w:sz w:val="20"/>
                <w:szCs w:val="20"/>
              </w:rPr>
              <w:fldChar w:fldCharType="separate"/>
            </w:r>
            <w:r w:rsidRPr="003D21B7">
              <w:rPr>
                <w:noProof/>
                <w:webHidden/>
                <w:sz w:val="20"/>
                <w:szCs w:val="20"/>
              </w:rPr>
              <w:t>21</w:t>
            </w:r>
            <w:r w:rsidRPr="003D21B7">
              <w:rPr>
                <w:noProof/>
                <w:webHidden/>
                <w:sz w:val="20"/>
                <w:szCs w:val="20"/>
              </w:rPr>
              <w:fldChar w:fldCharType="end"/>
            </w:r>
          </w:hyperlink>
        </w:p>
        <w:p w:rsidR="003D21B7" w:rsidRPr="003D21B7" w:rsidRDefault="003D21B7" w:rsidP="003D21B7">
          <w:pPr>
            <w:pStyle w:val="TOC1"/>
            <w:rPr>
              <w:rFonts w:eastAsiaTheme="minorEastAsia"/>
              <w:noProof/>
              <w:sz w:val="20"/>
              <w:szCs w:val="20"/>
              <w:lang w:val="en-CA" w:eastAsia="en-CA"/>
            </w:rPr>
          </w:pPr>
          <w:hyperlink w:anchor="_Toc381859364" w:history="1">
            <w:r w:rsidRPr="003D21B7">
              <w:rPr>
                <w:rStyle w:val="Hyperlink"/>
                <w:noProof/>
                <w:sz w:val="20"/>
                <w:szCs w:val="20"/>
              </w:rPr>
              <w:t>9. Custom statistical techniques and plots</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_Toc381859364 \h </w:instrText>
            </w:r>
            <w:r w:rsidRPr="003D21B7">
              <w:rPr>
                <w:noProof/>
                <w:webHidden/>
                <w:sz w:val="20"/>
                <w:szCs w:val="20"/>
              </w:rPr>
            </w:r>
            <w:r w:rsidRPr="003D21B7">
              <w:rPr>
                <w:noProof/>
                <w:webHidden/>
                <w:sz w:val="20"/>
                <w:szCs w:val="20"/>
              </w:rPr>
              <w:fldChar w:fldCharType="separate"/>
            </w:r>
            <w:r w:rsidRPr="003D21B7">
              <w:rPr>
                <w:noProof/>
                <w:webHidden/>
                <w:sz w:val="20"/>
                <w:szCs w:val="20"/>
              </w:rPr>
              <w:t>23</w:t>
            </w:r>
            <w:r w:rsidRPr="003D21B7">
              <w:rPr>
                <w:noProof/>
                <w:webHidden/>
                <w:sz w:val="20"/>
                <w:szCs w:val="20"/>
              </w:rPr>
              <w:fldChar w:fldCharType="end"/>
            </w:r>
          </w:hyperlink>
        </w:p>
        <w:p w:rsidR="003D21B7" w:rsidRPr="003D21B7" w:rsidRDefault="003D21B7">
          <w:pPr>
            <w:pStyle w:val="TOC3"/>
            <w:tabs>
              <w:tab w:val="right" w:leader="dot" w:pos="10070"/>
            </w:tabs>
            <w:rPr>
              <w:rFonts w:eastAsiaTheme="minorEastAsia"/>
              <w:noProof/>
              <w:sz w:val="20"/>
              <w:szCs w:val="20"/>
              <w:lang w:val="en-CA" w:eastAsia="en-CA"/>
            </w:rPr>
          </w:pPr>
          <w:hyperlink w:anchor="_Toc381859365" w:history="1">
            <w:r w:rsidRPr="003D21B7">
              <w:rPr>
                <w:rStyle w:val="Hyperlink"/>
                <w:noProof/>
                <w:sz w:val="20"/>
                <w:szCs w:val="20"/>
              </w:rPr>
              <w:t>9.1 Creating a custom plot</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_Toc381859365 \h </w:instrText>
            </w:r>
            <w:r w:rsidRPr="003D21B7">
              <w:rPr>
                <w:noProof/>
                <w:webHidden/>
                <w:sz w:val="20"/>
                <w:szCs w:val="20"/>
              </w:rPr>
            </w:r>
            <w:r w:rsidRPr="003D21B7">
              <w:rPr>
                <w:noProof/>
                <w:webHidden/>
                <w:sz w:val="20"/>
                <w:szCs w:val="20"/>
              </w:rPr>
              <w:fldChar w:fldCharType="separate"/>
            </w:r>
            <w:r w:rsidRPr="003D21B7">
              <w:rPr>
                <w:noProof/>
                <w:webHidden/>
                <w:sz w:val="20"/>
                <w:szCs w:val="20"/>
              </w:rPr>
              <w:t>23</w:t>
            </w:r>
            <w:r w:rsidRPr="003D21B7">
              <w:rPr>
                <w:noProof/>
                <w:webHidden/>
                <w:sz w:val="20"/>
                <w:szCs w:val="20"/>
              </w:rPr>
              <w:fldChar w:fldCharType="end"/>
            </w:r>
          </w:hyperlink>
        </w:p>
        <w:p w:rsidR="003D21B7" w:rsidRPr="003D21B7" w:rsidRDefault="003D21B7">
          <w:pPr>
            <w:pStyle w:val="TOC3"/>
            <w:tabs>
              <w:tab w:val="right" w:leader="dot" w:pos="10070"/>
            </w:tabs>
            <w:rPr>
              <w:rFonts w:eastAsiaTheme="minorEastAsia"/>
              <w:noProof/>
              <w:sz w:val="20"/>
              <w:szCs w:val="20"/>
              <w:lang w:val="en-CA" w:eastAsia="en-CA"/>
            </w:rPr>
          </w:pPr>
          <w:hyperlink w:anchor="_Toc381859366" w:history="1">
            <w:r w:rsidRPr="003D21B7">
              <w:rPr>
                <w:rStyle w:val="Hyperlink"/>
                <w:noProof/>
                <w:sz w:val="20"/>
                <w:szCs w:val="20"/>
              </w:rPr>
              <w:t>9.2 Making a plugin publicly available</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_Toc381859366 \h </w:instrText>
            </w:r>
            <w:r w:rsidRPr="003D21B7">
              <w:rPr>
                <w:noProof/>
                <w:webHidden/>
                <w:sz w:val="20"/>
                <w:szCs w:val="20"/>
              </w:rPr>
            </w:r>
            <w:r w:rsidRPr="003D21B7">
              <w:rPr>
                <w:noProof/>
                <w:webHidden/>
                <w:sz w:val="20"/>
                <w:szCs w:val="20"/>
              </w:rPr>
              <w:fldChar w:fldCharType="separate"/>
            </w:r>
            <w:r w:rsidRPr="003D21B7">
              <w:rPr>
                <w:noProof/>
                <w:webHidden/>
                <w:sz w:val="20"/>
                <w:szCs w:val="20"/>
              </w:rPr>
              <w:t>24</w:t>
            </w:r>
            <w:r w:rsidRPr="003D21B7">
              <w:rPr>
                <w:noProof/>
                <w:webHidden/>
                <w:sz w:val="20"/>
                <w:szCs w:val="20"/>
              </w:rPr>
              <w:fldChar w:fldCharType="end"/>
            </w:r>
          </w:hyperlink>
        </w:p>
        <w:p w:rsidR="003D21B7" w:rsidRPr="003D21B7" w:rsidRDefault="003D21B7" w:rsidP="003D21B7">
          <w:pPr>
            <w:pStyle w:val="TOC1"/>
            <w:rPr>
              <w:rFonts w:eastAsiaTheme="minorEastAsia"/>
              <w:noProof/>
              <w:sz w:val="20"/>
              <w:szCs w:val="20"/>
              <w:lang w:val="en-CA" w:eastAsia="en-CA"/>
            </w:rPr>
          </w:pPr>
          <w:hyperlink w:anchor="_Toc381859367" w:history="1">
            <w:r w:rsidRPr="003D21B7">
              <w:rPr>
                <w:rStyle w:val="Hyperlink"/>
                <w:noProof/>
                <w:sz w:val="20"/>
                <w:szCs w:val="20"/>
              </w:rPr>
              <w:t>References</w:t>
            </w:r>
            <w:r w:rsidRPr="003D21B7">
              <w:rPr>
                <w:noProof/>
                <w:webHidden/>
                <w:sz w:val="20"/>
                <w:szCs w:val="20"/>
              </w:rPr>
              <w:tab/>
            </w:r>
            <w:r w:rsidRPr="003D21B7">
              <w:rPr>
                <w:noProof/>
                <w:webHidden/>
                <w:sz w:val="20"/>
                <w:szCs w:val="20"/>
              </w:rPr>
              <w:fldChar w:fldCharType="begin"/>
            </w:r>
            <w:r w:rsidRPr="003D21B7">
              <w:rPr>
                <w:noProof/>
                <w:webHidden/>
                <w:sz w:val="20"/>
                <w:szCs w:val="20"/>
              </w:rPr>
              <w:instrText xml:space="preserve"> PAGEREF _Toc381859367 \h </w:instrText>
            </w:r>
            <w:r w:rsidRPr="003D21B7">
              <w:rPr>
                <w:noProof/>
                <w:webHidden/>
                <w:sz w:val="20"/>
                <w:szCs w:val="20"/>
              </w:rPr>
            </w:r>
            <w:r w:rsidRPr="003D21B7">
              <w:rPr>
                <w:noProof/>
                <w:webHidden/>
                <w:sz w:val="20"/>
                <w:szCs w:val="20"/>
              </w:rPr>
              <w:fldChar w:fldCharType="separate"/>
            </w:r>
            <w:r w:rsidRPr="003D21B7">
              <w:rPr>
                <w:noProof/>
                <w:webHidden/>
                <w:sz w:val="20"/>
                <w:szCs w:val="20"/>
              </w:rPr>
              <w:t>25</w:t>
            </w:r>
            <w:r w:rsidRPr="003D21B7">
              <w:rPr>
                <w:noProof/>
                <w:webHidden/>
                <w:sz w:val="20"/>
                <w:szCs w:val="20"/>
              </w:rPr>
              <w:fldChar w:fldCharType="end"/>
            </w:r>
          </w:hyperlink>
        </w:p>
        <w:p w:rsidR="0070624B" w:rsidRDefault="00295D80" w:rsidP="0070624B">
          <w:pPr>
            <w:spacing w:line="240" w:lineRule="auto"/>
          </w:pPr>
          <w:r w:rsidRPr="003D21B7">
            <w:rPr>
              <w:sz w:val="20"/>
              <w:szCs w:val="20"/>
            </w:rPr>
            <w:fldChar w:fldCharType="end"/>
          </w:r>
        </w:p>
      </w:sdtContent>
    </w:sdt>
    <w:p w:rsidR="000E3B64" w:rsidRDefault="000E3B64" w:rsidP="000E3B64">
      <w:pPr>
        <w:pStyle w:val="Heading1"/>
        <w:numPr>
          <w:ilvl w:val="0"/>
          <w:numId w:val="2"/>
        </w:numPr>
      </w:pPr>
      <w:bookmarkStart w:id="1" w:name="_Toc381859335"/>
      <w:r>
        <w:lastRenderedPageBreak/>
        <w:t>Introduction</w:t>
      </w:r>
      <w:bookmarkEnd w:id="0"/>
      <w:bookmarkEnd w:id="1"/>
    </w:p>
    <w:p w:rsidR="000E3B64" w:rsidRDefault="000E3B64" w:rsidP="00DF0AC3">
      <w:pPr>
        <w:jc w:val="both"/>
      </w:pPr>
      <w:r>
        <w:t>STAMP (</w:t>
      </w:r>
      <w:proofErr w:type="spellStart"/>
      <w:r>
        <w:rPr>
          <w:b/>
          <w:bCs/>
        </w:rPr>
        <w:t>S</w:t>
      </w:r>
      <w:r w:rsidR="00DE06BF">
        <w:rPr>
          <w:b/>
          <w:bCs/>
        </w:rPr>
        <w:t>T</w:t>
      </w:r>
      <w:r>
        <w:t>atistical</w:t>
      </w:r>
      <w:proofErr w:type="spellEnd"/>
      <w:r>
        <w:t xml:space="preserve"> </w:t>
      </w:r>
      <w:r w:rsidR="00DE06BF" w:rsidRPr="004F24FD">
        <w:rPr>
          <w:b/>
        </w:rPr>
        <w:t>A</w:t>
      </w:r>
      <w:r>
        <w:t xml:space="preserve">nalysis of </w:t>
      </w:r>
      <w:r w:rsidR="00DE06BF" w:rsidRPr="004F24FD">
        <w:rPr>
          <w:b/>
        </w:rPr>
        <w:t>M</w:t>
      </w:r>
      <w:r>
        <w:t xml:space="preserve">etagenomic </w:t>
      </w:r>
      <w:r w:rsidR="00DE06BF">
        <w:rPr>
          <w:b/>
          <w:bCs/>
        </w:rPr>
        <w:t>P</w:t>
      </w:r>
      <w:r>
        <w:t>rofiles) is a software package for analyzing metagenomic profiles</w:t>
      </w:r>
      <w:r w:rsidR="00761B1E">
        <w:t>,</w:t>
      </w:r>
      <w:r>
        <w:t xml:space="preserve"> </w:t>
      </w:r>
      <w:r w:rsidR="00DF0AC3">
        <w:t>such</w:t>
      </w:r>
      <w:r>
        <w:t xml:space="preserve"> a</w:t>
      </w:r>
      <w:r w:rsidR="00DF0AC3">
        <w:t>s</w:t>
      </w:r>
      <w:r w:rsidR="001A1C67">
        <w:t xml:space="preserve"> </w:t>
      </w:r>
      <w:r w:rsidR="0014027E">
        <w:t>taxonomic</w:t>
      </w:r>
      <w:r>
        <w:t xml:space="preserve"> profile</w:t>
      </w:r>
      <w:r w:rsidR="001A1C67">
        <w:t>s</w:t>
      </w:r>
      <w:r>
        <w:t xml:space="preserve"> indicating the number of marker genes assigned t</w:t>
      </w:r>
      <w:r w:rsidR="001A1C67">
        <w:t>o different taxonomic units or</w:t>
      </w:r>
      <w:r>
        <w:t xml:space="preserve"> functional profile</w:t>
      </w:r>
      <w:r w:rsidR="001A1C67">
        <w:t>s</w:t>
      </w:r>
      <w:r>
        <w:t xml:space="preserve"> indicating the number of sequences assigned to different subsystems or pathways</w:t>
      </w:r>
      <w:r w:rsidR="00DF0AC3">
        <w:t>. It aims to</w:t>
      </w:r>
      <w:r>
        <w:t xml:space="preserve"> promote ‘best practices’ in </w:t>
      </w:r>
      <w:r w:rsidR="001A1C67">
        <w:t>selecting</w:t>
      </w:r>
      <w:r>
        <w:t xml:space="preserve"> statistical techniques and </w:t>
      </w:r>
      <w:r w:rsidR="003D2908">
        <w:t xml:space="preserve">in </w:t>
      </w:r>
      <w:r>
        <w:t>reporting results</w:t>
      </w:r>
      <w:r w:rsidR="00761B1E">
        <w:t xml:space="preserve"> by</w:t>
      </w:r>
      <w:r>
        <w:t xml:space="preserve"> </w:t>
      </w:r>
      <w:r w:rsidR="00761B1E">
        <w:t xml:space="preserve">encouraging </w:t>
      </w:r>
      <w:r>
        <w:t xml:space="preserve">the use of effect sizes and confidence intervals </w:t>
      </w:r>
      <w:r w:rsidR="003D2908">
        <w:t>for</w:t>
      </w:r>
      <w:r>
        <w:t xml:space="preserve"> assessin</w:t>
      </w:r>
      <w:r w:rsidR="00DE06BF">
        <w:t>g biological importance. A user-</w:t>
      </w:r>
      <w:r>
        <w:t>friendly, graphical interface permits easy exploration of statistical results and generation of publication</w:t>
      </w:r>
      <w:r w:rsidR="00DE06BF">
        <w:t>-</w:t>
      </w:r>
      <w:r>
        <w:t>quality plots for in</w:t>
      </w:r>
      <w:r w:rsidR="003D2908">
        <w:t>ferring the biological relevance</w:t>
      </w:r>
      <w:r>
        <w:t xml:space="preserve"> of features in a met</w:t>
      </w:r>
      <w:r w:rsidR="00DE06BF">
        <w:t>agenomic profile. STAMP is open-</w:t>
      </w:r>
      <w:r>
        <w:t>source, extensible via a plugin framework, and available for all major platforms.</w:t>
      </w:r>
    </w:p>
    <w:p w:rsidR="000E3B64" w:rsidRDefault="000E3B64" w:rsidP="000E3B64">
      <w:pPr>
        <w:pStyle w:val="Heading1"/>
        <w:numPr>
          <w:ilvl w:val="0"/>
          <w:numId w:val="2"/>
        </w:numPr>
      </w:pPr>
      <w:bookmarkStart w:id="2" w:name="_Toc300697016"/>
      <w:bookmarkStart w:id="3" w:name="_Toc381859336"/>
      <w:r>
        <w:t>Contact information</w:t>
      </w:r>
      <w:bookmarkEnd w:id="2"/>
      <w:bookmarkEnd w:id="3"/>
    </w:p>
    <w:p w:rsidR="00DF0AC3" w:rsidRPr="00DF0AC3" w:rsidRDefault="00DF0AC3" w:rsidP="003268C3">
      <w:pPr>
        <w:jc w:val="both"/>
      </w:pPr>
      <w:r>
        <w:t xml:space="preserve">STAMP is in active development and we are interested in discussing all potential applications of this software. We encourage you to send us suggestions for new features. Suggestions, comments, and bug reports can be sent to </w:t>
      </w:r>
      <w:r w:rsidR="00E37F8E" w:rsidRPr="00E37F8E">
        <w:t xml:space="preserve">Rob </w:t>
      </w:r>
      <w:proofErr w:type="spellStart"/>
      <w:r w:rsidR="00E37F8E" w:rsidRPr="00E37F8E">
        <w:t>Beiko</w:t>
      </w:r>
      <w:proofErr w:type="spellEnd"/>
      <w:r w:rsidR="00E37F8E" w:rsidRPr="00E37F8E">
        <w:t xml:space="preserve"> (</w:t>
      </w:r>
      <w:proofErr w:type="spellStart"/>
      <w:r w:rsidR="00E37F8E" w:rsidRPr="00E37F8E">
        <w:t>beiko</w:t>
      </w:r>
      <w:proofErr w:type="spellEnd"/>
      <w:r w:rsidR="00E37F8E" w:rsidRPr="00E37F8E">
        <w:t xml:space="preserve"> [at] cs.dal.ca)</w:t>
      </w:r>
      <w:r w:rsidR="00E37F8E">
        <w:t xml:space="preserve">. </w:t>
      </w:r>
      <w:r>
        <w:t xml:space="preserve">If reporting a bug, please provide as much information as possible and a simplified version of the data set which causes the bug. This will allow us to quickly resolve the issue. </w:t>
      </w:r>
    </w:p>
    <w:p w:rsidR="000E3B64" w:rsidRDefault="000E3B64" w:rsidP="000E3B64">
      <w:pPr>
        <w:pStyle w:val="Heading1"/>
        <w:numPr>
          <w:ilvl w:val="0"/>
          <w:numId w:val="2"/>
        </w:numPr>
      </w:pPr>
      <w:bookmarkStart w:id="4" w:name="_Toc300697017"/>
      <w:bookmarkStart w:id="5" w:name="_Toc381859337"/>
      <w:r>
        <w:t>Citing STAMP</w:t>
      </w:r>
      <w:r w:rsidR="00382B76">
        <w:t xml:space="preserve"> and statistical techniques</w:t>
      </w:r>
      <w:bookmarkEnd w:id="4"/>
      <w:bookmarkEnd w:id="5"/>
    </w:p>
    <w:p w:rsidR="00DF0AC3" w:rsidRDefault="00DF0AC3" w:rsidP="00DF0AC3">
      <w:r>
        <w:t xml:space="preserve">If you use STAMP in your research, please cite: </w:t>
      </w:r>
    </w:p>
    <w:p w:rsidR="00DF0AC3" w:rsidRDefault="00DF0AC3" w:rsidP="003268C3">
      <w:pPr>
        <w:ind w:left="360"/>
        <w:rPr>
          <w:bCs/>
        </w:rPr>
      </w:pPr>
      <w:proofErr w:type="gramStart"/>
      <w:r w:rsidRPr="00DF0AC3">
        <w:rPr>
          <w:bCs/>
        </w:rPr>
        <w:t>Parks, D.H. and Beiko, R.G</w:t>
      </w:r>
      <w:r w:rsidR="00A86D2F">
        <w:rPr>
          <w:bCs/>
        </w:rPr>
        <w:t xml:space="preserve"> (2010</w:t>
      </w:r>
      <w:r w:rsidR="00A86D2F" w:rsidRPr="00382B76">
        <w:rPr>
          <w:bCs/>
          <w:i/>
        </w:rPr>
        <w:t>)</w:t>
      </w:r>
      <w:r w:rsidRPr="00382B76">
        <w:rPr>
          <w:bCs/>
          <w:i/>
        </w:rPr>
        <w:t>.</w:t>
      </w:r>
      <w:proofErr w:type="gramEnd"/>
      <w:r w:rsidRPr="00382B76">
        <w:rPr>
          <w:bCs/>
          <w:i/>
        </w:rPr>
        <w:t xml:space="preserve"> </w:t>
      </w:r>
      <w:proofErr w:type="gramStart"/>
      <w:r w:rsidRPr="00382B76">
        <w:rPr>
          <w:bCs/>
          <w:i/>
          <w:iCs/>
        </w:rPr>
        <w:t xml:space="preserve">Identifying biologically </w:t>
      </w:r>
      <w:r w:rsidR="004350B1" w:rsidRPr="00382B76">
        <w:rPr>
          <w:bCs/>
          <w:i/>
          <w:iCs/>
        </w:rPr>
        <w:t>relevant</w:t>
      </w:r>
      <w:r w:rsidRPr="00382B76">
        <w:rPr>
          <w:bCs/>
          <w:i/>
          <w:iCs/>
        </w:rPr>
        <w:t xml:space="preserve"> differences between metagenomic communities</w:t>
      </w:r>
      <w:r w:rsidRPr="00DF0AC3">
        <w:rPr>
          <w:bCs/>
          <w:i/>
          <w:iCs/>
        </w:rPr>
        <w:t>.</w:t>
      </w:r>
      <w:proofErr w:type="gramEnd"/>
      <w:r w:rsidRPr="00DF0AC3">
        <w:rPr>
          <w:bCs/>
        </w:rPr>
        <w:t xml:space="preserve"> </w:t>
      </w:r>
      <w:r w:rsidR="00857F5F" w:rsidRPr="00382B76">
        <w:rPr>
          <w:bCs/>
          <w:i/>
        </w:rPr>
        <w:t>Bioinformatics</w:t>
      </w:r>
      <w:r w:rsidR="00A86D2F">
        <w:rPr>
          <w:bCs/>
        </w:rPr>
        <w:t xml:space="preserve">, </w:t>
      </w:r>
      <w:r w:rsidR="00A86D2F" w:rsidRPr="00382B76">
        <w:rPr>
          <w:b/>
          <w:bCs/>
        </w:rPr>
        <w:t>26</w:t>
      </w:r>
      <w:r w:rsidR="00A86D2F">
        <w:rPr>
          <w:bCs/>
        </w:rPr>
        <w:t>, 715-721.</w:t>
      </w:r>
    </w:p>
    <w:p w:rsidR="00382B76" w:rsidRDefault="00382B76" w:rsidP="00382B76">
      <w:pPr>
        <w:rPr>
          <w:bCs/>
        </w:rPr>
      </w:pPr>
      <w:r>
        <w:rPr>
          <w:bCs/>
        </w:rPr>
        <w:t>If you make use of White’s non-parametric t-test, please cite:</w:t>
      </w:r>
    </w:p>
    <w:p w:rsidR="00382B76" w:rsidRDefault="00382B76" w:rsidP="009D016B">
      <w:pPr>
        <w:ind w:left="360"/>
        <w:rPr>
          <w:bCs/>
        </w:rPr>
      </w:pPr>
      <w:proofErr w:type="gramStart"/>
      <w:r>
        <w:rPr>
          <w:bCs/>
        </w:rPr>
        <w:t xml:space="preserve">White, J.R., </w:t>
      </w:r>
      <w:proofErr w:type="spellStart"/>
      <w:r>
        <w:rPr>
          <w:bCs/>
        </w:rPr>
        <w:t>Nagarajan</w:t>
      </w:r>
      <w:proofErr w:type="spellEnd"/>
      <w:r>
        <w:rPr>
          <w:bCs/>
        </w:rPr>
        <w:t>, N., and Pop, M. (2009).</w:t>
      </w:r>
      <w:proofErr w:type="gramEnd"/>
      <w:r>
        <w:rPr>
          <w:bCs/>
        </w:rPr>
        <w:t xml:space="preserve"> </w:t>
      </w:r>
      <w:proofErr w:type="gramStart"/>
      <w:r w:rsidRPr="00476B01">
        <w:rPr>
          <w:bCs/>
        </w:rPr>
        <w:t>Statistical</w:t>
      </w:r>
      <w:r>
        <w:rPr>
          <w:bCs/>
          <w:i/>
        </w:rPr>
        <w:t xml:space="preserve"> </w:t>
      </w:r>
      <w:r>
        <w:rPr>
          <w:bCs/>
        </w:rPr>
        <w:t>methods for detecting differentially abundant features in clinical metagenomic samples.</w:t>
      </w:r>
      <w:proofErr w:type="gramEnd"/>
      <w:r>
        <w:rPr>
          <w:bCs/>
        </w:rPr>
        <w:t xml:space="preserve"> </w:t>
      </w:r>
      <w:proofErr w:type="spellStart"/>
      <w:r>
        <w:rPr>
          <w:bCs/>
          <w:i/>
        </w:rPr>
        <w:t>PLoS</w:t>
      </w:r>
      <w:proofErr w:type="spellEnd"/>
      <w:r>
        <w:rPr>
          <w:bCs/>
          <w:i/>
        </w:rPr>
        <w:t xml:space="preserve"> </w:t>
      </w:r>
      <w:proofErr w:type="spellStart"/>
      <w:r>
        <w:rPr>
          <w:bCs/>
          <w:i/>
        </w:rPr>
        <w:t>Comput</w:t>
      </w:r>
      <w:proofErr w:type="spellEnd"/>
      <w:r>
        <w:rPr>
          <w:bCs/>
          <w:i/>
        </w:rPr>
        <w:t xml:space="preserve"> </w:t>
      </w:r>
      <w:proofErr w:type="spellStart"/>
      <w:r>
        <w:rPr>
          <w:bCs/>
          <w:i/>
        </w:rPr>
        <w:t>Biol</w:t>
      </w:r>
      <w:proofErr w:type="spellEnd"/>
      <w:r>
        <w:rPr>
          <w:bCs/>
        </w:rPr>
        <w:t xml:space="preserve">, </w:t>
      </w:r>
      <w:r>
        <w:rPr>
          <w:b/>
          <w:bCs/>
        </w:rPr>
        <w:t>5</w:t>
      </w:r>
      <w:r>
        <w:rPr>
          <w:bCs/>
        </w:rPr>
        <w:t xml:space="preserve">, e1000352. </w:t>
      </w:r>
    </w:p>
    <w:p w:rsidR="00382B76" w:rsidRPr="00382B76" w:rsidRDefault="00382B76" w:rsidP="00382B76">
      <w:pPr>
        <w:rPr>
          <w:b/>
        </w:rPr>
      </w:pPr>
      <w:r>
        <w:rPr>
          <w:bCs/>
        </w:rPr>
        <w:t xml:space="preserve">Citations for other </w:t>
      </w:r>
      <w:r w:rsidR="00EB117B">
        <w:rPr>
          <w:bCs/>
        </w:rPr>
        <w:t>statistics</w:t>
      </w:r>
      <w:r>
        <w:rPr>
          <w:bCs/>
        </w:rPr>
        <w:t xml:space="preserve"> are given in Table</w:t>
      </w:r>
      <w:r w:rsidR="00EB117B">
        <w:rPr>
          <w:bCs/>
        </w:rPr>
        <w:t>s</w:t>
      </w:r>
      <w:r>
        <w:rPr>
          <w:bCs/>
        </w:rPr>
        <w:t xml:space="preserve"> 1</w:t>
      </w:r>
      <w:r w:rsidR="00EB117B">
        <w:rPr>
          <w:bCs/>
        </w:rPr>
        <w:t>, 2, and 3</w:t>
      </w:r>
      <w:r>
        <w:rPr>
          <w:bCs/>
        </w:rPr>
        <w:t xml:space="preserve">. </w:t>
      </w:r>
    </w:p>
    <w:p w:rsidR="000E3B64" w:rsidRDefault="000E3B64" w:rsidP="000E3B64">
      <w:pPr>
        <w:pStyle w:val="Heading1"/>
        <w:numPr>
          <w:ilvl w:val="0"/>
          <w:numId w:val="2"/>
        </w:numPr>
      </w:pPr>
      <w:bookmarkStart w:id="6" w:name="_Toc300697018"/>
      <w:bookmarkStart w:id="7" w:name="_Toc381859338"/>
      <w:r>
        <w:t>Installation</w:t>
      </w:r>
      <w:bookmarkEnd w:id="6"/>
      <w:bookmarkEnd w:id="7"/>
    </w:p>
    <w:p w:rsidR="003268C3" w:rsidRPr="003268C3" w:rsidRDefault="00B8335A" w:rsidP="002A5057">
      <w:pPr>
        <w:pStyle w:val="Heading2"/>
      </w:pPr>
      <w:bookmarkStart w:id="8" w:name="_Toc300697019"/>
      <w:bookmarkStart w:id="9" w:name="_Toc381859339"/>
      <w:r>
        <w:t xml:space="preserve">4.1 </w:t>
      </w:r>
      <w:r w:rsidR="003268C3">
        <w:t>Precompiled binaries</w:t>
      </w:r>
      <w:r w:rsidR="00DE06BF">
        <w:t xml:space="preserve"> for Microsoft Windows</w:t>
      </w:r>
      <w:bookmarkEnd w:id="8"/>
      <w:bookmarkEnd w:id="9"/>
    </w:p>
    <w:p w:rsidR="003268C3" w:rsidRDefault="00E45AB4" w:rsidP="003268C3">
      <w:pPr>
        <w:jc w:val="both"/>
      </w:pPr>
      <w:r>
        <w:t>A p</w:t>
      </w:r>
      <w:r w:rsidR="003268C3">
        <w:t>recompiled binar</w:t>
      </w:r>
      <w:r>
        <w:t>y</w:t>
      </w:r>
      <w:r w:rsidR="003268C3">
        <w:t xml:space="preserve"> </w:t>
      </w:r>
      <w:r>
        <w:t>is</w:t>
      </w:r>
      <w:r w:rsidR="003268C3">
        <w:t xml:space="preserve"> available for </w:t>
      </w:r>
      <w:r w:rsidR="003268C3" w:rsidRPr="003268C3">
        <w:t>Microsoft Windows</w:t>
      </w:r>
      <w:r>
        <w:t>. This</w:t>
      </w:r>
      <w:r w:rsidR="003268C3">
        <w:t xml:space="preserve"> binary has been tested under Windows XP</w:t>
      </w:r>
      <w:r>
        <w:t xml:space="preserve"> and</w:t>
      </w:r>
      <w:r w:rsidR="003268C3">
        <w:t xml:space="preserve"> Windows 7</w:t>
      </w:r>
      <w:r w:rsidR="003D2908">
        <w:t>, but should also work under Windows Vista</w:t>
      </w:r>
      <w:r w:rsidR="003268C3">
        <w:t xml:space="preserve">. The precompiled </w:t>
      </w:r>
      <w:r>
        <w:t>binary</w:t>
      </w:r>
      <w:r w:rsidR="003268C3">
        <w:t xml:space="preserve"> </w:t>
      </w:r>
      <w:r>
        <w:t>is</w:t>
      </w:r>
      <w:r w:rsidR="003268C3">
        <w:t xml:space="preserve"> available from the STAMP website:</w:t>
      </w:r>
    </w:p>
    <w:p w:rsidR="003268C3" w:rsidRPr="003268C3" w:rsidRDefault="00295D80" w:rsidP="003268C3">
      <w:pPr>
        <w:ind w:left="720"/>
        <w:jc w:val="both"/>
        <w:rPr>
          <w:rStyle w:val="Emphasis"/>
        </w:rPr>
      </w:pPr>
      <w:hyperlink r:id="rId8" w:history="1">
        <w:r w:rsidR="00A214E8">
          <w:rPr>
            <w:rStyle w:val="Hyperlink"/>
          </w:rPr>
          <w:t>http://kiwi.cs.dal.ca/Software/STAMP</w:t>
        </w:r>
      </w:hyperlink>
    </w:p>
    <w:p w:rsidR="00DE06BF" w:rsidRDefault="003268C3" w:rsidP="003268C3">
      <w:pPr>
        <w:jc w:val="both"/>
      </w:pPr>
      <w:r>
        <w:t>If you have a pristine copy of Microsoft Windows installed</w:t>
      </w:r>
      <w:r w:rsidR="00D672A8">
        <w:t>,</w:t>
      </w:r>
      <w:r>
        <w:t xml:space="preserve"> you may need to install the </w:t>
      </w:r>
      <w:r w:rsidRPr="003268C3">
        <w:t>Visual C++ 2008 Redistributable Package</w:t>
      </w:r>
      <w:r w:rsidR="00DE06BF">
        <w:t>:</w:t>
      </w:r>
    </w:p>
    <w:p w:rsidR="00DE06BF" w:rsidRDefault="00295D80" w:rsidP="00DE06BF">
      <w:pPr>
        <w:ind w:firstLine="720"/>
        <w:jc w:val="both"/>
      </w:pPr>
      <w:hyperlink r:id="rId9" w:history="1">
        <w:r w:rsidR="00DE06BF" w:rsidRPr="00DE06BF">
          <w:rPr>
            <w:rStyle w:val="Hyperlink"/>
          </w:rPr>
          <w:t>Windows XP or x86</w:t>
        </w:r>
        <w:r w:rsidR="00DE06BF">
          <w:rPr>
            <w:rStyle w:val="Hyperlink"/>
          </w:rPr>
          <w:t xml:space="preserve"> (32-bit)</w:t>
        </w:r>
        <w:r w:rsidR="00DE06BF" w:rsidRPr="00DE06BF">
          <w:rPr>
            <w:rStyle w:val="Hyperlink"/>
          </w:rPr>
          <w:t xml:space="preserve"> versions of Windows Vista or 7</w:t>
        </w:r>
      </w:hyperlink>
    </w:p>
    <w:p w:rsidR="00DE06BF" w:rsidRDefault="00295D80" w:rsidP="00DE06BF">
      <w:pPr>
        <w:ind w:firstLine="720"/>
        <w:jc w:val="both"/>
      </w:pPr>
      <w:hyperlink r:id="rId10" w:history="1">
        <w:proofErr w:type="gramStart"/>
        <w:r w:rsidR="000D1BDF">
          <w:rPr>
            <w:rStyle w:val="Hyperlink"/>
          </w:rPr>
          <w:t>x</w:t>
        </w:r>
        <w:r w:rsidR="00DE06BF" w:rsidRPr="00DE06BF">
          <w:rPr>
            <w:rStyle w:val="Hyperlink"/>
          </w:rPr>
          <w:t>64</w:t>
        </w:r>
        <w:proofErr w:type="gramEnd"/>
        <w:r w:rsidR="00DE06BF" w:rsidRPr="00DE06BF">
          <w:rPr>
            <w:rStyle w:val="Hyperlink"/>
          </w:rPr>
          <w:t xml:space="preserve"> </w:t>
        </w:r>
        <w:r w:rsidR="00DE06BF">
          <w:rPr>
            <w:rStyle w:val="Hyperlink"/>
          </w:rPr>
          <w:t xml:space="preserve">(64-bit) </w:t>
        </w:r>
        <w:r w:rsidR="00DE06BF" w:rsidRPr="00DE06BF">
          <w:rPr>
            <w:rStyle w:val="Hyperlink"/>
          </w:rPr>
          <w:t>versions of Windows Vista or 7</w:t>
        </w:r>
      </w:hyperlink>
    </w:p>
    <w:p w:rsidR="003268C3" w:rsidRDefault="003268C3" w:rsidP="003268C3">
      <w:pPr>
        <w:jc w:val="both"/>
      </w:pPr>
      <w:r>
        <w:t xml:space="preserve">This package contains a number of commonly required runtime components </w:t>
      </w:r>
      <w:r w:rsidR="0004412A">
        <w:t>which you likely already have</w:t>
      </w:r>
      <w:r w:rsidR="00DE06BF">
        <w:t xml:space="preserve"> via other installed software</w:t>
      </w:r>
      <w:r>
        <w:t xml:space="preserve">. STAMP will fail with a message indicating the "configuration is incorrect" if you require this package. </w:t>
      </w:r>
    </w:p>
    <w:p w:rsidR="003268C3" w:rsidRDefault="00B8335A" w:rsidP="002A5057">
      <w:pPr>
        <w:pStyle w:val="Heading2"/>
      </w:pPr>
      <w:bookmarkStart w:id="10" w:name="_Toc300697020"/>
      <w:bookmarkStart w:id="11" w:name="_Toc381859340"/>
      <w:r>
        <w:t xml:space="preserve">4.2 </w:t>
      </w:r>
      <w:r w:rsidR="003268C3">
        <w:t>Source code</w:t>
      </w:r>
      <w:bookmarkEnd w:id="10"/>
      <w:bookmarkEnd w:id="11"/>
    </w:p>
    <w:p w:rsidR="00E0377E" w:rsidRDefault="00F3682A" w:rsidP="00A24742">
      <w:pPr>
        <w:jc w:val="both"/>
      </w:pPr>
      <w:r>
        <w:t xml:space="preserve">Running from source is the best way to fully exploit and contribute to STAMP.  It is relatively </w:t>
      </w:r>
      <w:r w:rsidR="00D672A8">
        <w:t>simple</w:t>
      </w:r>
      <w:r>
        <w:t xml:space="preserve"> to setup STAMP from source on Microsoft Windows</w:t>
      </w:r>
      <w:r w:rsidR="00382B76">
        <w:t>,</w:t>
      </w:r>
      <w:r>
        <w:t xml:space="preserve"> Apple OS X</w:t>
      </w:r>
      <w:r w:rsidR="00382B76">
        <w:t>, or Linux</w:t>
      </w:r>
      <w:r>
        <w:t xml:space="preserve">. </w:t>
      </w:r>
      <w:r w:rsidR="00E45AB4">
        <w:t>Instructions on install</w:t>
      </w:r>
      <w:r>
        <w:t>ing</w:t>
      </w:r>
      <w:r w:rsidR="00E45AB4">
        <w:t xml:space="preserve"> STAMP from source are available on our wiki:</w:t>
      </w:r>
    </w:p>
    <w:p w:rsidR="00E45AB4" w:rsidRDefault="00295D80" w:rsidP="00A24742">
      <w:pPr>
        <w:pStyle w:val="Code"/>
        <w:ind w:firstLine="360"/>
        <w:jc w:val="both"/>
      </w:pPr>
      <w:hyperlink r:id="rId11" w:history="1">
        <w:r w:rsidR="00A214E8">
          <w:rPr>
            <w:rStyle w:val="Hyperlink"/>
          </w:rPr>
          <w:t>http://kiwi.cs.dal.ca/Software/Quick_installation_instructions_for_STAMP</w:t>
        </w:r>
      </w:hyperlink>
    </w:p>
    <w:p w:rsidR="00A94762" w:rsidRPr="00A94762" w:rsidRDefault="00080C67" w:rsidP="00A24742">
      <w:pPr>
        <w:jc w:val="both"/>
      </w:pPr>
      <w:r>
        <w:t>If you wish to use STAMP strictly from the command</w:t>
      </w:r>
      <w:r w:rsidR="00DF1EC7">
        <w:t>-</w:t>
      </w:r>
      <w:r>
        <w:t xml:space="preserve">line (e.g., as typical of a cluster environment) </w:t>
      </w:r>
      <w:r w:rsidR="00A94762">
        <w:t>only a subset of the 3</w:t>
      </w:r>
      <w:r w:rsidR="00A94762" w:rsidRPr="00A94762">
        <w:rPr>
          <w:vertAlign w:val="superscript"/>
        </w:rPr>
        <w:t>rd</w:t>
      </w:r>
      <w:r w:rsidR="00A94762">
        <w:t xml:space="preserve">-party dependencies are required as detailed on the wiki. </w:t>
      </w:r>
    </w:p>
    <w:p w:rsidR="006378D0" w:rsidRDefault="006378D0" w:rsidP="002A5057">
      <w:pPr>
        <w:pStyle w:val="Heading2"/>
      </w:pPr>
      <w:bookmarkStart w:id="12" w:name="_Toc300697021"/>
      <w:bookmarkStart w:id="13" w:name="_Toc381859341"/>
      <w:r>
        <w:t>4.3 Unit tests: Verifying the installation</w:t>
      </w:r>
      <w:bookmarkEnd w:id="12"/>
      <w:bookmarkEnd w:id="13"/>
    </w:p>
    <w:p w:rsidR="006378D0" w:rsidRDefault="006378D0" w:rsidP="00A24742">
      <w:pPr>
        <w:jc w:val="both"/>
      </w:pPr>
      <w:r>
        <w:t xml:space="preserve">A set of unit tests are available to verify </w:t>
      </w:r>
      <w:r w:rsidR="005C66FD">
        <w:t xml:space="preserve">that </w:t>
      </w:r>
      <w:r>
        <w:t>STAMP and all 3</w:t>
      </w:r>
      <w:r w:rsidRPr="006378D0">
        <w:rPr>
          <w:vertAlign w:val="superscript"/>
        </w:rPr>
        <w:t>rd</w:t>
      </w:r>
      <w:r>
        <w:t xml:space="preserve">-party libraries are installed correctly. These unit tests </w:t>
      </w:r>
      <w:r w:rsidR="004026CC">
        <w:t>verify</w:t>
      </w:r>
      <w:r>
        <w:t xml:space="preserve"> the numerical accuracy of the statistical tests, effect size measures, confidence interval methods, and multiple test correction methods provided within STAMP. Executing the unit tests is strongly recommended when installing STAMP from source. To execute the unit tests, move to the main STAMP directory and enter the following command:</w:t>
      </w:r>
    </w:p>
    <w:p w:rsidR="004026CC" w:rsidRDefault="00625475" w:rsidP="00A24742">
      <w:pPr>
        <w:pStyle w:val="Code"/>
        <w:ind w:firstLine="360"/>
        <w:jc w:val="both"/>
      </w:pPr>
      <w:proofErr w:type="gramStart"/>
      <w:r>
        <w:t>p</w:t>
      </w:r>
      <w:r w:rsidR="006378D0">
        <w:t>ython</w:t>
      </w:r>
      <w:proofErr w:type="gramEnd"/>
      <w:r w:rsidR="006378D0">
        <w:t xml:space="preserve"> STAMP_test.py </w:t>
      </w:r>
      <w:r w:rsidR="004026CC">
        <w:t>–</w:t>
      </w:r>
      <w:r w:rsidR="006378D0">
        <w:t>v</w:t>
      </w:r>
    </w:p>
    <w:p w:rsidR="002A5057" w:rsidRDefault="002A5057" w:rsidP="00A24742">
      <w:pPr>
        <w:jc w:val="both"/>
      </w:pPr>
      <w:r>
        <w:t>If any of these tests fail, STAMP should not be used. Please contact the authors so we can try to resolve the situation.</w:t>
      </w:r>
    </w:p>
    <w:p w:rsidR="009D016B" w:rsidRDefault="009D016B" w:rsidP="009D016B">
      <w:pPr>
        <w:pStyle w:val="Heading1"/>
      </w:pPr>
      <w:bookmarkStart w:id="14" w:name="_Toc300697022"/>
      <w:bookmarkStart w:id="15" w:name="_Toc381859342"/>
      <w:r>
        <w:t>5. Constructing and obtaining metagenomic profiles</w:t>
      </w:r>
      <w:bookmarkEnd w:id="14"/>
      <w:bookmarkEnd w:id="15"/>
    </w:p>
    <w:p w:rsidR="009D016B" w:rsidRPr="003D4A9A" w:rsidRDefault="009D016B" w:rsidP="009D016B">
      <w:pPr>
        <w:pStyle w:val="Heading2"/>
      </w:pPr>
      <w:bookmarkStart w:id="16" w:name="_Toc300697023"/>
      <w:bookmarkStart w:id="17" w:name="_Toc381859343"/>
      <w:r>
        <w:t>5.1 Creating your own metagenomic profiles</w:t>
      </w:r>
      <w:bookmarkEnd w:id="16"/>
      <w:bookmarkEnd w:id="17"/>
    </w:p>
    <w:p w:rsidR="009D016B" w:rsidRDefault="009D016B" w:rsidP="009D016B">
      <w:pPr>
        <w:jc w:val="both"/>
      </w:pPr>
      <w:r>
        <w:t>STAMP reads text files in tab-separated values (</w:t>
      </w:r>
      <w:proofErr w:type="spellStart"/>
      <w:r>
        <w:t>tsv</w:t>
      </w:r>
      <w:proofErr w:type="spellEnd"/>
      <w:r>
        <w:t xml:space="preserve">) format. This file can contain hierarchical and profile information for two or more samples. The first row of the file contains the header for each column. Columns indicating the hierarchical structure of a </w:t>
      </w:r>
      <w:r w:rsidR="00D672A8">
        <w:t>feature</w:t>
      </w:r>
      <w:r>
        <w:t xml:space="preserve"> must be placed from the highest to lowest level in the hierarchy. There are no restrictions on the depth of the hierarchy</w:t>
      </w:r>
      <w:r w:rsidRPr="00E12A12">
        <w:rPr>
          <w:i/>
        </w:rPr>
        <w:t xml:space="preserve">. Hierarchies can be </w:t>
      </w:r>
      <w:proofErr w:type="spellStart"/>
      <w:r w:rsidRPr="00E12A12">
        <w:rPr>
          <w:i/>
        </w:rPr>
        <w:t>multifuricating</w:t>
      </w:r>
      <w:proofErr w:type="spellEnd"/>
      <w:r w:rsidRPr="00E12A12">
        <w:rPr>
          <w:i/>
        </w:rPr>
        <w:t>, but must form a strict tree structure</w:t>
      </w:r>
      <w:r>
        <w:t>. The number of reads assigned to each leaf node in the hierarchy must be specified for each sample. To allow for different normalization methods, these read counts may be integers or any real number. An example input files is given below:</w:t>
      </w:r>
    </w:p>
    <w:p w:rsidR="009D016B" w:rsidRDefault="009D016B" w:rsidP="009D016B">
      <w:pPr>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59"/>
        <w:gridCol w:w="2459"/>
        <w:gridCol w:w="1710"/>
        <w:gridCol w:w="1710"/>
        <w:gridCol w:w="1710"/>
      </w:tblGrid>
      <w:tr w:rsidR="009D016B" w:rsidTr="009D016B">
        <w:trPr>
          <w:jc w:val="center"/>
        </w:trPr>
        <w:tc>
          <w:tcPr>
            <w:tcW w:w="2059" w:type="dxa"/>
          </w:tcPr>
          <w:p w:rsidR="009D016B" w:rsidRDefault="009D016B" w:rsidP="009D016B">
            <w:r>
              <w:lastRenderedPageBreak/>
              <w:t>Hierarchical Level 1</w:t>
            </w:r>
          </w:p>
        </w:tc>
        <w:tc>
          <w:tcPr>
            <w:tcW w:w="2459" w:type="dxa"/>
          </w:tcPr>
          <w:p w:rsidR="009D016B" w:rsidRDefault="009D016B" w:rsidP="009D016B">
            <w:pPr>
              <w:jc w:val="center"/>
            </w:pPr>
            <w:r>
              <w:t>Hierarchical Level 2</w:t>
            </w:r>
          </w:p>
        </w:tc>
        <w:tc>
          <w:tcPr>
            <w:tcW w:w="1710" w:type="dxa"/>
          </w:tcPr>
          <w:p w:rsidR="009D016B" w:rsidRDefault="009D016B" w:rsidP="009D016B">
            <w:pPr>
              <w:jc w:val="center"/>
            </w:pPr>
            <w:r>
              <w:t>Sample 1</w:t>
            </w:r>
          </w:p>
        </w:tc>
        <w:tc>
          <w:tcPr>
            <w:tcW w:w="1710" w:type="dxa"/>
          </w:tcPr>
          <w:p w:rsidR="009D016B" w:rsidRDefault="009D016B" w:rsidP="009D016B">
            <w:pPr>
              <w:jc w:val="center"/>
            </w:pPr>
            <w:r>
              <w:t>Sample 2</w:t>
            </w:r>
          </w:p>
        </w:tc>
        <w:tc>
          <w:tcPr>
            <w:tcW w:w="1710" w:type="dxa"/>
          </w:tcPr>
          <w:p w:rsidR="009D016B" w:rsidRDefault="009D016B" w:rsidP="009D016B">
            <w:pPr>
              <w:jc w:val="center"/>
            </w:pPr>
            <w:r>
              <w:t>Sample 3</w:t>
            </w:r>
          </w:p>
        </w:tc>
      </w:tr>
      <w:tr w:rsidR="009D016B" w:rsidTr="009D016B">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A1</w:t>
            </w:r>
          </w:p>
        </w:tc>
        <w:tc>
          <w:tcPr>
            <w:tcW w:w="1710" w:type="dxa"/>
          </w:tcPr>
          <w:p w:rsidR="009D016B" w:rsidRDefault="009D016B" w:rsidP="009D016B">
            <w:pPr>
              <w:jc w:val="center"/>
            </w:pPr>
            <w:r>
              <w:t>0</w:t>
            </w:r>
          </w:p>
        </w:tc>
        <w:tc>
          <w:tcPr>
            <w:tcW w:w="1710" w:type="dxa"/>
          </w:tcPr>
          <w:p w:rsidR="009D016B" w:rsidRDefault="009D016B" w:rsidP="009D016B">
            <w:pPr>
              <w:jc w:val="center"/>
            </w:pPr>
            <w:r>
              <w:t>4.4</w:t>
            </w:r>
          </w:p>
        </w:tc>
        <w:tc>
          <w:tcPr>
            <w:tcW w:w="1710" w:type="dxa"/>
          </w:tcPr>
          <w:p w:rsidR="009D016B" w:rsidRDefault="009D016B" w:rsidP="009D016B">
            <w:pPr>
              <w:jc w:val="center"/>
            </w:pPr>
            <w:r>
              <w:t>4</w:t>
            </w:r>
          </w:p>
        </w:tc>
      </w:tr>
      <w:tr w:rsidR="009D016B" w:rsidTr="009D016B">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A1</w:t>
            </w:r>
          </w:p>
        </w:tc>
        <w:tc>
          <w:tcPr>
            <w:tcW w:w="1710" w:type="dxa"/>
          </w:tcPr>
          <w:p w:rsidR="009D016B" w:rsidRDefault="009D016B" w:rsidP="009D016B">
            <w:pPr>
              <w:jc w:val="center"/>
            </w:pPr>
            <w:r>
              <w:t>3</w:t>
            </w:r>
          </w:p>
        </w:tc>
        <w:tc>
          <w:tcPr>
            <w:tcW w:w="1710" w:type="dxa"/>
          </w:tcPr>
          <w:p w:rsidR="009D016B" w:rsidRDefault="009D016B" w:rsidP="009D016B">
            <w:pPr>
              <w:jc w:val="center"/>
            </w:pPr>
            <w:r>
              <w:t>5</w:t>
            </w:r>
          </w:p>
        </w:tc>
        <w:tc>
          <w:tcPr>
            <w:tcW w:w="1710" w:type="dxa"/>
          </w:tcPr>
          <w:p w:rsidR="009D016B" w:rsidRDefault="009D016B" w:rsidP="009D016B">
            <w:pPr>
              <w:jc w:val="center"/>
            </w:pPr>
            <w:r>
              <w:t>5</w:t>
            </w:r>
          </w:p>
        </w:tc>
      </w:tr>
      <w:tr w:rsidR="009D016B" w:rsidTr="009D016B">
        <w:trPr>
          <w:jc w:val="center"/>
        </w:trPr>
        <w:tc>
          <w:tcPr>
            <w:tcW w:w="2059" w:type="dxa"/>
          </w:tcPr>
          <w:p w:rsidR="009D016B" w:rsidRDefault="009D016B" w:rsidP="009D016B">
            <w:pPr>
              <w:jc w:val="center"/>
            </w:pPr>
            <w:r>
              <w:t>Category A</w:t>
            </w:r>
          </w:p>
        </w:tc>
        <w:tc>
          <w:tcPr>
            <w:tcW w:w="2459" w:type="dxa"/>
          </w:tcPr>
          <w:p w:rsidR="009D016B" w:rsidRDefault="009D016B" w:rsidP="009D016B">
            <w:pPr>
              <w:jc w:val="center"/>
            </w:pPr>
            <w:r>
              <w:t>Subcategory A2</w:t>
            </w:r>
          </w:p>
        </w:tc>
        <w:tc>
          <w:tcPr>
            <w:tcW w:w="1710" w:type="dxa"/>
          </w:tcPr>
          <w:p w:rsidR="009D016B" w:rsidRDefault="009D016B" w:rsidP="009D016B">
            <w:pPr>
              <w:jc w:val="center"/>
            </w:pPr>
            <w:r>
              <w:t>4.8</w:t>
            </w:r>
          </w:p>
        </w:tc>
        <w:tc>
          <w:tcPr>
            <w:tcW w:w="1710" w:type="dxa"/>
          </w:tcPr>
          <w:p w:rsidR="009D016B" w:rsidRDefault="009D016B" w:rsidP="009D016B">
            <w:pPr>
              <w:jc w:val="center"/>
            </w:pPr>
            <w:r>
              <w:t>3.5</w:t>
            </w:r>
          </w:p>
        </w:tc>
        <w:tc>
          <w:tcPr>
            <w:tcW w:w="1710" w:type="dxa"/>
          </w:tcPr>
          <w:p w:rsidR="009D016B" w:rsidRDefault="009D016B" w:rsidP="009D016B">
            <w:pPr>
              <w:jc w:val="center"/>
            </w:pPr>
            <w:r>
              <w:t>2</w:t>
            </w:r>
          </w:p>
        </w:tc>
      </w:tr>
      <w:tr w:rsidR="009D016B" w:rsidTr="009D016B">
        <w:trPr>
          <w:jc w:val="center"/>
        </w:trPr>
        <w:tc>
          <w:tcPr>
            <w:tcW w:w="2059" w:type="dxa"/>
          </w:tcPr>
          <w:p w:rsidR="009D016B" w:rsidRDefault="009D016B" w:rsidP="009D016B">
            <w:pPr>
              <w:jc w:val="center"/>
            </w:pPr>
            <w:r>
              <w:t>Category B</w:t>
            </w:r>
          </w:p>
        </w:tc>
        <w:tc>
          <w:tcPr>
            <w:tcW w:w="2459" w:type="dxa"/>
          </w:tcPr>
          <w:p w:rsidR="009D016B" w:rsidRDefault="009D016B" w:rsidP="009D016B">
            <w:pPr>
              <w:jc w:val="center"/>
            </w:pPr>
            <w:r>
              <w:t>Subcategory B1</w:t>
            </w:r>
          </w:p>
        </w:tc>
        <w:tc>
          <w:tcPr>
            <w:tcW w:w="1710" w:type="dxa"/>
          </w:tcPr>
          <w:p w:rsidR="009D016B" w:rsidRDefault="009D016B" w:rsidP="009D016B">
            <w:pPr>
              <w:jc w:val="center"/>
            </w:pPr>
            <w:r>
              <w:t>2</w:t>
            </w:r>
          </w:p>
        </w:tc>
        <w:tc>
          <w:tcPr>
            <w:tcW w:w="1710" w:type="dxa"/>
          </w:tcPr>
          <w:p w:rsidR="009D016B" w:rsidRDefault="009D016B" w:rsidP="009D016B">
            <w:pPr>
              <w:jc w:val="center"/>
            </w:pPr>
            <w:r>
              <w:t>32</w:t>
            </w:r>
          </w:p>
        </w:tc>
        <w:tc>
          <w:tcPr>
            <w:tcW w:w="1710" w:type="dxa"/>
          </w:tcPr>
          <w:p w:rsidR="009D016B" w:rsidRDefault="009D016B" w:rsidP="009D016B">
            <w:pPr>
              <w:jc w:val="center"/>
            </w:pPr>
            <w:r>
              <w:t>6.5</w:t>
            </w:r>
          </w:p>
        </w:tc>
      </w:tr>
      <w:tr w:rsidR="009D016B" w:rsidTr="009D016B">
        <w:trPr>
          <w:trHeight w:val="70"/>
          <w:jc w:val="center"/>
        </w:trPr>
        <w:tc>
          <w:tcPr>
            <w:tcW w:w="2059" w:type="dxa"/>
          </w:tcPr>
          <w:p w:rsidR="009D016B" w:rsidRDefault="009D016B" w:rsidP="009D016B">
            <w:pPr>
              <w:jc w:val="center"/>
            </w:pPr>
            <w:r>
              <w:t>Category C</w:t>
            </w:r>
          </w:p>
        </w:tc>
        <w:tc>
          <w:tcPr>
            <w:tcW w:w="2459" w:type="dxa"/>
          </w:tcPr>
          <w:p w:rsidR="009D016B" w:rsidRDefault="009D016B" w:rsidP="009D016B">
            <w:pPr>
              <w:jc w:val="center"/>
            </w:pPr>
            <w:r>
              <w:t>Subcategory C1</w:t>
            </w:r>
          </w:p>
        </w:tc>
        <w:tc>
          <w:tcPr>
            <w:tcW w:w="1710" w:type="dxa"/>
          </w:tcPr>
          <w:p w:rsidR="009D016B" w:rsidRDefault="009D016B" w:rsidP="009D016B">
            <w:pPr>
              <w:jc w:val="center"/>
            </w:pPr>
            <w:r>
              <w:t>1</w:t>
            </w:r>
          </w:p>
        </w:tc>
        <w:tc>
          <w:tcPr>
            <w:tcW w:w="1710" w:type="dxa"/>
          </w:tcPr>
          <w:p w:rsidR="009D016B" w:rsidRDefault="009D016B" w:rsidP="009D016B">
            <w:pPr>
              <w:jc w:val="center"/>
            </w:pPr>
            <w:r>
              <w:t>2</w:t>
            </w:r>
          </w:p>
        </w:tc>
        <w:tc>
          <w:tcPr>
            <w:tcW w:w="1710" w:type="dxa"/>
          </w:tcPr>
          <w:p w:rsidR="009D016B" w:rsidRDefault="009D016B" w:rsidP="009D016B">
            <w:pPr>
              <w:jc w:val="center"/>
            </w:pPr>
            <w:r>
              <w:t>2</w:t>
            </w:r>
          </w:p>
        </w:tc>
      </w:tr>
      <w:tr w:rsidR="009D016B" w:rsidTr="009D016B">
        <w:trPr>
          <w:jc w:val="center"/>
        </w:trPr>
        <w:tc>
          <w:tcPr>
            <w:tcW w:w="2059" w:type="dxa"/>
          </w:tcPr>
          <w:p w:rsidR="009D016B" w:rsidRDefault="009D016B" w:rsidP="009D016B">
            <w:pPr>
              <w:jc w:val="center"/>
            </w:pPr>
            <w:r>
              <w:t>Category C</w:t>
            </w:r>
          </w:p>
        </w:tc>
        <w:tc>
          <w:tcPr>
            <w:tcW w:w="2459" w:type="dxa"/>
          </w:tcPr>
          <w:p w:rsidR="009D016B" w:rsidRDefault="009D016B" w:rsidP="009D016B">
            <w:pPr>
              <w:jc w:val="center"/>
            </w:pPr>
            <w:r>
              <w:t>Subcategory C1</w:t>
            </w:r>
          </w:p>
        </w:tc>
        <w:tc>
          <w:tcPr>
            <w:tcW w:w="1710" w:type="dxa"/>
          </w:tcPr>
          <w:p w:rsidR="009D016B" w:rsidRDefault="009D016B" w:rsidP="009D016B">
            <w:pPr>
              <w:jc w:val="center"/>
            </w:pPr>
            <w:r>
              <w:t>7.2</w:t>
            </w:r>
          </w:p>
        </w:tc>
        <w:tc>
          <w:tcPr>
            <w:tcW w:w="1710" w:type="dxa"/>
          </w:tcPr>
          <w:p w:rsidR="009D016B" w:rsidRDefault="009D016B" w:rsidP="009D016B">
            <w:pPr>
              <w:jc w:val="center"/>
            </w:pPr>
            <w:r>
              <w:t>6</w:t>
            </w:r>
          </w:p>
        </w:tc>
        <w:tc>
          <w:tcPr>
            <w:tcW w:w="1710" w:type="dxa"/>
          </w:tcPr>
          <w:p w:rsidR="009D016B" w:rsidRDefault="009D016B" w:rsidP="009D016B">
            <w:pPr>
              <w:jc w:val="center"/>
            </w:pPr>
            <w:r>
              <w:t>4</w:t>
            </w:r>
          </w:p>
        </w:tc>
      </w:tr>
    </w:tbl>
    <w:p w:rsidR="009D016B" w:rsidRPr="001753F0" w:rsidRDefault="009D016B" w:rsidP="009D016B">
      <w:pPr>
        <w:pStyle w:val="Heading2"/>
      </w:pPr>
      <w:bookmarkStart w:id="18" w:name="_Toc300697024"/>
      <w:bookmarkStart w:id="19" w:name="_Toc381859344"/>
      <w:r>
        <w:t>5.2 Creating a metadata file</w:t>
      </w:r>
      <w:bookmarkEnd w:id="18"/>
      <w:bookmarkEnd w:id="19"/>
    </w:p>
    <w:p w:rsidR="009D016B" w:rsidRDefault="009D016B" w:rsidP="009D016B">
      <w:r>
        <w:t>STAMP allows additional data associated with each sample to be defined through a metadata file. Like a STAMP profile, a metadata file is a tab-separated values (</w:t>
      </w:r>
      <w:proofErr w:type="spellStart"/>
      <w:r>
        <w:t>tsv</w:t>
      </w:r>
      <w:proofErr w:type="spellEnd"/>
      <w:r>
        <w:t xml:space="preserve">) file. The first column of this file indicates the </w:t>
      </w:r>
      <w:r w:rsidR="00A24742">
        <w:t>name of each sample</w:t>
      </w:r>
      <w:r>
        <w:t xml:space="preserve"> and should correspond to an entry in the corresponding STAMP profile.</w:t>
      </w:r>
      <w:r w:rsidR="008F6695">
        <w:t xml:space="preserve"> Additional columns can specify any other data relevant to the samples being considered. Within STAMP, these additional columns can be used to define groups (</w:t>
      </w:r>
      <w:r w:rsidR="008F6695" w:rsidRPr="003D2DA3">
        <w:rPr>
          <w:i/>
        </w:rPr>
        <w:t>i.e.</w:t>
      </w:r>
      <w:r w:rsidR="008F6695">
        <w:t>, collections of one or more profiles) over which statistics can be calculated. For example, a metadata file for the example profile above could have the structure: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059"/>
        <w:gridCol w:w="2459"/>
        <w:gridCol w:w="1710"/>
        <w:gridCol w:w="1710"/>
        <w:gridCol w:w="1710"/>
      </w:tblGrid>
      <w:tr w:rsidR="008F6695" w:rsidTr="00457049">
        <w:trPr>
          <w:jc w:val="center"/>
        </w:trPr>
        <w:tc>
          <w:tcPr>
            <w:tcW w:w="2059" w:type="dxa"/>
          </w:tcPr>
          <w:p w:rsidR="008F6695" w:rsidRDefault="008F6695" w:rsidP="008F6695">
            <w:pPr>
              <w:jc w:val="center"/>
            </w:pPr>
            <w:r>
              <w:t>Sample Id</w:t>
            </w:r>
          </w:p>
        </w:tc>
        <w:tc>
          <w:tcPr>
            <w:tcW w:w="2459" w:type="dxa"/>
          </w:tcPr>
          <w:p w:rsidR="008F6695" w:rsidRDefault="008F6695" w:rsidP="00457049">
            <w:pPr>
              <w:jc w:val="center"/>
            </w:pPr>
            <w:r>
              <w:t>Location</w:t>
            </w:r>
          </w:p>
        </w:tc>
        <w:tc>
          <w:tcPr>
            <w:tcW w:w="1710" w:type="dxa"/>
          </w:tcPr>
          <w:p w:rsidR="008F6695" w:rsidRDefault="008F6695" w:rsidP="00457049">
            <w:pPr>
              <w:jc w:val="center"/>
            </w:pPr>
            <w:r>
              <w:t>Phenotype</w:t>
            </w:r>
          </w:p>
        </w:tc>
        <w:tc>
          <w:tcPr>
            <w:tcW w:w="1710" w:type="dxa"/>
          </w:tcPr>
          <w:p w:rsidR="008F6695" w:rsidRDefault="008F6695" w:rsidP="00457049">
            <w:pPr>
              <w:jc w:val="center"/>
            </w:pPr>
            <w:r>
              <w:t>Gender</w:t>
            </w:r>
          </w:p>
        </w:tc>
        <w:tc>
          <w:tcPr>
            <w:tcW w:w="1710" w:type="dxa"/>
          </w:tcPr>
          <w:p w:rsidR="008F6695" w:rsidRDefault="008F6695" w:rsidP="00457049">
            <w:pPr>
              <w:jc w:val="center"/>
            </w:pPr>
            <w:r>
              <w:t>Sample Size</w:t>
            </w:r>
          </w:p>
        </w:tc>
      </w:tr>
      <w:tr w:rsidR="008F6695" w:rsidTr="00457049">
        <w:trPr>
          <w:jc w:val="center"/>
        </w:trPr>
        <w:tc>
          <w:tcPr>
            <w:tcW w:w="2059" w:type="dxa"/>
          </w:tcPr>
          <w:p w:rsidR="008F6695" w:rsidRDefault="008F6695" w:rsidP="00457049">
            <w:pPr>
              <w:jc w:val="center"/>
            </w:pPr>
            <w:r>
              <w:t>Sample 1</w:t>
            </w:r>
          </w:p>
        </w:tc>
        <w:tc>
          <w:tcPr>
            <w:tcW w:w="2459" w:type="dxa"/>
          </w:tcPr>
          <w:p w:rsidR="008F6695" w:rsidRDefault="008F6695" w:rsidP="00457049">
            <w:pPr>
              <w:jc w:val="center"/>
            </w:pPr>
            <w:r>
              <w:t>Canada</w:t>
            </w:r>
          </w:p>
        </w:tc>
        <w:tc>
          <w:tcPr>
            <w:tcW w:w="1710" w:type="dxa"/>
          </w:tcPr>
          <w:p w:rsidR="008F6695" w:rsidRDefault="008F6695" w:rsidP="00457049">
            <w:pPr>
              <w:jc w:val="center"/>
            </w:pPr>
            <w:r>
              <w:t>Obese</w:t>
            </w:r>
          </w:p>
        </w:tc>
        <w:tc>
          <w:tcPr>
            <w:tcW w:w="1710" w:type="dxa"/>
          </w:tcPr>
          <w:p w:rsidR="008F6695" w:rsidRDefault="008F6695" w:rsidP="00457049">
            <w:pPr>
              <w:jc w:val="center"/>
            </w:pPr>
            <w:r>
              <w:t>Female</w:t>
            </w:r>
          </w:p>
        </w:tc>
        <w:tc>
          <w:tcPr>
            <w:tcW w:w="1710" w:type="dxa"/>
          </w:tcPr>
          <w:p w:rsidR="008F6695" w:rsidRDefault="008F6695" w:rsidP="00457049">
            <w:pPr>
              <w:jc w:val="center"/>
            </w:pPr>
            <w:r>
              <w:t>4000</w:t>
            </w:r>
          </w:p>
        </w:tc>
      </w:tr>
      <w:tr w:rsidR="008F6695" w:rsidTr="00457049">
        <w:trPr>
          <w:jc w:val="center"/>
        </w:trPr>
        <w:tc>
          <w:tcPr>
            <w:tcW w:w="2059" w:type="dxa"/>
          </w:tcPr>
          <w:p w:rsidR="008F6695" w:rsidRDefault="008F6695" w:rsidP="00457049">
            <w:pPr>
              <w:jc w:val="center"/>
            </w:pPr>
            <w:r>
              <w:t>Sample 2</w:t>
            </w:r>
          </w:p>
        </w:tc>
        <w:tc>
          <w:tcPr>
            <w:tcW w:w="2459" w:type="dxa"/>
          </w:tcPr>
          <w:p w:rsidR="008F6695" w:rsidRDefault="008F6695" w:rsidP="00457049">
            <w:pPr>
              <w:jc w:val="center"/>
            </w:pPr>
            <w:r>
              <w:t>Canada</w:t>
            </w:r>
          </w:p>
        </w:tc>
        <w:tc>
          <w:tcPr>
            <w:tcW w:w="1710" w:type="dxa"/>
          </w:tcPr>
          <w:p w:rsidR="008F6695" w:rsidRDefault="008F6695" w:rsidP="00457049">
            <w:pPr>
              <w:jc w:val="center"/>
            </w:pPr>
            <w:r>
              <w:t>Lean</w:t>
            </w:r>
          </w:p>
        </w:tc>
        <w:tc>
          <w:tcPr>
            <w:tcW w:w="1710" w:type="dxa"/>
          </w:tcPr>
          <w:p w:rsidR="008F6695" w:rsidRDefault="008F6695" w:rsidP="00457049">
            <w:pPr>
              <w:jc w:val="center"/>
            </w:pPr>
            <w:r>
              <w:t>Male</w:t>
            </w:r>
          </w:p>
        </w:tc>
        <w:tc>
          <w:tcPr>
            <w:tcW w:w="1710" w:type="dxa"/>
          </w:tcPr>
          <w:p w:rsidR="008F6695" w:rsidRDefault="008F6695" w:rsidP="00457049">
            <w:pPr>
              <w:jc w:val="center"/>
            </w:pPr>
            <w:r>
              <w:t>2000</w:t>
            </w:r>
          </w:p>
        </w:tc>
      </w:tr>
      <w:tr w:rsidR="008F6695" w:rsidTr="00457049">
        <w:trPr>
          <w:jc w:val="center"/>
        </w:trPr>
        <w:tc>
          <w:tcPr>
            <w:tcW w:w="2059" w:type="dxa"/>
          </w:tcPr>
          <w:p w:rsidR="008F6695" w:rsidRDefault="008F6695" w:rsidP="00457049">
            <w:pPr>
              <w:jc w:val="center"/>
            </w:pPr>
            <w:r>
              <w:t>Sample 3</w:t>
            </w:r>
          </w:p>
        </w:tc>
        <w:tc>
          <w:tcPr>
            <w:tcW w:w="2459" w:type="dxa"/>
          </w:tcPr>
          <w:p w:rsidR="008F6695" w:rsidRDefault="008F6695" w:rsidP="00457049">
            <w:pPr>
              <w:jc w:val="center"/>
            </w:pPr>
            <w:r>
              <w:t>Italy</w:t>
            </w:r>
          </w:p>
        </w:tc>
        <w:tc>
          <w:tcPr>
            <w:tcW w:w="1710" w:type="dxa"/>
          </w:tcPr>
          <w:p w:rsidR="008F6695" w:rsidRDefault="008F6695" w:rsidP="00457049">
            <w:pPr>
              <w:jc w:val="center"/>
            </w:pPr>
            <w:r>
              <w:t>Lean</w:t>
            </w:r>
          </w:p>
        </w:tc>
        <w:tc>
          <w:tcPr>
            <w:tcW w:w="1710" w:type="dxa"/>
          </w:tcPr>
          <w:p w:rsidR="008F6695" w:rsidRDefault="008F6695" w:rsidP="00457049">
            <w:pPr>
              <w:jc w:val="center"/>
            </w:pPr>
            <w:r>
              <w:t>Female</w:t>
            </w:r>
          </w:p>
        </w:tc>
        <w:tc>
          <w:tcPr>
            <w:tcW w:w="1710" w:type="dxa"/>
          </w:tcPr>
          <w:p w:rsidR="008F6695" w:rsidRDefault="008F6695" w:rsidP="00457049">
            <w:pPr>
              <w:jc w:val="center"/>
            </w:pPr>
            <w:r>
              <w:t>3000</w:t>
            </w:r>
          </w:p>
        </w:tc>
      </w:tr>
    </w:tbl>
    <w:p w:rsidR="003D2DA3" w:rsidRDefault="003D2DA3" w:rsidP="003D2DA3">
      <w:pPr>
        <w:pStyle w:val="Heading2"/>
      </w:pPr>
      <w:bookmarkStart w:id="20" w:name="_Toc300697025"/>
      <w:bookmarkStart w:id="21" w:name="_Toc381859345"/>
      <w:r>
        <w:t>5.3 Obtaining profiles from MG-RAST</w:t>
      </w:r>
      <w:bookmarkEnd w:id="20"/>
      <w:bookmarkEnd w:id="21"/>
    </w:p>
    <w:p w:rsidR="009D016B" w:rsidRDefault="00213068" w:rsidP="00A24742">
      <w:pPr>
        <w:jc w:val="both"/>
      </w:pPr>
      <w:r>
        <w:t xml:space="preserve">STAMP provides support for analyzing MG-RAST taxonomic or functional profiles. </w:t>
      </w:r>
      <w:r w:rsidR="009D016B" w:rsidRPr="00277109">
        <w:t>Visit</w:t>
      </w:r>
      <w:r w:rsidR="009D016B">
        <w:t xml:space="preserve"> the MG-RAST website (</w:t>
      </w:r>
      <w:r w:rsidR="00A367FC">
        <w:t xml:space="preserve">Meyer </w:t>
      </w:r>
      <w:r w:rsidR="00A367FC">
        <w:rPr>
          <w:i/>
        </w:rPr>
        <w:t xml:space="preserve">et </w:t>
      </w:r>
      <w:r w:rsidR="00A367FC" w:rsidRPr="00A367FC">
        <w:rPr>
          <w:i/>
        </w:rPr>
        <w:t>al.</w:t>
      </w:r>
      <w:r w:rsidR="00A367FC">
        <w:t xml:space="preserve">, 2008; </w:t>
      </w:r>
      <w:r w:rsidR="009D016B" w:rsidRPr="00A367FC">
        <w:t>http</w:t>
      </w:r>
      <w:r w:rsidR="009D016B" w:rsidRPr="00ED42AE">
        <w:t>://metagenomics.nmpdr.org</w:t>
      </w:r>
      <w:r w:rsidR="009D016B">
        <w:t>) and browse the list of pubic metagenomes.</w:t>
      </w:r>
      <w:r>
        <w:t xml:space="preserve"> Profiles for multiple samples can be obtained and downloaded as </w:t>
      </w:r>
      <w:r w:rsidR="00A24742">
        <w:t>tab-separated values</w:t>
      </w:r>
      <w:r>
        <w:t xml:space="preserve"> (</w:t>
      </w:r>
      <w:proofErr w:type="spellStart"/>
      <w:r>
        <w:t>tsv</w:t>
      </w:r>
      <w:proofErr w:type="spellEnd"/>
      <w:r>
        <w:t xml:space="preserve">) file using the table data visualization. </w:t>
      </w:r>
      <w:r w:rsidR="009D016B">
        <w:t>To work with MG-RAST profiles</w:t>
      </w:r>
      <w:r w:rsidR="00A24742">
        <w:t xml:space="preserve">, </w:t>
      </w:r>
      <w:r w:rsidR="009D016B">
        <w:t xml:space="preserve">they </w:t>
      </w:r>
      <w:r>
        <w:t xml:space="preserve">must be converted into a STAMP-compatible </w:t>
      </w:r>
      <w:r w:rsidR="009D016B">
        <w:t>profile. From within STAMP</w:t>
      </w:r>
      <w:r>
        <w:t>,</w:t>
      </w:r>
      <w:r w:rsidR="009D016B">
        <w:t xml:space="preserve"> select the </w:t>
      </w:r>
      <w:r w:rsidR="009D016B" w:rsidRPr="00944DAD">
        <w:rPr>
          <w:rStyle w:val="CodeChar"/>
        </w:rPr>
        <w:t xml:space="preserve">Create </w:t>
      </w:r>
      <w:r w:rsidR="00027DCB">
        <w:rPr>
          <w:rStyle w:val="CodeChar"/>
        </w:rPr>
        <w:t xml:space="preserve">STAMP </w:t>
      </w:r>
      <w:r w:rsidR="009D016B" w:rsidRPr="00944DAD">
        <w:rPr>
          <w:rStyle w:val="CodeChar"/>
        </w:rPr>
        <w:t>profile</w:t>
      </w:r>
      <w:r w:rsidR="009D016B">
        <w:rPr>
          <w:rStyle w:val="CodeChar"/>
        </w:rPr>
        <w:t xml:space="preserve"> from</w:t>
      </w:r>
      <w:r>
        <w:rPr>
          <w:rStyle w:val="CodeChar"/>
        </w:rPr>
        <w:t>...-&gt;</w:t>
      </w:r>
      <w:r w:rsidR="009D016B">
        <w:rPr>
          <w:rStyle w:val="CodeChar"/>
        </w:rPr>
        <w:t xml:space="preserve">MG-RAST </w:t>
      </w:r>
      <w:r>
        <w:rPr>
          <w:rStyle w:val="CodeChar"/>
        </w:rPr>
        <w:t>profile</w:t>
      </w:r>
      <w:r w:rsidR="009D016B">
        <w:t xml:space="preserve"> command from the </w:t>
      </w:r>
      <w:r w:rsidR="009D016B" w:rsidRPr="00944DAD">
        <w:rPr>
          <w:rStyle w:val="CodeChar"/>
        </w:rPr>
        <w:t>File</w:t>
      </w:r>
      <w:r w:rsidR="009D016B">
        <w:t xml:space="preserve"> menu. This opens up the </w:t>
      </w:r>
      <w:r w:rsidR="009D016B" w:rsidRPr="00944DAD">
        <w:rPr>
          <w:rStyle w:val="CodeChar"/>
        </w:rPr>
        <w:t>Create profile</w:t>
      </w:r>
      <w:r w:rsidR="009D016B">
        <w:t xml:space="preserve"> dialog box. Click on the </w:t>
      </w:r>
      <w:r w:rsidR="009D016B" w:rsidRPr="00944DAD">
        <w:rPr>
          <w:rStyle w:val="CodeChar"/>
        </w:rPr>
        <w:t>Load profile</w:t>
      </w:r>
      <w:r w:rsidR="009D016B">
        <w:t xml:space="preserve"> button and select the </w:t>
      </w:r>
      <w:r>
        <w:t>MG-RAST</w:t>
      </w:r>
      <w:r w:rsidR="009D016B">
        <w:t xml:space="preserve"> profile you </w:t>
      </w:r>
      <w:r>
        <w:t>wish to convert</w:t>
      </w:r>
      <w:r w:rsidR="009D016B">
        <w:t xml:space="preserve">. If desired, you can customize the headings of each hierarchical level by clicking on the </w:t>
      </w:r>
      <w:r w:rsidR="009D016B" w:rsidRPr="00944DAD">
        <w:rPr>
          <w:rStyle w:val="CodeChar"/>
        </w:rPr>
        <w:t>Customize headings</w:t>
      </w:r>
      <w:r w:rsidR="009D016B">
        <w:t xml:space="preserve"> button. Click the </w:t>
      </w:r>
      <w:r w:rsidR="009D016B" w:rsidRPr="00944DAD">
        <w:rPr>
          <w:rStyle w:val="CodeChar"/>
        </w:rPr>
        <w:t>Create STAMP profile</w:t>
      </w:r>
      <w:r w:rsidR="009D016B">
        <w:t xml:space="preserve"> button and save the STAMP profile to a suitable location. If you wish to give the samples more descriptive names, </w:t>
      </w:r>
      <w:r>
        <w:t>you can manually edit the resulting STAMP profile in a text editor.</w:t>
      </w:r>
    </w:p>
    <w:p w:rsidR="00027DCB" w:rsidRDefault="003D21B7" w:rsidP="00027DCB">
      <w:pPr>
        <w:pStyle w:val="Heading2"/>
      </w:pPr>
      <w:bookmarkStart w:id="22" w:name="_Toc381859346"/>
      <w:r>
        <w:t xml:space="preserve">5.4 </w:t>
      </w:r>
      <w:r w:rsidR="00027DCB">
        <w:t>Obtaining profiles from BIOM files</w:t>
      </w:r>
      <w:bookmarkEnd w:id="22"/>
    </w:p>
    <w:p w:rsidR="00027DCB" w:rsidRPr="003D21B7" w:rsidRDefault="00027DCB" w:rsidP="00A24742">
      <w:pPr>
        <w:jc w:val="both"/>
      </w:pPr>
      <w:r>
        <w:t xml:space="preserve">BIOM is emerging as a standard format for specifying both taxonomic and functional profiles. The BIOM file format provides substantial flexibility allowing it to be tailor to many applications. Unfortunately, this also adds to the complexity on interpreting these files. STAMP profiles can be generated from BIOM files using the </w:t>
      </w:r>
      <w:r w:rsidRPr="00944DAD">
        <w:rPr>
          <w:rStyle w:val="CodeChar"/>
        </w:rPr>
        <w:t xml:space="preserve">Create </w:t>
      </w:r>
      <w:r>
        <w:rPr>
          <w:rStyle w:val="CodeChar"/>
        </w:rPr>
        <w:t xml:space="preserve">STAMP </w:t>
      </w:r>
      <w:r w:rsidRPr="00944DAD">
        <w:rPr>
          <w:rStyle w:val="CodeChar"/>
        </w:rPr>
        <w:t>profile</w:t>
      </w:r>
      <w:r>
        <w:rPr>
          <w:rStyle w:val="CodeChar"/>
        </w:rPr>
        <w:t xml:space="preserve"> from...-&gt;BIOM profile</w:t>
      </w:r>
      <w:r>
        <w:t xml:space="preserve"> command from the </w:t>
      </w:r>
      <w:r w:rsidRPr="00944DAD">
        <w:rPr>
          <w:rStyle w:val="CodeChar"/>
        </w:rPr>
        <w:t>File</w:t>
      </w:r>
      <w:r>
        <w:t xml:space="preserve"> menu. This opens a </w:t>
      </w:r>
      <w:r w:rsidRPr="00944DAD">
        <w:rPr>
          <w:rStyle w:val="CodeChar"/>
        </w:rPr>
        <w:t>Create profile</w:t>
      </w:r>
      <w:r>
        <w:t xml:space="preserve"> dialog box where the BIOM file can be specified along with a </w:t>
      </w:r>
      <w:r>
        <w:rPr>
          <w:i/>
        </w:rPr>
        <w:t>Metadata field</w:t>
      </w:r>
      <w:r>
        <w:t xml:space="preserve">. The </w:t>
      </w:r>
      <w:r>
        <w:rPr>
          <w:i/>
        </w:rPr>
        <w:t>Metadata field</w:t>
      </w:r>
      <w:r>
        <w:t xml:space="preserve"> specifies what information should be taken from the BIOM file to create a STAMP profile. The drop-down box provides </w:t>
      </w:r>
      <w:r w:rsidR="003D21B7">
        <w:t>default</w:t>
      </w:r>
      <w:r>
        <w:t xml:space="preserve"> choices for popular programs including QIIME </w:t>
      </w:r>
      <w:r w:rsidR="003D21B7">
        <w:t>(</w:t>
      </w:r>
      <w:proofErr w:type="spellStart"/>
      <w:r w:rsidR="003D21B7" w:rsidRPr="003D21B7">
        <w:rPr>
          <w:color w:val="000000"/>
          <w:shd w:val="clear" w:color="auto" w:fill="FFFFFF"/>
        </w:rPr>
        <w:t>Caporaso</w:t>
      </w:r>
      <w:proofErr w:type="spellEnd"/>
      <w:r w:rsidR="003D21B7" w:rsidRPr="003D21B7">
        <w:rPr>
          <w:color w:val="000000"/>
          <w:shd w:val="clear" w:color="auto" w:fill="FFFFFF"/>
        </w:rPr>
        <w:t xml:space="preserve"> </w:t>
      </w:r>
      <w:r w:rsidR="003D21B7">
        <w:rPr>
          <w:i/>
          <w:color w:val="000000"/>
          <w:shd w:val="clear" w:color="auto" w:fill="FFFFFF"/>
        </w:rPr>
        <w:t>et al.</w:t>
      </w:r>
      <w:r w:rsidR="003D21B7">
        <w:rPr>
          <w:color w:val="000000"/>
          <w:shd w:val="clear" w:color="auto" w:fill="FFFFFF"/>
        </w:rPr>
        <w:t xml:space="preserve">, 2010) </w:t>
      </w:r>
      <w:r>
        <w:t xml:space="preserve">and </w:t>
      </w:r>
      <w:proofErr w:type="spellStart"/>
      <w:r>
        <w:t>PICRUSt</w:t>
      </w:r>
      <w:proofErr w:type="spellEnd"/>
      <w:r>
        <w:t xml:space="preserve"> (</w:t>
      </w:r>
      <w:proofErr w:type="spellStart"/>
      <w:r>
        <w:t>Langille</w:t>
      </w:r>
      <w:proofErr w:type="spellEnd"/>
      <w:r>
        <w:t xml:space="preserve"> </w:t>
      </w:r>
      <w:r w:rsidRPr="003D21B7">
        <w:rPr>
          <w:i/>
        </w:rPr>
        <w:t>et al</w:t>
      </w:r>
      <w:r w:rsidR="003D21B7" w:rsidRPr="003D21B7">
        <w:rPr>
          <w:i/>
        </w:rPr>
        <w:t>.</w:t>
      </w:r>
      <w:r w:rsidR="003D21B7">
        <w:t xml:space="preserve">, 2013). The &lt;observation ids&gt; field can be used on most BIOM files to produce a STAMP profile without any higher level hierarchical information. In particular, this can be used to create STAMP profiles from </w:t>
      </w:r>
      <w:proofErr w:type="spellStart"/>
      <w:r w:rsidR="003D21B7">
        <w:t>PICRUSt</w:t>
      </w:r>
      <w:proofErr w:type="spellEnd"/>
      <w:r w:rsidR="003D21B7">
        <w:t xml:space="preserve"> KEGG </w:t>
      </w:r>
      <w:r w:rsidR="003D21B7">
        <w:lastRenderedPageBreak/>
        <w:t xml:space="preserve">KO profiles. You may also enter a custom value for the </w:t>
      </w:r>
      <w:r w:rsidR="003D21B7">
        <w:rPr>
          <w:i/>
        </w:rPr>
        <w:t>Metadata field</w:t>
      </w:r>
      <w:r w:rsidR="003D21B7">
        <w:t xml:space="preserve"> which allows STAMP to be compatible with forthcoming programs using BIOM as a file format.  </w:t>
      </w:r>
    </w:p>
    <w:p w:rsidR="009D016B" w:rsidRPr="008D1AA8" w:rsidRDefault="009D016B" w:rsidP="009D016B">
      <w:pPr>
        <w:pStyle w:val="Heading2"/>
      </w:pPr>
      <w:bookmarkStart w:id="23" w:name="_Toc300697026"/>
      <w:bookmarkStart w:id="24" w:name="_Toc381859347"/>
      <w:r>
        <w:t>5</w:t>
      </w:r>
      <w:r w:rsidRPr="008D1AA8">
        <w:t>.</w:t>
      </w:r>
      <w:r w:rsidR="003D21B7">
        <w:t>5</w:t>
      </w:r>
      <w:r w:rsidRPr="008D1AA8">
        <w:t xml:space="preserve"> Obtaining profiles from IMG/M</w:t>
      </w:r>
      <w:bookmarkEnd w:id="23"/>
      <w:bookmarkEnd w:id="24"/>
    </w:p>
    <w:p w:rsidR="009D016B" w:rsidRPr="003B541D" w:rsidRDefault="009D016B" w:rsidP="009D016B">
      <w:pPr>
        <w:jc w:val="both"/>
      </w:pPr>
      <w:r>
        <w:t xml:space="preserve">Metagenomic profiles can be obtained from the JGI IMG/M web portal (Markowitz </w:t>
      </w:r>
      <w:r w:rsidRPr="00DE06BF">
        <w:rPr>
          <w:i/>
        </w:rPr>
        <w:t>et al.</w:t>
      </w:r>
      <w:r>
        <w:t>, 2008</w:t>
      </w:r>
      <w:r w:rsidR="00A24742">
        <w:t xml:space="preserve">; </w:t>
      </w:r>
      <w:r w:rsidR="00A24742" w:rsidRPr="00A24742">
        <w:t>http://img.jgi.doe.gov/m</w:t>
      </w:r>
      <w:r>
        <w:t xml:space="preserve">). Profiles for multiple samples can be created using the services at IMG/M and downloaded as a single file. STAMP works </w:t>
      </w:r>
      <w:r w:rsidR="00A367FC">
        <w:t>directly</w:t>
      </w:r>
      <w:r>
        <w:t xml:space="preserve"> with IMG/M’s abundance profiles obtained by clicking on the </w:t>
      </w:r>
      <w:r w:rsidRPr="00DA71B9">
        <w:rPr>
          <w:rStyle w:val="CodeChar"/>
        </w:rPr>
        <w:t>Compare Genomes</w:t>
      </w:r>
      <w:r>
        <w:rPr>
          <w:i/>
        </w:rPr>
        <w:t xml:space="preserve"> </w:t>
      </w:r>
      <w:r>
        <w:t xml:space="preserve">menu item, followed by </w:t>
      </w:r>
      <w:r w:rsidRPr="00DA71B9">
        <w:rPr>
          <w:rStyle w:val="CodeChar"/>
        </w:rPr>
        <w:t>Abundance Profile</w:t>
      </w:r>
      <w:r>
        <w:rPr>
          <w:i/>
        </w:rPr>
        <w:t xml:space="preserve">, </w:t>
      </w:r>
      <w:r w:rsidRPr="003B541D">
        <w:t>and</w:t>
      </w:r>
      <w:r>
        <w:rPr>
          <w:i/>
        </w:rPr>
        <w:t xml:space="preserve"> </w:t>
      </w:r>
      <w:r w:rsidRPr="00BD0873">
        <w:t>finally</w:t>
      </w:r>
      <w:r>
        <w:rPr>
          <w:i/>
        </w:rPr>
        <w:t xml:space="preserve"> </w:t>
      </w:r>
      <w:r w:rsidRPr="00DA71B9">
        <w:rPr>
          <w:rStyle w:val="CodeChar"/>
        </w:rPr>
        <w:t>Overview (All Functions)</w:t>
      </w:r>
      <w:r>
        <w:t xml:space="preserve">.  Select the </w:t>
      </w:r>
      <w:r w:rsidRPr="00DA71B9">
        <w:rPr>
          <w:rStyle w:val="CodeChar"/>
        </w:rPr>
        <w:t>Matrix</w:t>
      </w:r>
      <w:r>
        <w:t xml:space="preserve"> ou</w:t>
      </w:r>
      <w:r w:rsidR="00A367FC">
        <w:t>t</w:t>
      </w:r>
      <w:r>
        <w:t xml:space="preserve">put type with the </w:t>
      </w:r>
      <w:r w:rsidRPr="00DA71B9">
        <w:rPr>
          <w:rStyle w:val="CodeChar"/>
        </w:rPr>
        <w:t>Gene count</w:t>
      </w:r>
      <w:r>
        <w:rPr>
          <w:i/>
        </w:rPr>
        <w:t xml:space="preserve"> </w:t>
      </w:r>
      <w:r>
        <w:t xml:space="preserve">or </w:t>
      </w:r>
      <w:proofErr w:type="gramStart"/>
      <w:r w:rsidRPr="00DA71B9">
        <w:rPr>
          <w:rStyle w:val="CodeChar"/>
        </w:rPr>
        <w:t>Estimated</w:t>
      </w:r>
      <w:proofErr w:type="gramEnd"/>
      <w:r w:rsidRPr="00DA71B9">
        <w:rPr>
          <w:rStyle w:val="CodeChar"/>
        </w:rPr>
        <w:t xml:space="preserve"> gene copies</w:t>
      </w:r>
      <w:r>
        <w:t xml:space="preserve"> </w:t>
      </w:r>
      <w:r w:rsidRPr="003B541D">
        <w:t>option</w:t>
      </w:r>
      <w:r>
        <w:t xml:space="preserve"> along with all metagenomes you are interested in. Hit </w:t>
      </w:r>
      <w:r>
        <w:rPr>
          <w:i/>
        </w:rPr>
        <w:t>GO</w:t>
      </w:r>
      <w:r>
        <w:t xml:space="preserve"> and download the resulting tab-delimited file. This file can be directly read by STAMP. Although this file has the extension </w:t>
      </w:r>
      <w:proofErr w:type="spellStart"/>
      <w:r w:rsidRPr="00DA71B9">
        <w:rPr>
          <w:rStyle w:val="CodeChar"/>
        </w:rPr>
        <w:t>xls</w:t>
      </w:r>
      <w:proofErr w:type="spellEnd"/>
      <w:r>
        <w:t xml:space="preserve">, it is in fact a simple tab-separated values file and you may wish to change the extension to </w:t>
      </w:r>
      <w:proofErr w:type="spellStart"/>
      <w:r w:rsidRPr="00DA71B9">
        <w:rPr>
          <w:rStyle w:val="CodeChar"/>
        </w:rPr>
        <w:t>tsv</w:t>
      </w:r>
      <w:proofErr w:type="spellEnd"/>
      <w:r>
        <w:t>.</w:t>
      </w:r>
    </w:p>
    <w:p w:rsidR="009D016B" w:rsidRDefault="009D016B" w:rsidP="009D016B">
      <w:pPr>
        <w:jc w:val="both"/>
      </w:pPr>
      <w:r>
        <w:t xml:space="preserve">COG profiles from IMG/M do not contain information about which COG category or higher level class a COG belongs to. STAMP can add this information to an IMG/M COG profile. This is done in the </w:t>
      </w:r>
      <w:r w:rsidRPr="00C532C2">
        <w:rPr>
          <w:rStyle w:val="CodeChar"/>
        </w:rPr>
        <w:t>Assign COG categories</w:t>
      </w:r>
      <w:r>
        <w:rPr>
          <w:rStyle w:val="CodeChar"/>
        </w:rPr>
        <w:t xml:space="preserve"> to IMG/M profile</w:t>
      </w:r>
      <w:r>
        <w:t xml:space="preserve"> dialog accessible through the </w:t>
      </w:r>
      <w:r w:rsidRPr="00C532C2">
        <w:rPr>
          <w:rStyle w:val="CodeChar"/>
        </w:rPr>
        <w:t>File</w:t>
      </w:r>
      <w:r>
        <w:t xml:space="preserve"> menu.  Some COGs are associated with multiple COG categories. For example, </w:t>
      </w:r>
      <w:r w:rsidRPr="0055589E">
        <w:t>COG0059</w:t>
      </w:r>
      <w:r>
        <w:t xml:space="preserve"> is assigned to COG categories E and H. You can elect to treat multi-code COGs as unique features (</w:t>
      </w:r>
      <w:r w:rsidRPr="00A367FC">
        <w:rPr>
          <w:i/>
        </w:rPr>
        <w:t>i.e.</w:t>
      </w:r>
      <w:r>
        <w:t>, there should be a COG code named EH) or to assign sequences associated with a multi-code COG to each individual COG category (</w:t>
      </w:r>
      <w:r w:rsidRPr="00A367FC">
        <w:rPr>
          <w:i/>
        </w:rPr>
        <w:t>i.e.</w:t>
      </w:r>
      <w:r>
        <w:t>, a sequence assigned to COG0059 will add a single count to COG categories E and H).</w:t>
      </w:r>
    </w:p>
    <w:p w:rsidR="009D016B" w:rsidRDefault="009D016B" w:rsidP="009D016B">
      <w:pPr>
        <w:jc w:val="both"/>
      </w:pPr>
      <w:r>
        <w:t xml:space="preserve">You can create your own COG profiles and have STAMP assigned higher level COG information to your profile. The example file </w:t>
      </w:r>
      <w:r w:rsidRPr="00DA71B9">
        <w:rPr>
          <w:rStyle w:val="CodeChar"/>
        </w:rPr>
        <w:t>Assign_COGs_Example.tsv</w:t>
      </w:r>
      <w:r>
        <w:t xml:space="preserve"> demonstrates the required file format for using the </w:t>
      </w:r>
      <w:r w:rsidRPr="00C532C2">
        <w:rPr>
          <w:rStyle w:val="CodeChar"/>
        </w:rPr>
        <w:t>Assign COG categories</w:t>
      </w:r>
      <w:r>
        <w:rPr>
          <w:rStyle w:val="CodeChar"/>
        </w:rPr>
        <w:t xml:space="preserve"> to IMG/M profile</w:t>
      </w:r>
      <w:r w:rsidRPr="003D4A9A">
        <w:t xml:space="preserve"> </w:t>
      </w:r>
      <w:r>
        <w:t>feature of STAMP.</w:t>
      </w:r>
    </w:p>
    <w:p w:rsidR="009D016B" w:rsidRDefault="009D016B" w:rsidP="009D016B">
      <w:pPr>
        <w:pStyle w:val="Heading2"/>
      </w:pPr>
      <w:bookmarkStart w:id="25" w:name="_Toc300697027"/>
      <w:bookmarkStart w:id="26" w:name="_Toc381859348"/>
      <w:r>
        <w:t>5.</w:t>
      </w:r>
      <w:r w:rsidR="003D21B7">
        <w:t>6</w:t>
      </w:r>
      <w:r>
        <w:t xml:space="preserve"> Obtaining profiles from </w:t>
      </w:r>
      <w:proofErr w:type="spellStart"/>
      <w:r>
        <w:t>CoMet</w:t>
      </w:r>
      <w:proofErr w:type="spellEnd"/>
      <w:r>
        <w:t xml:space="preserve"> or RITA</w:t>
      </w:r>
      <w:bookmarkEnd w:id="25"/>
      <w:bookmarkEnd w:id="26"/>
    </w:p>
    <w:p w:rsidR="009D016B" w:rsidRDefault="009D016B" w:rsidP="009D016B">
      <w:pPr>
        <w:jc w:val="both"/>
      </w:pPr>
      <w:r>
        <w:t xml:space="preserve">STAMP can process the functional profiles produced by </w:t>
      </w:r>
      <w:proofErr w:type="spellStart"/>
      <w:r>
        <w:t>CoMet</w:t>
      </w:r>
      <w:proofErr w:type="spellEnd"/>
      <w:r>
        <w:t xml:space="preserve"> (</w:t>
      </w:r>
      <w:proofErr w:type="spellStart"/>
      <w:r>
        <w:t>Lingner</w:t>
      </w:r>
      <w:proofErr w:type="spellEnd"/>
      <w:r>
        <w:t xml:space="preserve"> </w:t>
      </w:r>
      <w:r>
        <w:rPr>
          <w:i/>
        </w:rPr>
        <w:t>et al</w:t>
      </w:r>
      <w:r>
        <w:t xml:space="preserve">., 2011) or the taxonomic profiles produced by RITA (MacDonald </w:t>
      </w:r>
      <w:r>
        <w:rPr>
          <w:i/>
        </w:rPr>
        <w:t>et al</w:t>
      </w:r>
      <w:r>
        <w:t>., 2011). These web servers are available at:</w:t>
      </w:r>
    </w:p>
    <w:p w:rsidR="009D016B" w:rsidRDefault="009D016B" w:rsidP="009D016B">
      <w:pPr>
        <w:jc w:val="both"/>
        <w:rPr>
          <w:rStyle w:val="apple-style-span"/>
          <w:rFonts w:cstheme="minorHAnsi"/>
        </w:rPr>
      </w:pPr>
      <w:r>
        <w:tab/>
      </w:r>
      <w:proofErr w:type="spellStart"/>
      <w:r w:rsidRPr="001753F0">
        <w:rPr>
          <w:rFonts w:cstheme="minorHAnsi"/>
        </w:rPr>
        <w:t>CoMet</w:t>
      </w:r>
      <w:proofErr w:type="spellEnd"/>
      <w:r w:rsidRPr="001753F0">
        <w:rPr>
          <w:rFonts w:cstheme="minorHAnsi"/>
        </w:rPr>
        <w:t xml:space="preserve">: </w:t>
      </w:r>
      <w:r>
        <w:rPr>
          <w:rFonts w:cstheme="minorHAnsi"/>
        </w:rPr>
        <w:t>http://</w:t>
      </w:r>
      <w:r w:rsidRPr="001753F0">
        <w:rPr>
          <w:rStyle w:val="apple-style-span"/>
          <w:rFonts w:cstheme="minorHAnsi"/>
          <w:bCs/>
        </w:rPr>
        <w:t>comet</w:t>
      </w:r>
      <w:r w:rsidRPr="001753F0">
        <w:rPr>
          <w:rStyle w:val="apple-style-span"/>
          <w:rFonts w:cstheme="minorHAnsi"/>
        </w:rPr>
        <w:t>.gobics.de</w:t>
      </w:r>
    </w:p>
    <w:p w:rsidR="009D016B" w:rsidRDefault="009D016B" w:rsidP="009D016B">
      <w:pPr>
        <w:jc w:val="both"/>
      </w:pPr>
      <w:r>
        <w:rPr>
          <w:rStyle w:val="apple-style-span"/>
          <w:rFonts w:cstheme="minorHAnsi"/>
        </w:rPr>
        <w:tab/>
        <w:t xml:space="preserve">RITA: </w:t>
      </w:r>
      <w:r w:rsidRPr="00E12A12">
        <w:t>http://ratite.cs.dal.ca/rita</w:t>
      </w:r>
    </w:p>
    <w:p w:rsidR="00A367FC" w:rsidRDefault="00A367FC" w:rsidP="009D016B">
      <w:pPr>
        <w:jc w:val="both"/>
      </w:pPr>
      <w:r>
        <w:t xml:space="preserve">Like MG-RAST profiles, these profiles must be converted into STAMP-compatible profiles using the appropriate </w:t>
      </w:r>
      <w:r w:rsidRPr="00944DAD">
        <w:rPr>
          <w:rStyle w:val="CodeChar"/>
        </w:rPr>
        <w:t xml:space="preserve">Create </w:t>
      </w:r>
      <w:r w:rsidR="00027DCB">
        <w:rPr>
          <w:rStyle w:val="CodeChar"/>
        </w:rPr>
        <w:t xml:space="preserve">STAMP </w:t>
      </w:r>
      <w:r w:rsidRPr="00944DAD">
        <w:rPr>
          <w:rStyle w:val="CodeChar"/>
        </w:rPr>
        <w:t>profile</w:t>
      </w:r>
      <w:r>
        <w:rPr>
          <w:rStyle w:val="CodeChar"/>
        </w:rPr>
        <w:t xml:space="preserve"> from...</w:t>
      </w:r>
      <w:r>
        <w:t xml:space="preserve"> command </w:t>
      </w:r>
      <w:r w:rsidR="00A24742">
        <w:t>within</w:t>
      </w:r>
      <w:r>
        <w:t xml:space="preserve"> the </w:t>
      </w:r>
      <w:r w:rsidRPr="00944DAD">
        <w:rPr>
          <w:rStyle w:val="CodeChar"/>
        </w:rPr>
        <w:t>File</w:t>
      </w:r>
      <w:r>
        <w:t xml:space="preserve"> menu. STAMP combines multiple </w:t>
      </w:r>
      <w:proofErr w:type="spellStart"/>
      <w:r>
        <w:t>CoMet</w:t>
      </w:r>
      <w:proofErr w:type="spellEnd"/>
      <w:r>
        <w:t xml:space="preserve"> or RITA profile files into a single STAMP profile file. For RITA profiles, the desired classification groups to use for profile construction can be specified.</w:t>
      </w:r>
    </w:p>
    <w:p w:rsidR="000E3B64" w:rsidRDefault="009D016B" w:rsidP="009D016B">
      <w:pPr>
        <w:pStyle w:val="Heading1"/>
      </w:pPr>
      <w:bookmarkStart w:id="27" w:name="_Toc300697028"/>
      <w:bookmarkStart w:id="28" w:name="_Toc381859349"/>
      <w:r>
        <w:t xml:space="preserve">6. </w:t>
      </w:r>
      <w:r w:rsidR="000E3B64">
        <w:t>Analyzing metagenomic profiles</w:t>
      </w:r>
      <w:bookmarkEnd w:id="27"/>
      <w:bookmarkEnd w:id="28"/>
    </w:p>
    <w:p w:rsidR="00382B76" w:rsidRPr="000E3B64" w:rsidRDefault="00382B76" w:rsidP="00382B76">
      <w:pPr>
        <w:jc w:val="both"/>
      </w:pPr>
      <w:r>
        <w:t xml:space="preserve">Taxonomic profiles of the gut microbiota of 41 individuals </w:t>
      </w:r>
      <w:r w:rsidR="00F84951">
        <w:t>will be</w:t>
      </w:r>
      <w:r>
        <w:t xml:space="preserve"> used to illustrate </w:t>
      </w:r>
      <w:r w:rsidR="002A5057">
        <w:t>how STAMP can be used to analyze metagenomic profiles</w:t>
      </w:r>
      <w:r>
        <w:t>. These profiles are based on the ana</w:t>
      </w:r>
      <w:r w:rsidR="002A5057">
        <w:t>lysi</w:t>
      </w:r>
      <w:r>
        <w:t>s</w:t>
      </w:r>
      <w:r w:rsidR="002A5057">
        <w:t xml:space="preserve"> performed</w:t>
      </w:r>
      <w:r>
        <w:t xml:space="preserve"> by Arumugam </w:t>
      </w:r>
      <w:r w:rsidRPr="00382B76">
        <w:rPr>
          <w:i/>
        </w:rPr>
        <w:t>et al.</w:t>
      </w:r>
      <w:r>
        <w:t xml:space="preserve"> (2011) which revealed that these profiles could be assigned to three distinct clusters or enterotypes. STAMP-</w:t>
      </w:r>
      <w:r>
        <w:lastRenderedPageBreak/>
        <w:t xml:space="preserve">compatible profiles and metadata for this dataset can be found in the </w:t>
      </w:r>
      <w:r>
        <w:rPr>
          <w:rStyle w:val="CodeChar"/>
        </w:rPr>
        <w:t>examples/</w:t>
      </w:r>
      <w:proofErr w:type="spellStart"/>
      <w:r w:rsidRPr="001A1C67">
        <w:rPr>
          <w:rStyle w:val="CodeChar"/>
        </w:rPr>
        <w:t>EnterotypesArumugam</w:t>
      </w:r>
      <w:proofErr w:type="spellEnd"/>
      <w:r>
        <w:t xml:space="preserve"> directory.</w:t>
      </w:r>
    </w:p>
    <w:p w:rsidR="00A060D7" w:rsidRDefault="000074C9" w:rsidP="002A5057">
      <w:pPr>
        <w:pStyle w:val="Heading2"/>
      </w:pPr>
      <w:bookmarkStart w:id="29" w:name="_Toc300697029"/>
      <w:bookmarkStart w:id="30" w:name="_Toc381859350"/>
      <w:r>
        <w:t>6</w:t>
      </w:r>
      <w:r w:rsidR="00436879">
        <w:t>.</w:t>
      </w:r>
      <w:r w:rsidR="009D016B">
        <w:t>1</w:t>
      </w:r>
      <w:r w:rsidR="00436879">
        <w:t xml:space="preserve"> </w:t>
      </w:r>
      <w:r>
        <w:t>Analyzing m</w:t>
      </w:r>
      <w:r w:rsidR="009D016B">
        <w:t>ultiple groups</w:t>
      </w:r>
      <w:bookmarkEnd w:id="29"/>
      <w:bookmarkEnd w:id="30"/>
      <w:r w:rsidR="009D016B">
        <w:t xml:space="preserve"> </w:t>
      </w:r>
    </w:p>
    <w:p w:rsidR="00F84951" w:rsidRDefault="00875E55" w:rsidP="008D1AA8">
      <w:pPr>
        <w:jc w:val="both"/>
      </w:pPr>
      <w:bookmarkStart w:id="31" w:name="_Toc300697030"/>
      <w:bookmarkStart w:id="32" w:name="_Toc381859351"/>
      <w:r w:rsidRPr="00875E55">
        <w:rPr>
          <w:rStyle w:val="Heading3Char"/>
        </w:rPr>
        <w:t>Setting statistical analysis properties:</w:t>
      </w:r>
      <w:bookmarkEnd w:id="31"/>
      <w:bookmarkEnd w:id="32"/>
      <w:r w:rsidRPr="00875E55">
        <w:rPr>
          <w:b/>
          <w:i/>
        </w:rPr>
        <w:t xml:space="preserve"> </w:t>
      </w:r>
      <w:r w:rsidR="0046626C">
        <w:t xml:space="preserve">The enterotypes data can be loaded through the </w:t>
      </w:r>
      <w:r w:rsidR="0046626C" w:rsidRPr="00457049">
        <w:rPr>
          <w:rStyle w:val="CodeChar"/>
        </w:rPr>
        <w:t>File-&gt;Load data…</w:t>
      </w:r>
      <w:r w:rsidR="0046626C">
        <w:t xml:space="preserve"> dialog. Make sure to specify both the profile </w:t>
      </w:r>
      <w:r w:rsidR="00457049">
        <w:t>(</w:t>
      </w:r>
      <w:proofErr w:type="spellStart"/>
      <w:r w:rsidR="00457049" w:rsidRPr="00457049">
        <w:rPr>
          <w:rStyle w:val="CodeChar"/>
        </w:rPr>
        <w:t>Enterotypes.profile.spf</w:t>
      </w:r>
      <w:proofErr w:type="spellEnd"/>
      <w:r w:rsidR="00457049">
        <w:t xml:space="preserve">) </w:t>
      </w:r>
      <w:r w:rsidR="0046626C">
        <w:t xml:space="preserve">and group metadata </w:t>
      </w:r>
      <w:r w:rsidR="00457049">
        <w:t>(</w:t>
      </w:r>
      <w:proofErr w:type="spellStart"/>
      <w:r w:rsidR="00457049" w:rsidRPr="00457049">
        <w:rPr>
          <w:rStyle w:val="CodeChar"/>
        </w:rPr>
        <w:t>Enterotypes.metadata.tsv</w:t>
      </w:r>
      <w:proofErr w:type="spellEnd"/>
      <w:r w:rsidR="00457049">
        <w:t xml:space="preserve">) </w:t>
      </w:r>
      <w:r w:rsidR="0046626C">
        <w:t>file</w:t>
      </w:r>
      <w:r w:rsidR="00457049">
        <w:t>s</w:t>
      </w:r>
      <w:r w:rsidR="0046626C">
        <w:t xml:space="preserve"> before hitting </w:t>
      </w:r>
      <w:r w:rsidR="0046626C" w:rsidRPr="0046626C">
        <w:rPr>
          <w:rStyle w:val="CodeChar"/>
        </w:rPr>
        <w:t>OK</w:t>
      </w:r>
      <w:r w:rsidR="0046626C">
        <w:t xml:space="preserve"> to continue. Here we will group the data by the three enterotypes specified by Arumugam </w:t>
      </w:r>
      <w:r w:rsidR="0046626C" w:rsidRPr="00382B76">
        <w:rPr>
          <w:i/>
        </w:rPr>
        <w:t>et al.</w:t>
      </w:r>
      <w:r w:rsidR="0046626C">
        <w:t xml:space="preserve"> (2011). Profiles are assigned to groups through the </w:t>
      </w:r>
      <w:r w:rsidR="0046626C" w:rsidRPr="0046626C">
        <w:rPr>
          <w:rStyle w:val="CodeChar"/>
        </w:rPr>
        <w:t>Group legend</w:t>
      </w:r>
      <w:r w:rsidR="0046626C">
        <w:t xml:space="preserve"> window. To open this window, select </w:t>
      </w:r>
      <w:r w:rsidR="0046626C" w:rsidRPr="0046626C">
        <w:rPr>
          <w:rStyle w:val="CodeChar"/>
        </w:rPr>
        <w:t>View-&gt;Group legend</w:t>
      </w:r>
      <w:r w:rsidR="0046626C">
        <w:t xml:space="preserve">. The </w:t>
      </w:r>
      <w:r w:rsidR="0046626C" w:rsidRPr="0046626C">
        <w:rPr>
          <w:rStyle w:val="CodeChar"/>
        </w:rPr>
        <w:t>Group</w:t>
      </w:r>
      <w:r w:rsidR="0046626C">
        <w:rPr>
          <w:rStyle w:val="CodeChar"/>
        </w:rPr>
        <w:t xml:space="preserve"> </w:t>
      </w:r>
      <w:r w:rsidR="0046626C" w:rsidRPr="0046626C">
        <w:rPr>
          <w:rStyle w:val="CodeChar"/>
        </w:rPr>
        <w:t>legend</w:t>
      </w:r>
      <w:r w:rsidR="0046626C">
        <w:t xml:space="preserve"> window can be left as a floating window or docked in different positions</w:t>
      </w:r>
      <w:r w:rsidR="00457049">
        <w:t xml:space="preserve"> (Figure 1)</w:t>
      </w:r>
      <w:r w:rsidR="0046626C">
        <w:t>.</w:t>
      </w:r>
      <w:r w:rsidR="00457049">
        <w:t xml:space="preserve"> For this analysis, dock the window on the right (Figure 1b) and select </w:t>
      </w:r>
      <w:r w:rsidR="00457049" w:rsidRPr="00457049">
        <w:rPr>
          <w:rStyle w:val="CodeChar"/>
        </w:rPr>
        <w:t>Enterotype</w:t>
      </w:r>
      <w:r w:rsidR="00457049">
        <w:t xml:space="preserve"> from the </w:t>
      </w:r>
      <w:r w:rsidR="00457049" w:rsidRPr="00457049">
        <w:rPr>
          <w:rStyle w:val="CodeChar"/>
        </w:rPr>
        <w:t>Group field</w:t>
      </w:r>
      <w:r w:rsidR="00457049">
        <w:rPr>
          <w:rStyle w:val="CodeChar"/>
        </w:rPr>
        <w:t xml:space="preserve"> </w:t>
      </w:r>
      <w:r w:rsidR="00457049" w:rsidRPr="00451E94">
        <w:t>combobox</w:t>
      </w:r>
      <w:r w:rsidR="00457049">
        <w:t xml:space="preserve">. This indicates that we wish to group the data by enterotypes. If you open the file </w:t>
      </w:r>
      <w:proofErr w:type="spellStart"/>
      <w:r w:rsidR="00457049" w:rsidRPr="00457049">
        <w:rPr>
          <w:rStyle w:val="CodeChar"/>
        </w:rPr>
        <w:t>Enterotypes.metadata.tsv</w:t>
      </w:r>
      <w:proofErr w:type="spellEnd"/>
      <w:r w:rsidR="00457049">
        <w:t xml:space="preserve"> you can see that </w:t>
      </w:r>
      <w:r w:rsidR="00457049" w:rsidRPr="00457049">
        <w:rPr>
          <w:rStyle w:val="CodeChar"/>
        </w:rPr>
        <w:t>Enterotype</w:t>
      </w:r>
      <w:r w:rsidR="00457049">
        <w:t xml:space="preserve"> is simply a column in this file. A large number of enterotypes have been defined. To replicate the analysis by Arumugam </w:t>
      </w:r>
      <w:r w:rsidR="00457049" w:rsidRPr="00382B76">
        <w:rPr>
          <w:i/>
        </w:rPr>
        <w:t>et al.</w:t>
      </w:r>
      <w:r w:rsidR="00457049">
        <w:t xml:space="preserve"> uncheck all groups except </w:t>
      </w:r>
      <w:r w:rsidR="00457049" w:rsidRPr="00457049">
        <w:rPr>
          <w:rStyle w:val="CodeChar"/>
        </w:rPr>
        <w:t>Enterotype 1</w:t>
      </w:r>
      <w:r w:rsidR="00457049">
        <w:t xml:space="preserve">, </w:t>
      </w:r>
      <w:r w:rsidR="00457049" w:rsidRPr="00457049">
        <w:rPr>
          <w:rStyle w:val="CodeChar"/>
        </w:rPr>
        <w:t>Enterotype 2</w:t>
      </w:r>
      <w:r w:rsidR="00457049">
        <w:t xml:space="preserve">, and </w:t>
      </w:r>
      <w:r w:rsidR="00457049" w:rsidRPr="00457049">
        <w:rPr>
          <w:rStyle w:val="CodeChar"/>
        </w:rPr>
        <w:t>Enterotype 3</w:t>
      </w:r>
      <w:r w:rsidR="00457049">
        <w:t xml:space="preserve"> (Figure 2). </w:t>
      </w:r>
      <w:proofErr w:type="spellStart"/>
      <w:r w:rsidR="00457049">
        <w:t>Unchecking</w:t>
      </w:r>
      <w:proofErr w:type="spellEnd"/>
      <w:r w:rsidR="00457049">
        <w:t xml:space="preserve"> a group causes </w:t>
      </w:r>
      <w:r w:rsidR="00DA71B9">
        <w:t>it</w:t>
      </w:r>
      <w:r w:rsidR="00457049">
        <w:t xml:space="preserve"> to be ignored when calculating statistics and generating </w:t>
      </w:r>
      <w:r w:rsidR="00A24742">
        <w:t>plots</w:t>
      </w:r>
      <w:r w:rsidR="00457049">
        <w:t>.</w:t>
      </w:r>
      <w:r w:rsidR="00E61AA8">
        <w:t xml:space="preserve"> </w:t>
      </w:r>
    </w:p>
    <w:p w:rsidR="0046626C" w:rsidRDefault="00E61AA8" w:rsidP="008D1AA8">
      <w:pPr>
        <w:jc w:val="both"/>
      </w:pPr>
      <w:r>
        <w:t>Notice that all statistics and plots are automatically updated as you uncheck each group.</w:t>
      </w:r>
      <w:r w:rsidR="00F84951">
        <w:t xml:space="preserve"> In general, STAMP automatically regenerates all statistics and plots as needed. For large datasets this can be inconvenient. To prevent automatic updating of results, click </w:t>
      </w:r>
      <w:r w:rsidR="00F84951" w:rsidRPr="00A24742">
        <w:t>the</w:t>
      </w:r>
      <w:r w:rsidR="00F84951" w:rsidRPr="00F84951">
        <w:rPr>
          <w:rStyle w:val="CodeChar"/>
        </w:rPr>
        <w:t xml:space="preserve"> Recalculate statistics and plot</w:t>
      </w:r>
      <w:r w:rsidR="00F84951">
        <w:t xml:space="preserve"> button in the lower, right of the main window. Once you have modified all desired properties (</w:t>
      </w:r>
      <w:r w:rsidR="00F84951" w:rsidRPr="00F84951">
        <w:rPr>
          <w:i/>
        </w:rPr>
        <w:t>e.g.</w:t>
      </w:r>
      <w:r w:rsidR="00F84951">
        <w:t xml:space="preserve">, selected specific groups, changed desired statistical </w:t>
      </w:r>
      <w:r w:rsidR="00A24742">
        <w:t>properties</w:t>
      </w:r>
      <w:r w:rsidR="00F84951">
        <w:t>, or set appropriate filtering constrain</w:t>
      </w:r>
      <w:r w:rsidR="00A24742">
        <w:t>t</w:t>
      </w:r>
      <w:r w:rsidR="00F84951">
        <w:t xml:space="preserve">s) click the </w:t>
      </w:r>
      <w:r w:rsidR="00F84951" w:rsidRPr="00F84951">
        <w:rPr>
          <w:rStyle w:val="CodeChar"/>
        </w:rPr>
        <w:t>Recalculate statistics and plot</w:t>
      </w:r>
      <w:r w:rsidR="00F84951">
        <w:t xml:space="preserve"> button to regenerate results.</w:t>
      </w:r>
    </w:p>
    <w:p w:rsidR="00457049" w:rsidRDefault="008E398D" w:rsidP="00457049">
      <w:pPr>
        <w:jc w:val="center"/>
      </w:pPr>
      <w:r>
        <w:rPr>
          <w:noProof/>
          <w:lang w:val="en-CA" w:eastAsia="en-CA"/>
        </w:rPr>
        <w:lastRenderedPageBreak/>
        <w:drawing>
          <wp:inline distT="0" distB="0" distL="0" distR="0">
            <wp:extent cx="6400800" cy="4277995"/>
            <wp:effectExtent l="19050" t="0" r="0" b="0"/>
            <wp:docPr id="5" name="Picture 4" descr="Dock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kWindows.png"/>
                    <pic:cNvPicPr/>
                  </pic:nvPicPr>
                  <pic:blipFill>
                    <a:blip r:embed="rId12" cstate="print"/>
                    <a:stretch>
                      <a:fillRect/>
                    </a:stretch>
                  </pic:blipFill>
                  <pic:spPr>
                    <a:xfrm>
                      <a:off x="0" y="0"/>
                      <a:ext cx="6400800" cy="4277995"/>
                    </a:xfrm>
                    <a:prstGeom prst="rect">
                      <a:avLst/>
                    </a:prstGeom>
                  </pic:spPr>
                </pic:pic>
              </a:graphicData>
            </a:graphic>
          </wp:inline>
        </w:drawing>
      </w:r>
    </w:p>
    <w:p w:rsidR="00E61AA8" w:rsidRDefault="00E61AA8" w:rsidP="00E61AA8">
      <w:pPr>
        <w:pStyle w:val="Figure"/>
      </w:pPr>
      <w:r>
        <w:t xml:space="preserve">Figure </w:t>
      </w:r>
      <w:r w:rsidR="000074C9">
        <w:t>1</w:t>
      </w:r>
      <w:r>
        <w:t xml:space="preserve">: Example of a floating (a) and docked (b) group legend. All windows available from the </w:t>
      </w:r>
      <w:r w:rsidRPr="008E398D">
        <w:rPr>
          <w:rStyle w:val="CodeChar"/>
        </w:rPr>
        <w:t>View</w:t>
      </w:r>
      <w:r>
        <w:t xml:space="preserve"> menu can be left as floating or docked in different positions within the main window.</w:t>
      </w:r>
    </w:p>
    <w:p w:rsidR="00E61AA8" w:rsidRDefault="00DA71B9" w:rsidP="00E61AA8">
      <w:pPr>
        <w:pStyle w:val="Figure"/>
        <w:jc w:val="center"/>
      </w:pPr>
      <w:r>
        <w:rPr>
          <w:noProof/>
          <w:lang w:val="en-CA" w:eastAsia="en-CA"/>
        </w:rPr>
        <w:drawing>
          <wp:inline distT="0" distB="0" distL="0" distR="0">
            <wp:extent cx="2505425" cy="2429214"/>
            <wp:effectExtent l="19050" t="0" r="9175" b="0"/>
            <wp:docPr id="2" name="Picture 1" descr="GroupLeg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Legend.png"/>
                    <pic:cNvPicPr/>
                  </pic:nvPicPr>
                  <pic:blipFill>
                    <a:blip r:embed="rId13" cstate="print"/>
                    <a:stretch>
                      <a:fillRect/>
                    </a:stretch>
                  </pic:blipFill>
                  <pic:spPr>
                    <a:xfrm>
                      <a:off x="0" y="0"/>
                      <a:ext cx="2505425" cy="2429214"/>
                    </a:xfrm>
                    <a:prstGeom prst="rect">
                      <a:avLst/>
                    </a:prstGeom>
                  </pic:spPr>
                </pic:pic>
              </a:graphicData>
            </a:graphic>
          </wp:inline>
        </w:drawing>
      </w:r>
    </w:p>
    <w:p w:rsidR="00E61AA8" w:rsidRPr="00E61AA8" w:rsidRDefault="00E61AA8" w:rsidP="00E61AA8">
      <w:pPr>
        <w:pStyle w:val="Figure"/>
      </w:pPr>
      <w:r w:rsidRPr="00E61AA8">
        <w:t>Figure 2: Group legend specifying that profiles should be grouped according to their Enterotype. Unchecked groups have been removed from the analysis.</w:t>
      </w:r>
    </w:p>
    <w:p w:rsidR="00457049" w:rsidRDefault="007C7815" w:rsidP="00073EA1">
      <w:pPr>
        <w:jc w:val="both"/>
      </w:pPr>
      <w:r>
        <w:rPr>
          <w:noProof/>
          <w:lang w:val="en-CA" w:eastAsia="en-CA"/>
        </w:rPr>
        <w:lastRenderedPageBreak/>
        <w:drawing>
          <wp:anchor distT="0" distB="0" distL="114300" distR="114300" simplePos="0" relativeHeight="251663360" behindDoc="1" locked="0" layoutInCell="1" allowOverlap="1">
            <wp:simplePos x="3838575" y="4514850"/>
            <wp:positionH relativeFrom="margin">
              <wp:align>right</wp:align>
            </wp:positionH>
            <wp:positionV relativeFrom="margin">
              <wp:align>bottom</wp:align>
            </wp:positionV>
            <wp:extent cx="3248660" cy="4695825"/>
            <wp:effectExtent l="19050" t="0" r="8890" b="0"/>
            <wp:wrapSquare wrapText="bothSides"/>
            <wp:docPr id="31" name="Picture 30" descr="MultiGroup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GroupProperties.png"/>
                    <pic:cNvPicPr/>
                  </pic:nvPicPr>
                  <pic:blipFill>
                    <a:blip r:embed="rId14" cstate="print"/>
                    <a:stretch>
                      <a:fillRect/>
                    </a:stretch>
                  </pic:blipFill>
                  <pic:spPr>
                    <a:xfrm>
                      <a:off x="0" y="0"/>
                      <a:ext cx="3248660" cy="4695825"/>
                    </a:xfrm>
                    <a:prstGeom prst="rect">
                      <a:avLst/>
                    </a:prstGeom>
                  </pic:spPr>
                </pic:pic>
              </a:graphicData>
            </a:graphic>
          </wp:anchor>
        </w:drawing>
      </w:r>
      <w:r w:rsidR="00E61AA8">
        <w:t xml:space="preserve">Statistical properties are set through the </w:t>
      </w:r>
      <w:r w:rsidR="00E61AA8" w:rsidRPr="00E61AA8">
        <w:rPr>
          <w:rStyle w:val="CodeChar"/>
        </w:rPr>
        <w:t>Properties</w:t>
      </w:r>
      <w:r w:rsidR="00E61AA8">
        <w:t xml:space="preserve"> window. By default, this window is docked on the right. However, it can be detached from this position and docked in different locations just like the </w:t>
      </w:r>
      <w:r w:rsidR="00E61AA8" w:rsidRPr="00E61AA8">
        <w:rPr>
          <w:rStyle w:val="CodeChar"/>
        </w:rPr>
        <w:t>Group legend</w:t>
      </w:r>
      <w:r w:rsidR="00E61AA8">
        <w:t xml:space="preserve"> window. Windows can be selectively shown and hidden using their corresponding entry in the </w:t>
      </w:r>
      <w:r w:rsidR="00E61AA8" w:rsidRPr="00E61AA8">
        <w:rPr>
          <w:rStyle w:val="CodeChar"/>
        </w:rPr>
        <w:t>View</w:t>
      </w:r>
      <w:r w:rsidR="00E61AA8">
        <w:t xml:space="preserve"> menu. The </w:t>
      </w:r>
      <w:r w:rsidR="00E61AA8" w:rsidRPr="00F84951">
        <w:rPr>
          <w:rStyle w:val="CodeChar"/>
        </w:rPr>
        <w:t>Properties</w:t>
      </w:r>
      <w:r w:rsidR="00E61AA8">
        <w:t xml:space="preserve"> window allows you to set a number of properties related to performing multiple group tests. These are described below (Figure 3): </w:t>
      </w:r>
    </w:p>
    <w:p w:rsidR="00E27C34" w:rsidRPr="00E27C34" w:rsidRDefault="00E27C34" w:rsidP="00E27C34">
      <w:pPr>
        <w:jc w:val="both"/>
      </w:pPr>
      <w:r>
        <w:rPr>
          <w:i/>
        </w:rPr>
        <w:t>Parent level:</w:t>
      </w:r>
      <w:r>
        <w:t xml:space="preserve"> the proportion of sequences assigned to a feature will be calculated relative to the total number of sequences assigned to its parent category. The default is to calculate proportions relative to all assigned sequences in the sample. For this tutorial, keep the parent level at the default value of </w:t>
      </w:r>
      <w:r w:rsidRPr="00E27C34">
        <w:rPr>
          <w:rStyle w:val="CodeChar"/>
        </w:rPr>
        <w:t>Entire sample</w:t>
      </w:r>
      <w:r>
        <w:t>.</w:t>
      </w:r>
    </w:p>
    <w:p w:rsidR="00E27C34" w:rsidRDefault="00E27C34" w:rsidP="00073EA1">
      <w:pPr>
        <w:jc w:val="both"/>
      </w:pPr>
      <w:r>
        <w:rPr>
          <w:i/>
        </w:rPr>
        <w:t>Profile level:</w:t>
      </w:r>
      <w:r>
        <w:t xml:space="preserve"> the hierarchical level at which to construct the profile. This allows data to be explored at different depths in the hierarchy. For this tutorial, change the profile level to </w:t>
      </w:r>
      <w:r w:rsidRPr="00E27C34">
        <w:rPr>
          <w:rStyle w:val="CodeChar"/>
        </w:rPr>
        <w:t>Gen</w:t>
      </w:r>
      <w:r w:rsidR="00F84951">
        <w:rPr>
          <w:rStyle w:val="CodeChar"/>
        </w:rPr>
        <w:t>era</w:t>
      </w:r>
      <w:r>
        <w:t>.</w:t>
      </w:r>
    </w:p>
    <w:p w:rsidR="00E27C34" w:rsidRDefault="00E27C34" w:rsidP="00820441">
      <w:pPr>
        <w:jc w:val="both"/>
      </w:pPr>
      <w:r>
        <w:rPr>
          <w:i/>
        </w:rPr>
        <w:t>Unclassified</w:t>
      </w:r>
      <w:r>
        <w:t xml:space="preserve">: specifies how unclassified sequences are to be handled. Any reads assigned to a feature with the name </w:t>
      </w:r>
      <w:r w:rsidRPr="00E27C34">
        <w:rPr>
          <w:rStyle w:val="CodeChar"/>
        </w:rPr>
        <w:t>unclassified</w:t>
      </w:r>
      <w:r>
        <w:t xml:space="preserve"> (case insensitive) are deemed to be unclassified. Unclassified sequences</w:t>
      </w:r>
      <w:r w:rsidR="00820441">
        <w:t xml:space="preserve"> </w:t>
      </w:r>
      <w:r>
        <w:t>can either be retained in the profile (</w:t>
      </w:r>
      <w:r>
        <w:rPr>
          <w:rStyle w:val="CodeChar"/>
        </w:rPr>
        <w:t>R</w:t>
      </w:r>
      <w:r w:rsidRPr="00E27C34">
        <w:rPr>
          <w:rStyle w:val="CodeChar"/>
        </w:rPr>
        <w:t>etain unclassified reads</w:t>
      </w:r>
      <w:r>
        <w:t>), removed from the profile (</w:t>
      </w:r>
      <w:r>
        <w:rPr>
          <w:rStyle w:val="CodeChar"/>
        </w:rPr>
        <w:t>R</w:t>
      </w:r>
      <w:r w:rsidRPr="00E27C34">
        <w:rPr>
          <w:rStyle w:val="CodeChar"/>
        </w:rPr>
        <w:t>emove unclassified reads</w:t>
      </w:r>
      <w:r>
        <w:t>), or removed from consideration except when calculating a profile (</w:t>
      </w:r>
      <w:r w:rsidRPr="00E27C34">
        <w:rPr>
          <w:rStyle w:val="CodeChar"/>
        </w:rPr>
        <w:t>Use only for calculating frequency profiles</w:t>
      </w:r>
      <w:r>
        <w:t>).</w:t>
      </w:r>
      <w:r w:rsidR="00820441">
        <w:t xml:space="preserve"> These three options for treating unclassified sequences can result in large differences. For both the </w:t>
      </w:r>
      <w:r w:rsidR="00820441">
        <w:rPr>
          <w:rStyle w:val="CodeChar"/>
        </w:rPr>
        <w:t>R</w:t>
      </w:r>
      <w:r w:rsidR="00820441" w:rsidRPr="00E27C34">
        <w:rPr>
          <w:rStyle w:val="CodeChar"/>
        </w:rPr>
        <w:t>etain unclassified reads</w:t>
      </w:r>
      <w:r w:rsidR="00820441">
        <w:rPr>
          <w:rStyle w:val="CodeChar"/>
        </w:rPr>
        <w:t xml:space="preserve"> </w:t>
      </w:r>
      <w:r w:rsidR="00820441" w:rsidRPr="00820441">
        <w:t>and</w:t>
      </w:r>
      <w:r w:rsidR="00820441">
        <w:rPr>
          <w:rStyle w:val="CodeChar"/>
        </w:rPr>
        <w:t xml:space="preserve"> </w:t>
      </w:r>
      <w:r w:rsidR="00820441" w:rsidRPr="00E27C34">
        <w:rPr>
          <w:rStyle w:val="CodeChar"/>
        </w:rPr>
        <w:t>Use only for calculating frequency profiles</w:t>
      </w:r>
      <w:r w:rsidR="00820441">
        <w:rPr>
          <w:rStyle w:val="CodeChar"/>
        </w:rPr>
        <w:t xml:space="preserve"> </w:t>
      </w:r>
      <w:r w:rsidR="00820441" w:rsidRPr="00820441">
        <w:t>options</w:t>
      </w:r>
      <w:r w:rsidR="00820441">
        <w:t>, the relative proportion of sequences assigned to a feature is proportional to the total number of sequences within the specified parent category.</w:t>
      </w:r>
      <w:r w:rsidR="008470BF">
        <w:t xml:space="preserve"> The latter option prevents the </w:t>
      </w:r>
      <w:r w:rsidR="008470BF" w:rsidRPr="008470BF">
        <w:rPr>
          <w:rStyle w:val="CodeChar"/>
        </w:rPr>
        <w:t>unclassified</w:t>
      </w:r>
      <w:r w:rsidR="008470BF">
        <w:t xml:space="preserve"> feature for appearing in tables and plots.</w:t>
      </w:r>
      <w:r w:rsidR="00820441">
        <w:t xml:space="preserve"> In contrast, the </w:t>
      </w:r>
      <w:r w:rsidR="00820441">
        <w:rPr>
          <w:rStyle w:val="CodeChar"/>
        </w:rPr>
        <w:t>R</w:t>
      </w:r>
      <w:r w:rsidR="00820441" w:rsidRPr="00E27C34">
        <w:rPr>
          <w:rStyle w:val="CodeChar"/>
        </w:rPr>
        <w:t>emove unclassified reads</w:t>
      </w:r>
      <w:r w:rsidR="00820441">
        <w:rPr>
          <w:rStyle w:val="CodeChar"/>
        </w:rPr>
        <w:t xml:space="preserve"> </w:t>
      </w:r>
      <w:r w:rsidR="00820441" w:rsidRPr="00820441">
        <w:t>option results in profiles indicating the relative proportion of sequences within each feature relative to those sequences which were classified</w:t>
      </w:r>
      <w:r w:rsidR="0066615A">
        <w:t xml:space="preserve"> at the specified profile level</w:t>
      </w:r>
      <w:r w:rsidR="00820441" w:rsidRPr="00820441">
        <w:t xml:space="preserve">. </w:t>
      </w:r>
      <w:r w:rsidR="00820441">
        <w:t xml:space="preserve">Since the proportion of unclassified sequences can vary </w:t>
      </w:r>
      <w:r w:rsidR="00546DAD">
        <w:t>substantially</w:t>
      </w:r>
      <w:r w:rsidR="00820441">
        <w:t xml:space="preserve"> between samples, this can result in vastly different profiles.</w:t>
      </w:r>
    </w:p>
    <w:p w:rsidR="00820441" w:rsidRDefault="00820441" w:rsidP="00820441">
      <w:pPr>
        <w:jc w:val="both"/>
      </w:pPr>
      <w:r>
        <w:rPr>
          <w:i/>
        </w:rPr>
        <w:t>Statistical properties:</w:t>
      </w:r>
      <w:r>
        <w:t xml:space="preserve"> </w:t>
      </w:r>
      <w:r w:rsidR="00F3552A">
        <w:t>t</w:t>
      </w:r>
      <w:r>
        <w:t xml:space="preserve">he statistical test, post-hoc test along with the </w:t>
      </w:r>
      <w:r w:rsidR="00F3552A">
        <w:t>confidence interval width, effect size, and multiple test correction method to use can all be specified in this section.</w:t>
      </w:r>
      <w:r w:rsidR="00E310E5">
        <w:t xml:space="preserve"> A list of methods provided in STAMP for analyzing multiple groups is given in Table 1.</w:t>
      </w:r>
    </w:p>
    <w:p w:rsidR="000D0355" w:rsidRPr="006B111E" w:rsidRDefault="00F3552A" w:rsidP="006B111E">
      <w:pPr>
        <w:jc w:val="both"/>
        <w:rPr>
          <w:rStyle w:val="Heading3Char"/>
          <w:rFonts w:asciiTheme="minorHAnsi" w:eastAsiaTheme="minorHAnsi" w:hAnsiTheme="minorHAnsi" w:cstheme="minorBidi"/>
          <w:b w:val="0"/>
          <w:bCs w:val="0"/>
          <w:i w:val="0"/>
          <w:color w:val="auto"/>
        </w:rPr>
      </w:pPr>
      <w:r>
        <w:rPr>
          <w:i/>
        </w:rPr>
        <w:t>Filtering</w:t>
      </w:r>
      <w:r>
        <w:t>: the filtering section provides a number of filters for identifying features that satisfy a set of criteria (</w:t>
      </w:r>
      <w:r>
        <w:rPr>
          <w:i/>
        </w:rPr>
        <w:t>i.e.,</w:t>
      </w:r>
      <w:r>
        <w:t xml:space="preserve"> desired p-value and effect size). The </w:t>
      </w:r>
      <w:r>
        <w:lastRenderedPageBreak/>
        <w:t xml:space="preserve">number of features passing the specified filters is indicated at the </w:t>
      </w:r>
      <w:r w:rsidR="004952C4">
        <w:t>bottom</w:t>
      </w:r>
      <w:r>
        <w:t xml:space="preserve"> of this section.</w:t>
      </w:r>
      <w:r w:rsidR="00AC0A1E">
        <w:t xml:space="preserve"> In order to allow specific features to be investigated, STAMP also supports selecting subsets of features. Feature selection is performed using the </w:t>
      </w:r>
      <w:r w:rsidR="00AC0A1E">
        <w:rPr>
          <w:rStyle w:val="CodeChar"/>
        </w:rPr>
        <w:t>Select</w:t>
      </w:r>
      <w:r w:rsidR="00AC0A1E" w:rsidRPr="00115B1B">
        <w:rPr>
          <w:rStyle w:val="CodeChar"/>
        </w:rPr>
        <w:t xml:space="preserve"> features</w:t>
      </w:r>
      <w:r w:rsidR="00AC0A1E">
        <w:t xml:space="preserve"> dialog box which is accessed by clicking on the </w:t>
      </w:r>
      <w:r w:rsidR="00AC0A1E" w:rsidRPr="00115B1B">
        <w:rPr>
          <w:rStyle w:val="CodeChar"/>
        </w:rPr>
        <w:t>Select features</w:t>
      </w:r>
      <w:r w:rsidR="00AC0A1E">
        <w:t xml:space="preserve"> button. Within this dialog individual features or all features within specific parent categories can be selected or removed from consideration. Filtering is performed on these selected features in order to allow investigating specific subsets of features with particular properties. To investigate a subset of features without performing any filtering uncheck all the filters.</w:t>
      </w:r>
      <w:r w:rsidR="000D0355">
        <w:t xml:space="preserve"> </w:t>
      </w:r>
    </w:p>
    <w:p w:rsidR="00F5201E" w:rsidRDefault="00D818C9" w:rsidP="00F5201E">
      <w:pPr>
        <w:jc w:val="both"/>
      </w:pPr>
      <w:bookmarkStart w:id="33" w:name="_Toc300697031"/>
      <w:bookmarkStart w:id="34" w:name="_Toc381859352"/>
      <w:r>
        <w:rPr>
          <w:rStyle w:val="Heading3Char"/>
        </w:rPr>
        <w:t>Graphical</w:t>
      </w:r>
      <w:r w:rsidR="000137A1">
        <w:rPr>
          <w:rStyle w:val="Heading3Char"/>
        </w:rPr>
        <w:t xml:space="preserve"> exploration of results</w:t>
      </w:r>
      <w:r w:rsidR="00875E55" w:rsidRPr="00875E55">
        <w:rPr>
          <w:rStyle w:val="Heading3Char"/>
        </w:rPr>
        <w:t>:</w:t>
      </w:r>
      <w:bookmarkEnd w:id="33"/>
      <w:bookmarkEnd w:id="34"/>
      <w:r w:rsidR="00F5201E">
        <w:rPr>
          <w:rStyle w:val="Heading3Char"/>
          <w:i w:val="0"/>
        </w:rPr>
        <w:t xml:space="preserve"> </w:t>
      </w:r>
      <w:r w:rsidR="00F5201E" w:rsidRPr="00F5201E">
        <w:t xml:space="preserve">The following plots are provided for exploring the results of a multiple </w:t>
      </w:r>
      <w:proofErr w:type="gramStart"/>
      <w:r w:rsidR="00F5201E" w:rsidRPr="00F5201E">
        <w:t>groups</w:t>
      </w:r>
      <w:proofErr w:type="gramEnd"/>
      <w:r w:rsidR="00F5201E" w:rsidRPr="00F5201E">
        <w:t xml:space="preserve"> analysis:</w:t>
      </w:r>
    </w:p>
    <w:p w:rsidR="00D03AA5" w:rsidRDefault="00D03AA5" w:rsidP="00D03AA5">
      <w:pPr>
        <w:pStyle w:val="ListParagraph"/>
        <w:numPr>
          <w:ilvl w:val="0"/>
          <w:numId w:val="9"/>
        </w:numPr>
        <w:jc w:val="both"/>
      </w:pPr>
      <w:r>
        <w:rPr>
          <w:i/>
        </w:rPr>
        <w:t>B</w:t>
      </w:r>
      <w:r w:rsidRPr="00D03AA5">
        <w:rPr>
          <w:i/>
        </w:rPr>
        <w:t>ar plot:</w:t>
      </w:r>
      <w:r>
        <w:t xml:space="preserve"> a bar plot indicating the proportion of sequences assigned to each feature. The feature to plot is selected from a table to the right of the plot (Figure 3). This table can be moved in and out to provide additional space for the plot. Table columns can be sorted to focus on features with low p-values or large effect sizes. Additionally, the table can be limited to those features passing the specified filters b</w:t>
      </w:r>
      <w:r w:rsidR="0066615A">
        <w:t>y</w:t>
      </w:r>
      <w:r>
        <w:t xml:space="preserve"> checking the </w:t>
      </w:r>
      <w:r w:rsidRPr="00F5201E">
        <w:rPr>
          <w:rStyle w:val="CodeChar"/>
        </w:rPr>
        <w:t>Show only active features</w:t>
      </w:r>
      <w:r>
        <w:t xml:space="preserve"> checkbox. The example in Figure 3 shows the proportion of </w:t>
      </w:r>
      <w:r w:rsidRPr="00D03AA5">
        <w:rPr>
          <w:i/>
        </w:rPr>
        <w:t>Bacteroides</w:t>
      </w:r>
      <w:r>
        <w:t xml:space="preserve"> within each sample and reveals the over-abundance of this genus within Enterotype 1.</w:t>
      </w:r>
      <w:r w:rsidR="00F114CA">
        <w:t xml:space="preserve"> Arumugam </w:t>
      </w:r>
      <w:r w:rsidR="00F114CA">
        <w:rPr>
          <w:i/>
        </w:rPr>
        <w:t>et al</w:t>
      </w:r>
      <w:r w:rsidR="00F114CA">
        <w:t xml:space="preserve">. (2011) also suggested </w:t>
      </w:r>
      <w:proofErr w:type="spellStart"/>
      <w:r w:rsidR="00F114CA" w:rsidRPr="00F114CA">
        <w:rPr>
          <w:i/>
        </w:rPr>
        <w:t>Prevotella</w:t>
      </w:r>
      <w:proofErr w:type="spellEnd"/>
      <w:r w:rsidR="00F114CA">
        <w:t xml:space="preserve"> and </w:t>
      </w:r>
      <w:proofErr w:type="spellStart"/>
      <w:r w:rsidR="00F114CA" w:rsidRPr="00F114CA">
        <w:rPr>
          <w:i/>
        </w:rPr>
        <w:t>Ruminococcus</w:t>
      </w:r>
      <w:proofErr w:type="spellEnd"/>
      <w:r w:rsidR="00F114CA">
        <w:t xml:space="preserve"> as genera useful for distinguishing between enterotypes.</w:t>
      </w:r>
    </w:p>
    <w:p w:rsidR="00D03AA5" w:rsidRDefault="00D03AA5" w:rsidP="00D03AA5">
      <w:pPr>
        <w:pStyle w:val="ListParagraph"/>
        <w:numPr>
          <w:ilvl w:val="0"/>
          <w:numId w:val="9"/>
        </w:numPr>
        <w:jc w:val="both"/>
      </w:pPr>
      <w:r>
        <w:rPr>
          <w:i/>
        </w:rPr>
        <w:t>Box plot:</w:t>
      </w:r>
      <w:r>
        <w:t xml:space="preserve"> a box plot is similar to a bar plot except the distribution of proportions within a group are indicated using a box-and-whiskers graphic</w:t>
      </w:r>
      <w:r w:rsidR="00867931">
        <w:t xml:space="preserve"> (Figure 4)</w:t>
      </w:r>
      <w:r>
        <w:t xml:space="preserve">. This provides a more concise summary of the distribution of proportions within a group. The box-and-whiskers graphics show the median </w:t>
      </w:r>
      <w:r w:rsidR="00CB7AF0">
        <w:t>of the data</w:t>
      </w:r>
      <w:r>
        <w:t xml:space="preserve"> as a line, </w:t>
      </w:r>
      <w:r w:rsidR="00CB7AF0">
        <w:t xml:space="preserve">the mean of the data as a star, </w:t>
      </w:r>
      <w:r>
        <w:t xml:space="preserve">the </w:t>
      </w:r>
      <w:r w:rsidR="00CB7AF0">
        <w:t>25</w:t>
      </w:r>
      <w:r w:rsidR="00CB7AF0" w:rsidRPr="00CB7AF0">
        <w:rPr>
          <w:vertAlign w:val="superscript"/>
        </w:rPr>
        <w:t>th</w:t>
      </w:r>
      <w:r w:rsidR="00CB7AF0">
        <w:t xml:space="preserve"> and 75</w:t>
      </w:r>
      <w:r w:rsidR="00CB7AF0" w:rsidRPr="00CB7AF0">
        <w:rPr>
          <w:vertAlign w:val="superscript"/>
        </w:rPr>
        <w:t>th</w:t>
      </w:r>
      <w:r w:rsidR="00CB7AF0">
        <w:t xml:space="preserve"> percentiles of the data as the top and bottom of the box, and uses whiskers to indicate</w:t>
      </w:r>
      <w:r w:rsidR="00867931">
        <w:t xml:space="preserve"> the most extreme data point within </w:t>
      </w:r>
      <w:r w:rsidR="00CB7AF0">
        <w:t>1</w:t>
      </w:r>
      <w:r w:rsidR="00F5008D">
        <w:t>.5*(75</w:t>
      </w:r>
      <w:r w:rsidR="00F5008D" w:rsidRPr="00F5008D">
        <w:rPr>
          <w:vertAlign w:val="superscript"/>
        </w:rPr>
        <w:t>th</w:t>
      </w:r>
      <w:r w:rsidR="00F5008D">
        <w:t xml:space="preserve"> – 25</w:t>
      </w:r>
      <w:r w:rsidR="00F5008D" w:rsidRPr="00F5008D">
        <w:rPr>
          <w:vertAlign w:val="superscript"/>
        </w:rPr>
        <w:t>th</w:t>
      </w:r>
      <w:r w:rsidR="00F5008D">
        <w:t xml:space="preserve"> percentile)</w:t>
      </w:r>
      <w:r w:rsidR="00867931">
        <w:t xml:space="preserve"> of the median</w:t>
      </w:r>
      <w:r w:rsidR="00F5008D">
        <w:t>. Data points outside of the whiskers are shown as crosses.</w:t>
      </w:r>
    </w:p>
    <w:p w:rsidR="00C444C9" w:rsidRDefault="00C444C9" w:rsidP="00D03AA5">
      <w:pPr>
        <w:pStyle w:val="ListParagraph"/>
        <w:numPr>
          <w:ilvl w:val="0"/>
          <w:numId w:val="9"/>
        </w:numPr>
        <w:jc w:val="both"/>
      </w:pPr>
      <w:r>
        <w:rPr>
          <w:i/>
        </w:rPr>
        <w:t>PCA plot:</w:t>
      </w:r>
      <w:r>
        <w:t xml:space="preserve"> a principal component analysis (PCA) plot of the samples. Clicking on a marker within the plot indicates the sample represented by the marker.</w:t>
      </w:r>
    </w:p>
    <w:p w:rsidR="00C444C9" w:rsidRDefault="00C444C9" w:rsidP="00D03AA5">
      <w:pPr>
        <w:pStyle w:val="ListParagraph"/>
        <w:numPr>
          <w:ilvl w:val="0"/>
          <w:numId w:val="9"/>
        </w:numPr>
        <w:jc w:val="both"/>
      </w:pPr>
      <w:r>
        <w:rPr>
          <w:i/>
        </w:rPr>
        <w:t>Post-</w:t>
      </w:r>
      <w:r w:rsidRPr="00C444C9">
        <w:rPr>
          <w:i/>
        </w:rPr>
        <w:t>hoc plot</w:t>
      </w:r>
      <w:r>
        <w:t>:</w:t>
      </w:r>
      <w:r w:rsidR="00F114CA">
        <w:t xml:space="preserve"> the null hypothesis of a multiple group statistic test (</w:t>
      </w:r>
      <w:r w:rsidR="00F114CA" w:rsidRPr="00F114CA">
        <w:rPr>
          <w:i/>
        </w:rPr>
        <w:t>i.e.</w:t>
      </w:r>
      <w:r w:rsidR="00F114CA">
        <w:t xml:space="preserve">, ANOVA or </w:t>
      </w:r>
      <w:proofErr w:type="spellStart"/>
      <w:r w:rsidR="00F114CA">
        <w:t>Kruskal</w:t>
      </w:r>
      <w:proofErr w:type="spellEnd"/>
      <w:r w:rsidR="00F114CA">
        <w:t xml:space="preserve">-Wallis) is that the means of all groups are equal. Given a p-value sufficiently small to suggest this null hypothesis should be rejected, we can only conclude that the means of all groups are not equal. If we wish to identify which pairs of groups may differ from each other a post-hoc test must be performed. A post-hoc plot shows the results of such a test. It provides a p-value and effect size measure for each pair of groups (Figure </w:t>
      </w:r>
      <w:r w:rsidR="00C01B78">
        <w:t>5</w:t>
      </w:r>
      <w:r w:rsidR="00F114CA">
        <w:t xml:space="preserve">). In the case of </w:t>
      </w:r>
      <w:r w:rsidR="00F114CA" w:rsidRPr="00D03AA5">
        <w:rPr>
          <w:i/>
        </w:rPr>
        <w:t>Bacteroides</w:t>
      </w:r>
      <w:r w:rsidR="00F114CA">
        <w:t xml:space="preserve">, the mean abundance in </w:t>
      </w:r>
      <w:r w:rsidR="00C01B78">
        <w:t>E</w:t>
      </w:r>
      <w:r w:rsidR="00F114CA">
        <w:t xml:space="preserve">nterotype 1 is found to differ significantly from the mean abundance in </w:t>
      </w:r>
      <w:r w:rsidR="00C01B78">
        <w:t>E</w:t>
      </w:r>
      <w:r w:rsidR="00F114CA">
        <w:t>nterotypes 2 and 3.</w:t>
      </w:r>
      <w:r w:rsidR="00C01B78">
        <w:t xml:space="preserve"> (p </w:t>
      </w:r>
      <w:r w:rsidR="00C01B78">
        <w:rPr>
          <w:rFonts w:cstheme="minorHAnsi"/>
        </w:rPr>
        <w:t>≤</w:t>
      </w:r>
      <w:r w:rsidR="00C01B78">
        <w:t xml:space="preserve"> 0.001)</w:t>
      </w:r>
      <w:r w:rsidR="00F114CA">
        <w:t xml:space="preserve"> In contrast, the mean abundance in </w:t>
      </w:r>
      <w:r w:rsidR="00C01B78">
        <w:t>Enterotypes</w:t>
      </w:r>
      <w:r w:rsidR="00F114CA">
        <w:t xml:space="preserve"> 2 and 3 do not differ significantly (p </w:t>
      </w:r>
      <w:r w:rsidR="00C01B78">
        <w:rPr>
          <w:rFonts w:cstheme="minorHAnsi"/>
        </w:rPr>
        <w:t>≥</w:t>
      </w:r>
      <w:r w:rsidR="00C01B78">
        <w:t xml:space="preserve"> 0.1).</w:t>
      </w:r>
    </w:p>
    <w:p w:rsidR="00C444C9" w:rsidRPr="00D03AA5" w:rsidRDefault="00C444C9" w:rsidP="00BB2B89">
      <w:pPr>
        <w:ind w:left="360"/>
        <w:jc w:val="both"/>
      </w:pPr>
      <w:r>
        <w:t xml:space="preserve">Each of these plots provides a number of customization options. To customize a plot, click the </w:t>
      </w:r>
      <w:r w:rsidRPr="00B27096">
        <w:rPr>
          <w:rStyle w:val="CodeChar"/>
        </w:rPr>
        <w:t>Configure plot</w:t>
      </w:r>
      <w:r>
        <w:t xml:space="preserve"> button below the plot. Plots can also be sent to a new window using the </w:t>
      </w:r>
      <w:r w:rsidRPr="00B27096">
        <w:rPr>
          <w:rStyle w:val="CodeChar"/>
        </w:rPr>
        <w:t>Send plot to window</w:t>
      </w:r>
      <w:r>
        <w:t xml:space="preserve"> command under the </w:t>
      </w:r>
      <w:r w:rsidRPr="00B27096">
        <w:rPr>
          <w:rStyle w:val="CodeChar"/>
        </w:rPr>
        <w:t>View</w:t>
      </w:r>
      <w:r>
        <w:t xml:space="preserve"> menu. This allows multiple plots to be viewed at once.</w:t>
      </w:r>
      <w:r w:rsidR="009807E3">
        <w:t xml:space="preserve"> Plots can be saved in raster (PNG) and vector (PDF, PS, EPS, </w:t>
      </w:r>
      <w:proofErr w:type="gramStart"/>
      <w:r w:rsidR="009807E3">
        <w:t>SVG</w:t>
      </w:r>
      <w:proofErr w:type="gramEnd"/>
      <w:r w:rsidR="009807E3">
        <w:t>) formats (</w:t>
      </w:r>
      <w:r w:rsidR="009807E3" w:rsidRPr="009807E3">
        <w:rPr>
          <w:rStyle w:val="CodeChar"/>
        </w:rPr>
        <w:t>File-&gt;Save plot…</w:t>
      </w:r>
      <w:r w:rsidR="009807E3">
        <w:t>). For raster formats the desired resolution can be specified.</w:t>
      </w:r>
    </w:p>
    <w:p w:rsidR="009807E3" w:rsidRPr="009807E3" w:rsidRDefault="000137A1" w:rsidP="000137A1">
      <w:pPr>
        <w:jc w:val="both"/>
      </w:pPr>
      <w:bookmarkStart w:id="35" w:name="_Toc300697032"/>
      <w:bookmarkStart w:id="36" w:name="_Toc381859353"/>
      <w:r>
        <w:rPr>
          <w:rStyle w:val="Heading3Char"/>
        </w:rPr>
        <w:lastRenderedPageBreak/>
        <w:t>Tabular view of results</w:t>
      </w:r>
      <w:r w:rsidR="00875E55" w:rsidRPr="00875E55">
        <w:rPr>
          <w:rStyle w:val="Heading3Char"/>
        </w:rPr>
        <w:t>:</w:t>
      </w:r>
      <w:bookmarkEnd w:id="35"/>
      <w:bookmarkEnd w:id="36"/>
      <w:r w:rsidR="00875E55">
        <w:rPr>
          <w:rStyle w:val="Heading3Char"/>
        </w:rPr>
        <w:t xml:space="preserve"> </w:t>
      </w:r>
      <w:r w:rsidR="00875E55" w:rsidRPr="000137A1">
        <w:t xml:space="preserve">the results of a multiple </w:t>
      </w:r>
      <w:proofErr w:type="gramStart"/>
      <w:r w:rsidR="00875E55" w:rsidRPr="000137A1">
        <w:t>groups</w:t>
      </w:r>
      <w:proofErr w:type="gramEnd"/>
      <w:r w:rsidR="00875E55" w:rsidRPr="000137A1">
        <w:t xml:space="preserve"> analysis are tabulated in a </w:t>
      </w:r>
      <w:r w:rsidR="00875E55" w:rsidRPr="000137A1">
        <w:rPr>
          <w:rStyle w:val="CodeChar"/>
        </w:rPr>
        <w:t>Multiple group statistics table</w:t>
      </w:r>
      <w:r w:rsidR="00875E55" w:rsidRPr="000137A1">
        <w:t xml:space="preserve">. This table is accessed through the </w:t>
      </w:r>
      <w:r w:rsidR="00875E55" w:rsidRPr="000137A1">
        <w:rPr>
          <w:rStyle w:val="CodeChar"/>
        </w:rPr>
        <w:t>View-&gt;Multiple group statistics table</w:t>
      </w:r>
      <w:r w:rsidR="00875E55" w:rsidRPr="000137A1">
        <w:t xml:space="preserve"> menu item. The resulting table can be docked or left as a floating window. Columns can be sorted to help </w:t>
      </w:r>
      <w:r w:rsidRPr="000137A1">
        <w:t xml:space="preserve">identify patterns of interest. Results can be limited to only the active features (those passing the specified filters) by checking the </w:t>
      </w:r>
      <w:r w:rsidRPr="000137A1">
        <w:rPr>
          <w:rStyle w:val="CodeChar"/>
        </w:rPr>
        <w:t>Show only active features</w:t>
      </w:r>
      <w:r w:rsidRPr="000137A1">
        <w:t xml:space="preserve"> checkbox. The table can be saved to file using the </w:t>
      </w:r>
      <w:r w:rsidRPr="000137A1">
        <w:rPr>
          <w:rStyle w:val="CodeChar"/>
        </w:rPr>
        <w:t>Save</w:t>
      </w:r>
      <w:r w:rsidRPr="000137A1">
        <w:t xml:space="preserve"> button.</w:t>
      </w:r>
      <w:r w:rsidR="00875E55">
        <w:rPr>
          <w:rStyle w:val="Heading3Char"/>
        </w:rPr>
        <w:t xml:space="preserve"> </w:t>
      </w:r>
      <w:r w:rsidR="009807E3">
        <w:t xml:space="preserve">Tables are saved as text files in tab-separated values format which can be read by any text editor and most spreadsheet programs. </w:t>
      </w:r>
    </w:p>
    <w:p w:rsidR="00A8313D" w:rsidRDefault="008E398D" w:rsidP="00A8313D">
      <w:pPr>
        <w:jc w:val="center"/>
      </w:pPr>
      <w:r>
        <w:rPr>
          <w:noProof/>
          <w:lang w:val="en-CA" w:eastAsia="en-CA"/>
        </w:rPr>
        <w:drawing>
          <wp:inline distT="0" distB="0" distL="0" distR="0">
            <wp:extent cx="6400800" cy="3025140"/>
            <wp:effectExtent l="19050" t="0" r="0" b="0"/>
            <wp:docPr id="6" name="Picture 5" descr="Bacteriodes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BarPlot.png"/>
                    <pic:cNvPicPr/>
                  </pic:nvPicPr>
                  <pic:blipFill>
                    <a:blip r:embed="rId15" cstate="print"/>
                    <a:stretch>
                      <a:fillRect/>
                    </a:stretch>
                  </pic:blipFill>
                  <pic:spPr>
                    <a:xfrm>
                      <a:off x="0" y="0"/>
                      <a:ext cx="6400800" cy="3025140"/>
                    </a:xfrm>
                    <a:prstGeom prst="rect">
                      <a:avLst/>
                    </a:prstGeom>
                  </pic:spPr>
                </pic:pic>
              </a:graphicData>
            </a:graphic>
          </wp:inline>
        </w:drawing>
      </w:r>
    </w:p>
    <w:p w:rsidR="00D03AA5" w:rsidRDefault="00A8313D" w:rsidP="003F6529">
      <w:pPr>
        <w:pStyle w:val="Figure"/>
      </w:pPr>
      <w:proofErr w:type="gramStart"/>
      <w:r w:rsidRPr="00A8313D">
        <w:t xml:space="preserve">Figure </w:t>
      </w:r>
      <w:r w:rsidR="00D03AA5">
        <w:t>3</w:t>
      </w:r>
      <w:r w:rsidRPr="00A8313D">
        <w:t>.</w:t>
      </w:r>
      <w:proofErr w:type="gramEnd"/>
      <w:r>
        <w:t xml:space="preserve"> </w:t>
      </w:r>
      <w:r w:rsidR="00D03AA5">
        <w:t xml:space="preserve">Bar plot showing the relative proportion of </w:t>
      </w:r>
      <w:proofErr w:type="spellStart"/>
      <w:r w:rsidR="00D03AA5" w:rsidRPr="00D03AA5">
        <w:rPr>
          <w:i/>
        </w:rPr>
        <w:t>Bacteriodes</w:t>
      </w:r>
      <w:proofErr w:type="spellEnd"/>
      <w:r w:rsidR="00D03AA5">
        <w:t xml:space="preserve"> within 32 gut microbiota samples. Samples are coloured according to the enterotype to which they have been assigned. The table on the right provides a list of features (genera) which can be plotted. It has been sorted by increasing order of p-values. </w:t>
      </w:r>
      <w:proofErr w:type="spellStart"/>
      <w:r w:rsidR="00D03AA5" w:rsidRPr="00D03AA5">
        <w:rPr>
          <w:i/>
        </w:rPr>
        <w:t>Bacteriodes</w:t>
      </w:r>
      <w:proofErr w:type="spellEnd"/>
      <w:r w:rsidR="00D03AA5">
        <w:t xml:space="preserve"> has the smallest p-value of all genera.</w:t>
      </w:r>
    </w:p>
    <w:p w:rsidR="006B111E" w:rsidRDefault="006B111E" w:rsidP="003F6529">
      <w:pPr>
        <w:pStyle w:val="Figure"/>
      </w:pPr>
    </w:p>
    <w:p w:rsidR="006B111E" w:rsidRDefault="006B111E" w:rsidP="003F6529">
      <w:pPr>
        <w:pStyle w:val="Figure"/>
      </w:pPr>
    </w:p>
    <w:p w:rsidR="006B111E" w:rsidRDefault="006B111E" w:rsidP="003F6529">
      <w:pPr>
        <w:pStyle w:val="Figure"/>
      </w:pPr>
    </w:p>
    <w:p w:rsidR="00867931" w:rsidRDefault="00867931" w:rsidP="003F6529">
      <w:pPr>
        <w:pStyle w:val="Figure"/>
      </w:pPr>
    </w:p>
    <w:p w:rsidR="00867931" w:rsidRPr="00D03AA5" w:rsidRDefault="008E398D" w:rsidP="000074C9">
      <w:pPr>
        <w:pStyle w:val="Figure"/>
        <w:jc w:val="center"/>
      </w:pPr>
      <w:r>
        <w:rPr>
          <w:noProof/>
          <w:lang w:val="en-CA" w:eastAsia="en-CA"/>
        </w:rPr>
        <w:lastRenderedPageBreak/>
        <w:drawing>
          <wp:inline distT="0" distB="0" distL="0" distR="0">
            <wp:extent cx="2726665" cy="2640968"/>
            <wp:effectExtent l="19050" t="0" r="0" b="0"/>
            <wp:docPr id="9" name="Picture 8" descr="Bacteriodes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BoxPlot.png"/>
                    <pic:cNvPicPr/>
                  </pic:nvPicPr>
                  <pic:blipFill>
                    <a:blip r:embed="rId16" cstate="print"/>
                    <a:stretch>
                      <a:fillRect/>
                    </a:stretch>
                  </pic:blipFill>
                  <pic:spPr>
                    <a:xfrm>
                      <a:off x="0" y="0"/>
                      <a:ext cx="2730278" cy="2644468"/>
                    </a:xfrm>
                    <a:prstGeom prst="rect">
                      <a:avLst/>
                    </a:prstGeom>
                  </pic:spPr>
                </pic:pic>
              </a:graphicData>
            </a:graphic>
          </wp:inline>
        </w:drawing>
      </w:r>
    </w:p>
    <w:p w:rsidR="00E04AAF" w:rsidRDefault="00E04AAF" w:rsidP="003F6529">
      <w:pPr>
        <w:pStyle w:val="Figure"/>
      </w:pPr>
      <w:proofErr w:type="gramStart"/>
      <w:r>
        <w:t xml:space="preserve">Figure </w:t>
      </w:r>
      <w:r w:rsidR="00867931">
        <w:t>4</w:t>
      </w:r>
      <w:r>
        <w:t>.</w:t>
      </w:r>
      <w:proofErr w:type="gramEnd"/>
      <w:r>
        <w:t xml:space="preserve"> </w:t>
      </w:r>
      <w:r w:rsidR="00867931">
        <w:t xml:space="preserve">Box plot showing the distribution in the proportion of </w:t>
      </w:r>
      <w:proofErr w:type="spellStart"/>
      <w:r w:rsidR="00867931" w:rsidRPr="00867931">
        <w:rPr>
          <w:i/>
        </w:rPr>
        <w:t>Bacteriodes</w:t>
      </w:r>
      <w:proofErr w:type="spellEnd"/>
      <w:r w:rsidR="00867931">
        <w:t xml:space="preserve"> assigned to samples from three enterotypes. Boxes indicate the IQR (75</w:t>
      </w:r>
      <w:r w:rsidR="00867931" w:rsidRPr="00867931">
        <w:rPr>
          <w:vertAlign w:val="superscript"/>
        </w:rPr>
        <w:t>th</w:t>
      </w:r>
      <w:r w:rsidR="00867931">
        <w:t xml:space="preserve"> to 25</w:t>
      </w:r>
      <w:r w:rsidR="00867931" w:rsidRPr="00867931">
        <w:rPr>
          <w:vertAlign w:val="superscript"/>
        </w:rPr>
        <w:t>th</w:t>
      </w:r>
      <w:r w:rsidR="00867931">
        <w:t xml:space="preserve"> of the data). The median value is shown as a line within the box and the mean value as a star. Whiskers extend to the most extreme value within 1.5*IQR. Outliers are shown as crosses. </w:t>
      </w:r>
    </w:p>
    <w:p w:rsidR="006B111E" w:rsidRDefault="006B111E" w:rsidP="003F6529">
      <w:pPr>
        <w:pStyle w:val="Figure"/>
      </w:pPr>
    </w:p>
    <w:p w:rsidR="006B111E" w:rsidRDefault="006B111E" w:rsidP="003F6529">
      <w:pPr>
        <w:pStyle w:val="Figure"/>
      </w:pPr>
    </w:p>
    <w:p w:rsidR="006B111E" w:rsidRDefault="006B111E" w:rsidP="003F6529">
      <w:pPr>
        <w:pStyle w:val="Figure"/>
      </w:pPr>
    </w:p>
    <w:p w:rsidR="006B111E" w:rsidRDefault="006B111E" w:rsidP="003F6529">
      <w:pPr>
        <w:pStyle w:val="Figure"/>
      </w:pPr>
    </w:p>
    <w:p w:rsidR="00C01B78" w:rsidRDefault="008E398D" w:rsidP="00C01B78">
      <w:pPr>
        <w:pStyle w:val="Figure"/>
        <w:jc w:val="center"/>
      </w:pPr>
      <w:r>
        <w:rPr>
          <w:noProof/>
          <w:lang w:val="en-CA" w:eastAsia="en-CA"/>
        </w:rPr>
        <w:drawing>
          <wp:inline distT="0" distB="0" distL="0" distR="0">
            <wp:extent cx="4952390" cy="1045996"/>
            <wp:effectExtent l="19050" t="0" r="610" b="0"/>
            <wp:docPr id="10" name="Picture 9" descr="BacteriodesPostH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teriodesPostHoc.png"/>
                    <pic:cNvPicPr/>
                  </pic:nvPicPr>
                  <pic:blipFill>
                    <a:blip r:embed="rId17" cstate="print"/>
                    <a:stretch>
                      <a:fillRect/>
                    </a:stretch>
                  </pic:blipFill>
                  <pic:spPr>
                    <a:xfrm>
                      <a:off x="0" y="0"/>
                      <a:ext cx="4950151" cy="1045523"/>
                    </a:xfrm>
                    <a:prstGeom prst="rect">
                      <a:avLst/>
                    </a:prstGeom>
                  </pic:spPr>
                </pic:pic>
              </a:graphicData>
            </a:graphic>
          </wp:inline>
        </w:drawing>
      </w:r>
    </w:p>
    <w:p w:rsidR="00A8313D" w:rsidRDefault="00C01B78" w:rsidP="000B7DBD">
      <w:pPr>
        <w:pStyle w:val="Figure"/>
      </w:pPr>
      <w:proofErr w:type="gramStart"/>
      <w:r>
        <w:t>Figure 5.</w:t>
      </w:r>
      <w:proofErr w:type="gramEnd"/>
      <w:r>
        <w:t xml:space="preserve"> </w:t>
      </w:r>
      <w:proofErr w:type="gramStart"/>
      <w:r>
        <w:t xml:space="preserve">Post-hoc plot for </w:t>
      </w:r>
      <w:proofErr w:type="spellStart"/>
      <w:r w:rsidRPr="00867931">
        <w:rPr>
          <w:i/>
        </w:rPr>
        <w:t>Bacteriodes</w:t>
      </w:r>
      <w:proofErr w:type="spellEnd"/>
      <w:r>
        <w:t xml:space="preserve"> indicating </w:t>
      </w:r>
      <w:r w:rsidR="002F52AA">
        <w:t xml:space="preserve">1) </w:t>
      </w:r>
      <w:r>
        <w:t>the mean proportion of sequences within each enterotype, 2) the difference in mean proportions for each pair of enterotypes, and 3) a p-value indicating if the mean proportion is equal for a given pair.</w:t>
      </w:r>
      <w:proofErr w:type="gramEnd"/>
    </w:p>
    <w:p w:rsidR="006B111E" w:rsidRDefault="006B111E">
      <w:r>
        <w:br w:type="page"/>
      </w:r>
    </w:p>
    <w:p w:rsidR="006B111E" w:rsidRDefault="006B111E">
      <w:pPr>
        <w:rPr>
          <w:rFonts w:ascii="Arial" w:hAnsi="Arial" w:cs="Arial"/>
          <w:sz w:val="18"/>
          <w:szCs w:val="18"/>
        </w:rPr>
      </w:pPr>
    </w:p>
    <w:tbl>
      <w:tblPr>
        <w:tblStyle w:val="LightList-Accent11"/>
        <w:tblW w:w="10368" w:type="dxa"/>
        <w:tblLook w:val="04A0"/>
      </w:tblPr>
      <w:tblGrid>
        <w:gridCol w:w="2988"/>
        <w:gridCol w:w="5130"/>
        <w:gridCol w:w="2250"/>
      </w:tblGrid>
      <w:tr w:rsidR="006B111E" w:rsidTr="00A24742">
        <w:trPr>
          <w:cnfStyle w:val="100000000000"/>
        </w:trPr>
        <w:tc>
          <w:tcPr>
            <w:cnfStyle w:val="00100000000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rPr>
                <w:sz w:val="20"/>
                <w:szCs w:val="20"/>
              </w:rPr>
            </w:pPr>
            <w:r>
              <w:rPr>
                <w:sz w:val="20"/>
                <w:szCs w:val="20"/>
              </w:rPr>
              <w:t>References</w:t>
            </w:r>
          </w:p>
        </w:tc>
      </w:tr>
      <w:tr w:rsidR="006B111E" w:rsidRPr="00620196" w:rsidTr="00A24742">
        <w:trPr>
          <w:cnfStyle w:val="000000100000"/>
        </w:trPr>
        <w:tc>
          <w:tcPr>
            <w:cnfStyle w:val="001000000000"/>
            <w:tcW w:w="2988" w:type="dxa"/>
          </w:tcPr>
          <w:p w:rsidR="006B111E" w:rsidRPr="000D0355" w:rsidRDefault="006B111E" w:rsidP="00A24742">
            <w:pPr>
              <w:rPr>
                <w:sz w:val="18"/>
                <w:szCs w:val="18"/>
              </w:rPr>
            </w:pPr>
            <w:r w:rsidRPr="000D0355">
              <w:rPr>
                <w:sz w:val="18"/>
                <w:szCs w:val="18"/>
              </w:rPr>
              <w:t>ANOVA</w:t>
            </w:r>
          </w:p>
        </w:tc>
        <w:tc>
          <w:tcPr>
            <w:tcW w:w="5130" w:type="dxa"/>
          </w:tcPr>
          <w:p w:rsidR="006B111E" w:rsidRPr="00476B01" w:rsidRDefault="006B111E" w:rsidP="00A24742">
            <w:pPr>
              <w:cnfStyle w:val="000000100000"/>
              <w:rPr>
                <w:sz w:val="18"/>
                <w:szCs w:val="18"/>
              </w:rPr>
            </w:pPr>
            <w:r>
              <w:rPr>
                <w:sz w:val="18"/>
                <w:szCs w:val="18"/>
              </w:rPr>
              <w:t xml:space="preserve">An analysis of variance (ANOVA) is a method for testing whether or not the means of several groups are all equal. It can be seen as a generalization of the t-test to more than two groups. </w:t>
            </w:r>
          </w:p>
        </w:tc>
        <w:tc>
          <w:tcPr>
            <w:tcW w:w="2250" w:type="dxa"/>
          </w:tcPr>
          <w:p w:rsidR="006B111E" w:rsidRPr="00476B01" w:rsidRDefault="0066615A" w:rsidP="00A24742">
            <w:pPr>
              <w:jc w:val="center"/>
              <w:cnfStyle w:val="000000100000"/>
              <w:rPr>
                <w:sz w:val="18"/>
                <w:szCs w:val="18"/>
              </w:rPr>
            </w:pPr>
            <w:proofErr w:type="spellStart"/>
            <w:r>
              <w:rPr>
                <w:sz w:val="18"/>
                <w:szCs w:val="18"/>
              </w:rPr>
              <w:t>Bluman</w:t>
            </w:r>
            <w:proofErr w:type="spellEnd"/>
            <w:r>
              <w:rPr>
                <w:sz w:val="18"/>
                <w:szCs w:val="18"/>
              </w:rPr>
              <w:t>, 2007</w:t>
            </w:r>
          </w:p>
        </w:tc>
      </w:tr>
      <w:tr w:rsidR="006B111E" w:rsidRPr="00620196" w:rsidTr="00A24742">
        <w:tc>
          <w:tcPr>
            <w:cnfStyle w:val="001000000000"/>
            <w:tcW w:w="2988" w:type="dxa"/>
          </w:tcPr>
          <w:p w:rsidR="006B111E" w:rsidRPr="000D0355" w:rsidRDefault="006B111E" w:rsidP="00A24742">
            <w:pPr>
              <w:rPr>
                <w:b w:val="0"/>
                <w:sz w:val="18"/>
                <w:szCs w:val="18"/>
              </w:rPr>
            </w:pPr>
            <w:proofErr w:type="spellStart"/>
            <w:r w:rsidRPr="000D0355">
              <w:rPr>
                <w:b w:val="0"/>
                <w:sz w:val="18"/>
                <w:szCs w:val="18"/>
              </w:rPr>
              <w:t>Kruskal</w:t>
            </w:r>
            <w:proofErr w:type="spellEnd"/>
            <w:r w:rsidRPr="000D0355">
              <w:rPr>
                <w:b w:val="0"/>
                <w:sz w:val="18"/>
                <w:szCs w:val="18"/>
              </w:rPr>
              <w:t>-Wallis H-test</w:t>
            </w:r>
          </w:p>
        </w:tc>
        <w:tc>
          <w:tcPr>
            <w:tcW w:w="5130" w:type="dxa"/>
          </w:tcPr>
          <w:p w:rsidR="006B111E" w:rsidRPr="00476B01" w:rsidRDefault="006B111E" w:rsidP="00A24742">
            <w:pPr>
              <w:cnfStyle w:val="000000000000"/>
              <w:rPr>
                <w:sz w:val="18"/>
                <w:szCs w:val="18"/>
              </w:rPr>
            </w:pPr>
            <w:r>
              <w:rPr>
                <w:sz w:val="18"/>
                <w:szCs w:val="18"/>
              </w:rPr>
              <w:t>A non-parametric method for testing whether or not the median of several groups are all equal. It considers the rank order of each sample and not the actual proportion of sequences associated with a feature. This has the benefit of not assuming the data is normally distributed. Each group must contain at least 5 samples to apply this test.</w:t>
            </w:r>
          </w:p>
        </w:tc>
        <w:tc>
          <w:tcPr>
            <w:tcW w:w="2250" w:type="dxa"/>
          </w:tcPr>
          <w:p w:rsidR="006B111E" w:rsidRPr="00476B01" w:rsidRDefault="0066615A" w:rsidP="00A24742">
            <w:pPr>
              <w:jc w:val="center"/>
              <w:cnfStyle w:val="000000000000"/>
              <w:rPr>
                <w:sz w:val="18"/>
                <w:szCs w:val="18"/>
              </w:rPr>
            </w:pPr>
            <w:proofErr w:type="spellStart"/>
            <w:r>
              <w:rPr>
                <w:sz w:val="18"/>
                <w:szCs w:val="18"/>
              </w:rPr>
              <w:t>Bluman</w:t>
            </w:r>
            <w:proofErr w:type="spellEnd"/>
            <w:r>
              <w:rPr>
                <w:sz w:val="18"/>
                <w:szCs w:val="18"/>
              </w:rPr>
              <w:t>, 2007</w:t>
            </w:r>
          </w:p>
        </w:tc>
      </w:tr>
      <w:tr w:rsidR="006B111E" w:rsidRPr="00620196" w:rsidTr="00A24742">
        <w:trPr>
          <w:cnfStyle w:val="000000100000"/>
        </w:trPr>
        <w:tc>
          <w:tcPr>
            <w:cnfStyle w:val="00100000000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Pr>
                <w:color w:val="FFFFFF" w:themeColor="background1"/>
                <w:sz w:val="18"/>
                <w:szCs w:val="18"/>
              </w:rPr>
              <w:t>Post-hoc tests</w:t>
            </w:r>
          </w:p>
        </w:tc>
        <w:tc>
          <w:tcPr>
            <w:tcW w:w="5130" w:type="dxa"/>
            <w:tcBorders>
              <w:bottom w:val="nil"/>
            </w:tcBorders>
            <w:shd w:val="clear" w:color="auto" w:fill="4F81BD" w:themeFill="accent1"/>
          </w:tcPr>
          <w:p w:rsidR="006B111E" w:rsidRPr="00476B01" w:rsidRDefault="006B111E" w:rsidP="00A24742">
            <w:pPr>
              <w:cnfStyle w:val="000000100000"/>
              <w:rPr>
                <w:b/>
                <w:color w:val="FFFFFF" w:themeColor="background1"/>
                <w:sz w:val="18"/>
                <w:szCs w:val="18"/>
              </w:rPr>
            </w:pPr>
          </w:p>
        </w:tc>
        <w:tc>
          <w:tcPr>
            <w:tcW w:w="2250" w:type="dxa"/>
            <w:tcBorders>
              <w:bottom w:val="nil"/>
            </w:tcBorders>
            <w:shd w:val="clear" w:color="auto" w:fill="4F81BD" w:themeFill="accent1"/>
          </w:tcPr>
          <w:p w:rsidR="006B111E" w:rsidRPr="00476B01" w:rsidRDefault="006B111E" w:rsidP="00A24742">
            <w:pPr>
              <w:jc w:val="center"/>
              <w:cnfStyle w:val="000000100000"/>
              <w:rPr>
                <w:b/>
                <w:color w:val="FFFFFF" w:themeColor="background1"/>
                <w:sz w:val="18"/>
                <w:szCs w:val="18"/>
              </w:rPr>
            </w:pPr>
          </w:p>
        </w:tc>
      </w:tr>
      <w:tr w:rsidR="006B111E" w:rsidRPr="00620196" w:rsidTr="00A24742">
        <w:tc>
          <w:tcPr>
            <w:cnfStyle w:val="001000000000"/>
            <w:tcW w:w="2988" w:type="dxa"/>
            <w:tcBorders>
              <w:top w:val="nil"/>
            </w:tcBorders>
          </w:tcPr>
          <w:p w:rsidR="006B111E" w:rsidRPr="00A64F4B" w:rsidRDefault="006B111E" w:rsidP="00A24742">
            <w:pPr>
              <w:rPr>
                <w:rFonts w:cstheme="minorHAnsi"/>
                <w:sz w:val="18"/>
                <w:szCs w:val="18"/>
              </w:rPr>
            </w:pPr>
            <w:r w:rsidRPr="00A64F4B">
              <w:rPr>
                <w:rFonts w:cstheme="minorHAnsi"/>
                <w:sz w:val="18"/>
                <w:szCs w:val="18"/>
              </w:rPr>
              <w:t>Games-Howell</w:t>
            </w:r>
          </w:p>
        </w:tc>
        <w:tc>
          <w:tcPr>
            <w:tcW w:w="5130" w:type="dxa"/>
            <w:tcBorders>
              <w:top w:val="nil"/>
            </w:tcBorders>
          </w:tcPr>
          <w:p w:rsidR="006B111E" w:rsidRPr="00476B01" w:rsidRDefault="006B111E" w:rsidP="00A24742">
            <w:pPr>
              <w:cnfStyle w:val="000000000000"/>
              <w:rPr>
                <w:sz w:val="18"/>
                <w:szCs w:val="18"/>
              </w:rPr>
            </w:pPr>
            <w:r>
              <w:rPr>
                <w:sz w:val="18"/>
                <w:szCs w:val="18"/>
              </w:rPr>
              <w:t>Used to determine which means are significantly different when an ANOVA produces a significant p-value. This post-hoc test is designed for use when variances and group sizes are unequal. It is preferable to Tukey-Kramer when variances are unequal and group sizes are small, but it more computationally expensive.</w:t>
            </w:r>
          </w:p>
        </w:tc>
        <w:tc>
          <w:tcPr>
            <w:tcW w:w="2250" w:type="dxa"/>
            <w:tcBorders>
              <w:top w:val="nil"/>
            </w:tcBorders>
          </w:tcPr>
          <w:p w:rsidR="006B111E" w:rsidRPr="00476B01" w:rsidRDefault="006B111E" w:rsidP="00A24742">
            <w:pPr>
              <w:jc w:val="center"/>
              <w:cnfStyle w:val="000000000000"/>
              <w:rPr>
                <w:sz w:val="18"/>
                <w:szCs w:val="18"/>
              </w:rPr>
            </w:pPr>
          </w:p>
        </w:tc>
      </w:tr>
      <w:tr w:rsidR="006B111E" w:rsidRPr="00620196" w:rsidTr="00A24742">
        <w:trPr>
          <w:cnfStyle w:val="000000100000"/>
        </w:trPr>
        <w:tc>
          <w:tcPr>
            <w:cnfStyle w:val="001000000000"/>
            <w:tcW w:w="2988" w:type="dxa"/>
          </w:tcPr>
          <w:p w:rsidR="006B111E" w:rsidRPr="000D0355" w:rsidRDefault="006B111E" w:rsidP="00A24742">
            <w:pPr>
              <w:rPr>
                <w:rFonts w:cstheme="minorHAnsi"/>
                <w:b w:val="0"/>
                <w:sz w:val="18"/>
                <w:szCs w:val="18"/>
              </w:rPr>
            </w:pPr>
            <w:proofErr w:type="spellStart"/>
            <w:r w:rsidRPr="000D0355">
              <w:rPr>
                <w:rFonts w:cstheme="minorHAnsi"/>
                <w:b w:val="0"/>
                <w:sz w:val="18"/>
                <w:szCs w:val="18"/>
              </w:rPr>
              <w:t>Scheffè</w:t>
            </w:r>
            <w:proofErr w:type="spellEnd"/>
          </w:p>
        </w:tc>
        <w:tc>
          <w:tcPr>
            <w:tcW w:w="5130" w:type="dxa"/>
          </w:tcPr>
          <w:p w:rsidR="006B111E" w:rsidRPr="00476B01" w:rsidRDefault="006B111E" w:rsidP="00A24742">
            <w:pPr>
              <w:cnfStyle w:val="000000100000"/>
              <w:rPr>
                <w:sz w:val="18"/>
                <w:szCs w:val="18"/>
              </w:rPr>
            </w:pPr>
            <w:r>
              <w:rPr>
                <w:sz w:val="18"/>
                <w:szCs w:val="18"/>
              </w:rPr>
              <w:t>A general post-hoc test for considering all possible contrasts unlike the Tukey-Kramer method which considers only pairs of means. Currently, STAMP only considers pairs of means so the Tukey-Kramer method is preferred. In general, this test is highly conservative.</w:t>
            </w:r>
          </w:p>
        </w:tc>
        <w:tc>
          <w:tcPr>
            <w:tcW w:w="2250" w:type="dxa"/>
          </w:tcPr>
          <w:p w:rsidR="006B111E" w:rsidRPr="00476B01" w:rsidRDefault="006B111E" w:rsidP="00A24742">
            <w:pPr>
              <w:jc w:val="center"/>
              <w:cnfStyle w:val="000000100000"/>
              <w:rPr>
                <w:sz w:val="18"/>
                <w:szCs w:val="18"/>
              </w:rPr>
            </w:pPr>
          </w:p>
        </w:tc>
      </w:tr>
      <w:tr w:rsidR="006B111E" w:rsidRPr="00620196" w:rsidTr="00A24742">
        <w:tc>
          <w:tcPr>
            <w:cnfStyle w:val="001000000000"/>
            <w:tcW w:w="2988" w:type="dxa"/>
          </w:tcPr>
          <w:p w:rsidR="006B111E" w:rsidRPr="000D0355" w:rsidRDefault="006B111E" w:rsidP="00A24742">
            <w:pPr>
              <w:rPr>
                <w:sz w:val="18"/>
                <w:szCs w:val="18"/>
              </w:rPr>
            </w:pPr>
            <w:r w:rsidRPr="000D0355">
              <w:rPr>
                <w:sz w:val="18"/>
                <w:szCs w:val="18"/>
              </w:rPr>
              <w:t>Tukey-Kramer</w:t>
            </w:r>
          </w:p>
        </w:tc>
        <w:tc>
          <w:tcPr>
            <w:tcW w:w="5130" w:type="dxa"/>
          </w:tcPr>
          <w:p w:rsidR="006B111E" w:rsidRPr="00476B01" w:rsidRDefault="006B111E" w:rsidP="00A24742">
            <w:pPr>
              <w:cnfStyle w:val="000000000000"/>
              <w:rPr>
                <w:sz w:val="18"/>
                <w:szCs w:val="18"/>
              </w:rPr>
            </w:pPr>
            <w:r>
              <w:rPr>
                <w:sz w:val="18"/>
                <w:szCs w:val="18"/>
              </w:rPr>
              <w:t xml:space="preserve">Used to determine which means are significantly different when an ANOVA produces a significant p-value. It considers all possible pairs of means while controlling the </w:t>
            </w:r>
            <w:proofErr w:type="spellStart"/>
            <w:r>
              <w:rPr>
                <w:sz w:val="18"/>
                <w:szCs w:val="18"/>
              </w:rPr>
              <w:t>familywise</w:t>
            </w:r>
            <w:proofErr w:type="spellEnd"/>
            <w:r>
              <w:rPr>
                <w:sz w:val="18"/>
                <w:szCs w:val="18"/>
              </w:rPr>
              <w:t xml:space="preserve"> error rate (</w:t>
            </w:r>
            <w:r>
              <w:rPr>
                <w:i/>
                <w:sz w:val="18"/>
                <w:szCs w:val="18"/>
              </w:rPr>
              <w:t>i.e.</w:t>
            </w:r>
            <w:r>
              <w:rPr>
                <w:sz w:val="18"/>
                <w:szCs w:val="18"/>
              </w:rPr>
              <w:t>, accounting for multiple comparisons). In general, we recommend using the Games-Howell post-hoc test when reporting final results and the Tukey-Kramer method for exploratory analysis since it is less computationally intensive. The Tukey-Kramer may also be preferred as it is more widely used and known amongst researchers.</w:t>
            </w:r>
          </w:p>
        </w:tc>
        <w:tc>
          <w:tcPr>
            <w:tcW w:w="2250" w:type="dxa"/>
          </w:tcPr>
          <w:p w:rsidR="006B111E" w:rsidRPr="00476B01" w:rsidRDefault="0066615A" w:rsidP="00A24742">
            <w:pPr>
              <w:jc w:val="center"/>
              <w:cnfStyle w:val="000000000000"/>
              <w:rPr>
                <w:sz w:val="18"/>
                <w:szCs w:val="18"/>
              </w:rPr>
            </w:pPr>
            <w:proofErr w:type="spellStart"/>
            <w:r>
              <w:rPr>
                <w:sz w:val="18"/>
                <w:szCs w:val="18"/>
              </w:rPr>
              <w:t>Bluman</w:t>
            </w:r>
            <w:proofErr w:type="spellEnd"/>
            <w:r>
              <w:rPr>
                <w:sz w:val="18"/>
                <w:szCs w:val="18"/>
              </w:rPr>
              <w:t>, 2007</w:t>
            </w:r>
          </w:p>
        </w:tc>
      </w:tr>
      <w:tr w:rsidR="006B111E" w:rsidRPr="00620196" w:rsidTr="00A24742">
        <w:trPr>
          <w:cnfStyle w:val="000000100000"/>
        </w:trPr>
        <w:tc>
          <w:tcPr>
            <w:cnfStyle w:val="001000000000"/>
            <w:tcW w:w="2988" w:type="dxa"/>
          </w:tcPr>
          <w:p w:rsidR="006B111E" w:rsidRDefault="006B111E" w:rsidP="00A24742">
            <w:pPr>
              <w:rPr>
                <w:b w:val="0"/>
                <w:sz w:val="18"/>
                <w:szCs w:val="18"/>
              </w:rPr>
            </w:pPr>
            <w:r>
              <w:rPr>
                <w:b w:val="0"/>
                <w:sz w:val="18"/>
                <w:szCs w:val="18"/>
              </w:rPr>
              <w:t>Welch’s (uncorrected)</w:t>
            </w:r>
          </w:p>
        </w:tc>
        <w:tc>
          <w:tcPr>
            <w:tcW w:w="5130" w:type="dxa"/>
          </w:tcPr>
          <w:p w:rsidR="006B111E" w:rsidRPr="00476B01" w:rsidRDefault="006B111E" w:rsidP="00A24742">
            <w:pPr>
              <w:cnfStyle w:val="000000100000"/>
              <w:rPr>
                <w:sz w:val="18"/>
                <w:szCs w:val="18"/>
              </w:rPr>
            </w:pPr>
            <w:r>
              <w:rPr>
                <w:sz w:val="18"/>
                <w:szCs w:val="18"/>
              </w:rPr>
              <w:t xml:space="preserve">Simple performs Welch’s t-test on each possible pair of means. No effort is made to control the </w:t>
            </w:r>
            <w:proofErr w:type="spellStart"/>
            <w:r>
              <w:rPr>
                <w:sz w:val="18"/>
                <w:szCs w:val="18"/>
              </w:rPr>
              <w:t>familywise</w:t>
            </w:r>
            <w:proofErr w:type="spellEnd"/>
            <w:r>
              <w:rPr>
                <w:sz w:val="18"/>
                <w:szCs w:val="18"/>
              </w:rPr>
              <w:t xml:space="preserve"> error rate.</w:t>
            </w:r>
          </w:p>
        </w:tc>
        <w:tc>
          <w:tcPr>
            <w:tcW w:w="2250" w:type="dxa"/>
          </w:tcPr>
          <w:p w:rsidR="006B111E" w:rsidRPr="00476B01" w:rsidRDefault="006B111E" w:rsidP="00A24742">
            <w:pPr>
              <w:jc w:val="center"/>
              <w:cnfStyle w:val="000000100000"/>
              <w:rPr>
                <w:sz w:val="18"/>
                <w:szCs w:val="18"/>
              </w:rPr>
            </w:pPr>
          </w:p>
        </w:tc>
      </w:tr>
      <w:tr w:rsidR="006B111E" w:rsidRPr="00620196" w:rsidTr="00A24742">
        <w:tc>
          <w:tcPr>
            <w:cnfStyle w:val="00100000000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00000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000000"/>
              <w:rPr>
                <w:b/>
                <w:color w:val="FFFFFF" w:themeColor="background1"/>
                <w:sz w:val="18"/>
                <w:szCs w:val="18"/>
              </w:rPr>
            </w:pPr>
          </w:p>
        </w:tc>
      </w:tr>
      <w:tr w:rsidR="006B111E" w:rsidRPr="00620196" w:rsidTr="00A24742">
        <w:trPr>
          <w:cnfStyle w:val="000000100000"/>
        </w:trPr>
        <w:tc>
          <w:tcPr>
            <w:cnfStyle w:val="001000000000"/>
            <w:tcW w:w="2988" w:type="dxa"/>
            <w:tcBorders>
              <w:top w:val="nil"/>
            </w:tcBorders>
          </w:tcPr>
          <w:p w:rsidR="006B111E" w:rsidRPr="003F6529" w:rsidRDefault="006B111E" w:rsidP="00A24742">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6B111E" w:rsidRPr="003F6529" w:rsidRDefault="006B111E" w:rsidP="00A24742">
            <w:pPr>
              <w:cnfStyle w:val="00000010000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6B111E" w:rsidRPr="003F6529" w:rsidRDefault="006B111E" w:rsidP="00A24742">
            <w:pPr>
              <w:jc w:val="center"/>
              <w:cnfStyle w:val="00000010000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6B111E" w:rsidRPr="00620196" w:rsidTr="00A24742">
        <w:tc>
          <w:tcPr>
            <w:cnfStyle w:val="001000000000"/>
            <w:tcW w:w="2988" w:type="dxa"/>
          </w:tcPr>
          <w:p w:rsidR="006B111E" w:rsidRPr="003F6529" w:rsidRDefault="006B111E" w:rsidP="00A24742">
            <w:pPr>
              <w:rPr>
                <w:b w:val="0"/>
                <w:sz w:val="18"/>
                <w:szCs w:val="18"/>
              </w:rPr>
            </w:pPr>
            <w:r w:rsidRPr="003F6529">
              <w:rPr>
                <w:b w:val="0"/>
                <w:sz w:val="18"/>
                <w:szCs w:val="18"/>
              </w:rPr>
              <w:t>Bonferroni</w:t>
            </w:r>
          </w:p>
        </w:tc>
        <w:tc>
          <w:tcPr>
            <w:tcW w:w="5130" w:type="dxa"/>
          </w:tcPr>
          <w:p w:rsidR="006B111E" w:rsidRPr="003F6529" w:rsidRDefault="006B111E" w:rsidP="00A24742">
            <w:pPr>
              <w:cnfStyle w:val="00000000000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6B111E" w:rsidRPr="003F6529" w:rsidRDefault="006B111E" w:rsidP="00A24742">
            <w:pPr>
              <w:jc w:val="center"/>
              <w:cnfStyle w:val="00000000000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rPr>
          <w:cnfStyle w:val="000000100000"/>
        </w:trPr>
        <w:tc>
          <w:tcPr>
            <w:cnfStyle w:val="001000000000"/>
            <w:tcW w:w="2988" w:type="dxa"/>
          </w:tcPr>
          <w:p w:rsidR="006B111E" w:rsidRPr="003F6529" w:rsidRDefault="006B111E" w:rsidP="00A24742">
            <w:pPr>
              <w:rPr>
                <w:b w:val="0"/>
                <w:sz w:val="18"/>
                <w:szCs w:val="18"/>
              </w:rPr>
            </w:pPr>
            <w:proofErr w:type="spellStart"/>
            <w:r w:rsidRPr="003F6529">
              <w:rPr>
                <w:b w:val="0"/>
                <w:sz w:val="18"/>
                <w:szCs w:val="18"/>
              </w:rPr>
              <w:t>Šidák</w:t>
            </w:r>
            <w:proofErr w:type="spellEnd"/>
          </w:p>
        </w:tc>
        <w:tc>
          <w:tcPr>
            <w:tcW w:w="5130" w:type="dxa"/>
          </w:tcPr>
          <w:p w:rsidR="006B111E" w:rsidRPr="003F6529" w:rsidRDefault="006B111E" w:rsidP="00A24742">
            <w:pPr>
              <w:cnfStyle w:val="00000010000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Bonferroni, but requires the assumption that individual tests are independent.</w:t>
            </w:r>
          </w:p>
        </w:tc>
        <w:tc>
          <w:tcPr>
            <w:tcW w:w="2250" w:type="dxa"/>
          </w:tcPr>
          <w:p w:rsidR="006B111E" w:rsidRPr="003F6529" w:rsidRDefault="006B111E" w:rsidP="00A24742">
            <w:pPr>
              <w:jc w:val="center"/>
              <w:cnfStyle w:val="00000010000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c>
          <w:tcPr>
            <w:cnfStyle w:val="001000000000"/>
            <w:tcW w:w="2988" w:type="dxa"/>
          </w:tcPr>
          <w:p w:rsidR="006B111E" w:rsidRPr="003F6529" w:rsidRDefault="006B111E" w:rsidP="00A24742">
            <w:pPr>
              <w:rPr>
                <w:sz w:val="18"/>
                <w:szCs w:val="18"/>
              </w:rPr>
            </w:pPr>
            <w:r w:rsidRPr="003F6529">
              <w:rPr>
                <w:sz w:val="18"/>
                <w:szCs w:val="18"/>
              </w:rPr>
              <w:t>Storey’s FDR</w:t>
            </w:r>
          </w:p>
        </w:tc>
        <w:tc>
          <w:tcPr>
            <w:tcW w:w="5130" w:type="dxa"/>
          </w:tcPr>
          <w:p w:rsidR="006B111E" w:rsidRPr="003F6529" w:rsidRDefault="006B111E" w:rsidP="00A24742">
            <w:pPr>
              <w:cnfStyle w:val="000000000000"/>
              <w:rPr>
                <w:sz w:val="18"/>
                <w:szCs w:val="18"/>
              </w:rPr>
            </w:pPr>
            <w:r w:rsidRPr="003F6529">
              <w:rPr>
                <w:sz w:val="18"/>
                <w:szCs w:val="18"/>
              </w:rPr>
              <w:t xml:space="preserve">Recent method used to control the 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6B111E" w:rsidRPr="003F6529" w:rsidRDefault="006B111E" w:rsidP="00A24742">
            <w:pPr>
              <w:jc w:val="center"/>
              <w:cnfStyle w:val="000000000000"/>
              <w:rPr>
                <w:sz w:val="18"/>
                <w:szCs w:val="18"/>
              </w:rPr>
            </w:pPr>
            <w:r w:rsidRPr="003F6529">
              <w:rPr>
                <w:sz w:val="18"/>
                <w:szCs w:val="18"/>
              </w:rPr>
              <w:t xml:space="preserve">Storey and </w:t>
            </w:r>
            <w:proofErr w:type="spellStart"/>
            <w:r w:rsidRPr="003F6529">
              <w:rPr>
                <w:sz w:val="18"/>
                <w:szCs w:val="18"/>
              </w:rPr>
              <w:t>Tibshirani</w:t>
            </w:r>
            <w:proofErr w:type="spellEnd"/>
            <w:r w:rsidRPr="003F6529">
              <w:rPr>
                <w:sz w:val="18"/>
                <w:szCs w:val="18"/>
              </w:rPr>
              <w:t>, 2003</w:t>
            </w:r>
            <w:r w:rsidRPr="003F6529">
              <w:rPr>
                <w:sz w:val="18"/>
                <w:szCs w:val="18"/>
              </w:rPr>
              <w:br/>
              <w:t xml:space="preserve">Storey </w:t>
            </w:r>
            <w:r w:rsidRPr="00DE06BF">
              <w:rPr>
                <w:i/>
                <w:sz w:val="18"/>
                <w:szCs w:val="18"/>
              </w:rPr>
              <w:t>et al.</w:t>
            </w:r>
            <w:r w:rsidRPr="003F6529">
              <w:rPr>
                <w:sz w:val="18"/>
                <w:szCs w:val="18"/>
              </w:rPr>
              <w:t>, 2004</w:t>
            </w:r>
          </w:p>
        </w:tc>
      </w:tr>
    </w:tbl>
    <w:p w:rsidR="006B111E" w:rsidRPr="000B7DBD" w:rsidRDefault="006B111E" w:rsidP="000B7DBD">
      <w:pPr>
        <w:pStyle w:val="Figure"/>
      </w:pPr>
      <w:proofErr w:type="gramStart"/>
      <w:r w:rsidRPr="00620196">
        <w:t xml:space="preserve">Table </w:t>
      </w:r>
      <w:r>
        <w:t>1</w:t>
      </w:r>
      <w:r w:rsidRPr="00620196">
        <w:t>.</w:t>
      </w:r>
      <w:proofErr w:type="gramEnd"/>
      <w:r w:rsidRPr="00620196">
        <w:t xml:space="preserve"> </w:t>
      </w:r>
      <w:proofErr w:type="gramStart"/>
      <w:r>
        <w:t>Multiple group statistical techniques available in STAMP.</w:t>
      </w:r>
      <w:proofErr w:type="gramEnd"/>
      <w:r>
        <w:t xml:space="preserve"> Our recommendations are indicated in bold.</w:t>
      </w:r>
    </w:p>
    <w:p w:rsidR="006B111E" w:rsidRDefault="006B111E">
      <w:pPr>
        <w:rPr>
          <w:rFonts w:asciiTheme="majorHAnsi" w:eastAsiaTheme="majorEastAsia" w:hAnsiTheme="majorHAnsi" w:cstheme="majorBidi"/>
          <w:b/>
          <w:bCs/>
          <w:color w:val="4F81BD" w:themeColor="accent1"/>
          <w:sz w:val="24"/>
          <w:szCs w:val="26"/>
        </w:rPr>
      </w:pPr>
      <w:bookmarkStart w:id="37" w:name="_Toc300697033"/>
      <w:r>
        <w:br w:type="page"/>
      </w:r>
    </w:p>
    <w:p w:rsidR="000074C9" w:rsidRDefault="000074C9" w:rsidP="002A5057">
      <w:pPr>
        <w:pStyle w:val="Heading2"/>
      </w:pPr>
      <w:bookmarkStart w:id="38" w:name="_Toc381859354"/>
      <w:r>
        <w:lastRenderedPageBreak/>
        <w:t>6.2 Analyzing two groups</w:t>
      </w:r>
      <w:bookmarkEnd w:id="37"/>
      <w:bookmarkEnd w:id="38"/>
    </w:p>
    <w:p w:rsidR="00451E94" w:rsidRDefault="00451E94" w:rsidP="00451E94">
      <w:pPr>
        <w:jc w:val="both"/>
      </w:pPr>
      <w:bookmarkStart w:id="39" w:name="_Toc300697034"/>
      <w:bookmarkStart w:id="40" w:name="_Toc381859355"/>
      <w:r w:rsidRPr="00875E55">
        <w:rPr>
          <w:rStyle w:val="Heading3Char"/>
        </w:rPr>
        <w:t>Setting statistical analysis properties:</w:t>
      </w:r>
      <w:bookmarkEnd w:id="39"/>
      <w:bookmarkEnd w:id="40"/>
      <w:r w:rsidRPr="00875E55">
        <w:rPr>
          <w:b/>
          <w:i/>
        </w:rPr>
        <w:t xml:space="preserve"> </w:t>
      </w:r>
      <w:r w:rsidRPr="00451E94">
        <w:t xml:space="preserve">To analyze a pair of groups, click on the </w:t>
      </w:r>
      <w:proofErr w:type="gramStart"/>
      <w:r w:rsidRPr="00451E94">
        <w:rPr>
          <w:rStyle w:val="CodeChar"/>
        </w:rPr>
        <w:t>Two</w:t>
      </w:r>
      <w:proofErr w:type="gramEnd"/>
      <w:r w:rsidRPr="00451E94">
        <w:rPr>
          <w:rStyle w:val="CodeChar"/>
        </w:rPr>
        <w:t xml:space="preserve"> groups</w:t>
      </w:r>
      <w:r w:rsidRPr="00451E94">
        <w:t xml:space="preserve"> tab in the </w:t>
      </w:r>
      <w:r w:rsidRPr="00451E94">
        <w:rPr>
          <w:rStyle w:val="CodeChar"/>
        </w:rPr>
        <w:t>Properties</w:t>
      </w:r>
      <w:r w:rsidRPr="00451E94">
        <w:t xml:space="preserve"> window. </w:t>
      </w:r>
      <w:r>
        <w:t xml:space="preserve">Whether analyzing multiple groups or a pair of groups, groupings are determined by the value of the </w:t>
      </w:r>
      <w:r w:rsidRPr="00457049">
        <w:rPr>
          <w:rStyle w:val="CodeChar"/>
        </w:rPr>
        <w:t>Group field</w:t>
      </w:r>
      <w:r>
        <w:rPr>
          <w:rStyle w:val="CodeChar"/>
        </w:rPr>
        <w:t xml:space="preserve"> </w:t>
      </w:r>
      <w:r w:rsidRPr="00451E94">
        <w:t>combobox</w:t>
      </w:r>
      <w:r>
        <w:t xml:space="preserve"> in the </w:t>
      </w:r>
      <w:r w:rsidRPr="0046626C">
        <w:rPr>
          <w:rStyle w:val="CodeChar"/>
        </w:rPr>
        <w:t>Group legend</w:t>
      </w:r>
      <w:r>
        <w:t xml:space="preserve"> window</w:t>
      </w:r>
      <w:r>
        <w:rPr>
          <w:rStyle w:val="CodeChar"/>
        </w:rPr>
        <w:t>.</w:t>
      </w:r>
      <w:r w:rsidRPr="00451E94">
        <w:t xml:space="preserve"> In this section, we will consider if there are compositional differences in the gut microbiota of males and females by setting the </w:t>
      </w:r>
      <w:r w:rsidRPr="00451E94">
        <w:rPr>
          <w:rStyle w:val="CodeChar"/>
        </w:rPr>
        <w:t>Group field</w:t>
      </w:r>
      <w:r w:rsidRPr="00451E94">
        <w:t xml:space="preserve"> to </w:t>
      </w:r>
      <w:r w:rsidRPr="00451E94">
        <w:rPr>
          <w:rStyle w:val="CodeChar"/>
        </w:rPr>
        <w:t>Gender</w:t>
      </w:r>
      <w:r w:rsidRPr="00451E94">
        <w:t xml:space="preserve">. </w:t>
      </w:r>
    </w:p>
    <w:p w:rsidR="00451E94" w:rsidRDefault="00451E94" w:rsidP="00451E94">
      <w:pPr>
        <w:jc w:val="both"/>
      </w:pPr>
      <w:r>
        <w:t xml:space="preserve">Statistical properties are set through the </w:t>
      </w:r>
      <w:r w:rsidRPr="00E61AA8">
        <w:rPr>
          <w:rStyle w:val="CodeChar"/>
        </w:rPr>
        <w:t>Properties</w:t>
      </w:r>
      <w:r>
        <w:t xml:space="preserve"> window. The settings for </w:t>
      </w:r>
      <w:r>
        <w:rPr>
          <w:i/>
        </w:rPr>
        <w:t>Parent level,</w:t>
      </w:r>
      <w:r w:rsidR="000C0A4E">
        <w:rPr>
          <w:i/>
        </w:rPr>
        <w:t xml:space="preserve"> </w:t>
      </w:r>
      <w:r>
        <w:rPr>
          <w:i/>
        </w:rPr>
        <w:t>Profile level</w:t>
      </w:r>
      <w:r w:rsidR="000C0A4E">
        <w:t xml:space="preserve">, and the treatment of </w:t>
      </w:r>
      <w:proofErr w:type="gramStart"/>
      <w:r>
        <w:rPr>
          <w:i/>
        </w:rPr>
        <w:t>Unclassified</w:t>
      </w:r>
      <w:proofErr w:type="gramEnd"/>
      <w:r w:rsidR="000C0A4E">
        <w:t xml:space="preserve"> sequences apply uniformly to all analyses (</w:t>
      </w:r>
      <w:r w:rsidR="000C0A4E" w:rsidRPr="009D443F">
        <w:rPr>
          <w:i/>
        </w:rPr>
        <w:t>i.e.</w:t>
      </w:r>
      <w:r w:rsidR="000C0A4E">
        <w:t>, multiple groups, two groups, and two samples).</w:t>
      </w:r>
      <w:r w:rsidR="004952C4">
        <w:t xml:space="preserve"> Analys</w:t>
      </w:r>
      <w:r w:rsidR="00B74B7A">
        <w:t>i</w:t>
      </w:r>
      <w:r w:rsidR="004952C4">
        <w:t>s specific properties are given below the analys</w:t>
      </w:r>
      <w:r w:rsidR="00B74B7A">
        <w:t>i</w:t>
      </w:r>
      <w:r w:rsidR="004952C4">
        <w:t xml:space="preserve">s type tabs in the </w:t>
      </w:r>
      <w:r w:rsidR="004952C4" w:rsidRPr="00E61AA8">
        <w:rPr>
          <w:rStyle w:val="CodeChar"/>
        </w:rPr>
        <w:t>Properties</w:t>
      </w:r>
      <w:r w:rsidR="004952C4">
        <w:t xml:space="preserve"> window.</w:t>
      </w:r>
    </w:p>
    <w:p w:rsidR="000C0A4E" w:rsidRPr="000C0A4E" w:rsidRDefault="000C0A4E" w:rsidP="00451E94">
      <w:pPr>
        <w:jc w:val="both"/>
      </w:pPr>
      <w:r>
        <w:rPr>
          <w:i/>
        </w:rPr>
        <w:t>Profile</w:t>
      </w:r>
      <w:r>
        <w:t xml:space="preserve">: The profile section is used to specify which pair of groups will be analyzed. In this case, we have only two groups (male and female) so we do not need to change these values. The colour associated with the two groups can also be changed by clicking on the colour button next to these groups. Group 2 can also be set to </w:t>
      </w:r>
      <w:r w:rsidRPr="000C0A4E">
        <w:rPr>
          <w:rStyle w:val="CodeChar"/>
        </w:rPr>
        <w:t>&lt;All other samples&gt;</w:t>
      </w:r>
      <w:r>
        <w:t xml:space="preserve"> in which case all samples not contained in group 1 are used to form the second group. This is useful for </w:t>
      </w:r>
      <w:r w:rsidR="009D443F">
        <w:t>comparing</w:t>
      </w:r>
      <w:r>
        <w:t xml:space="preserve"> a specific set of samples to all other samples within a study.</w:t>
      </w:r>
    </w:p>
    <w:p w:rsidR="00451E94" w:rsidRDefault="00451E94" w:rsidP="00451E94">
      <w:pPr>
        <w:jc w:val="both"/>
      </w:pPr>
      <w:r>
        <w:rPr>
          <w:i/>
        </w:rPr>
        <w:t>Statistical properties:</w:t>
      </w:r>
      <w:r>
        <w:t xml:space="preserve"> the statistical test, confidence interval </w:t>
      </w:r>
      <w:r w:rsidR="001E5FCD">
        <w:t xml:space="preserve">method and </w:t>
      </w:r>
      <w:r>
        <w:t xml:space="preserve">width, and multiple test correction method to use can all be specified in this section. </w:t>
      </w:r>
      <w:r w:rsidR="009E35BC">
        <w:t xml:space="preserve">A one or two-sided statistical hypothesis tests can be performed although generally a two-sided test should be used for the reasons discussed in Rivals </w:t>
      </w:r>
      <w:r w:rsidR="009E35BC" w:rsidRPr="00DE06BF">
        <w:rPr>
          <w:i/>
        </w:rPr>
        <w:t>et al.</w:t>
      </w:r>
      <w:r w:rsidR="009E35BC">
        <w:t xml:space="preserve"> (2007). </w:t>
      </w:r>
      <w:r>
        <w:t xml:space="preserve">A list of methods provided in STAMP for analyzing </w:t>
      </w:r>
      <w:r w:rsidR="000C0A4E">
        <w:t>two</w:t>
      </w:r>
      <w:r>
        <w:t xml:space="preserve"> groups is given in Table </w:t>
      </w:r>
      <w:r w:rsidR="000C0A4E">
        <w:t>2</w:t>
      </w:r>
      <w:r>
        <w:t>.</w:t>
      </w:r>
    </w:p>
    <w:p w:rsidR="00451E94" w:rsidRDefault="00451E94" w:rsidP="00451E94">
      <w:pPr>
        <w:jc w:val="both"/>
      </w:pPr>
      <w:r>
        <w:rPr>
          <w:i/>
        </w:rPr>
        <w:t>Filtering</w:t>
      </w:r>
      <w:r>
        <w:t xml:space="preserve">: the filtering section provides a </w:t>
      </w:r>
      <w:r w:rsidR="000C0A4E">
        <w:t xml:space="preserve">large </w:t>
      </w:r>
      <w:r>
        <w:t>number of filters for identifying features</w:t>
      </w:r>
      <w:r w:rsidR="000C0A4E">
        <w:t xml:space="preserve"> that satisfy a set of criteria</w:t>
      </w:r>
      <w:r w:rsidR="00166E9B">
        <w:t xml:space="preserve"> with t</w:t>
      </w:r>
      <w:r>
        <w:t xml:space="preserve">he number of features passing the specified filters indicated at the </w:t>
      </w:r>
      <w:r w:rsidR="00166E9B">
        <w:t>bottom</w:t>
      </w:r>
      <w:r>
        <w:t xml:space="preserve"> of </w:t>
      </w:r>
      <w:r w:rsidR="00166E9B">
        <w:t>the</w:t>
      </w:r>
      <w:r>
        <w:t xml:space="preserve"> section.</w:t>
      </w:r>
      <w:r w:rsidR="000C0A4E">
        <w:t xml:space="preserve"> </w:t>
      </w:r>
      <w:r w:rsidR="009A7FF1">
        <w:t xml:space="preserve">Attention can be focused </w:t>
      </w:r>
      <w:r w:rsidR="004952C4">
        <w:t>on</w:t>
      </w:r>
      <w:r w:rsidR="009A7FF1">
        <w:t xml:space="preserve"> </w:t>
      </w:r>
      <w:r w:rsidR="004952C4">
        <w:t xml:space="preserve">a </w:t>
      </w:r>
      <w:r w:rsidR="009A7FF1">
        <w:t>specific</w:t>
      </w:r>
      <w:r w:rsidR="00166E9B">
        <w:t xml:space="preserve"> subset of features </w:t>
      </w:r>
      <w:r w:rsidR="009A7FF1">
        <w:t>using the</w:t>
      </w:r>
      <w:r w:rsidR="00166E9B">
        <w:t xml:space="preserve"> </w:t>
      </w:r>
      <w:r w:rsidR="00166E9B" w:rsidRPr="00F3552A">
        <w:rPr>
          <w:rStyle w:val="CodeChar"/>
        </w:rPr>
        <w:t>Select features</w:t>
      </w:r>
      <w:r w:rsidR="00166E9B">
        <w:t xml:space="preserve"> dialog. </w:t>
      </w:r>
      <w:r w:rsidR="000C0A4E">
        <w:t>The provided filters are as follows:</w:t>
      </w:r>
    </w:p>
    <w:p w:rsidR="000C0A4E" w:rsidRDefault="000C0A4E" w:rsidP="000C0A4E">
      <w:pPr>
        <w:pStyle w:val="ListParagraph"/>
        <w:numPr>
          <w:ilvl w:val="0"/>
          <w:numId w:val="10"/>
        </w:numPr>
        <w:jc w:val="both"/>
      </w:pPr>
      <w:r>
        <w:rPr>
          <w:i/>
        </w:rPr>
        <w:t>p-value filter</w:t>
      </w:r>
      <w:r>
        <w:t xml:space="preserve">: all features with a p-value greater than the specified value are removed </w:t>
      </w:r>
    </w:p>
    <w:p w:rsidR="000C0A4E" w:rsidRDefault="000C0A4E" w:rsidP="000C0A4E">
      <w:pPr>
        <w:pStyle w:val="ListParagraph"/>
        <w:numPr>
          <w:ilvl w:val="0"/>
          <w:numId w:val="10"/>
        </w:numPr>
        <w:jc w:val="both"/>
      </w:pPr>
      <w:r>
        <w:rPr>
          <w:i/>
        </w:rPr>
        <w:t>Sequence filter</w:t>
      </w:r>
      <w:r w:rsidRPr="002B7FD0">
        <w:t>:</w:t>
      </w:r>
      <w:r>
        <w:t xml:space="preserve"> allows features that have been assigned fewer than the specified number of sequences to be removed. </w:t>
      </w:r>
      <w:r w:rsidR="009725AE">
        <w:t>Filtering can be applied to the sample within the two groups having either the maximum or minimum number of sequences for a given feature. Alternatively, filtering can be applied independently t</w:t>
      </w:r>
      <w:r w:rsidR="002878C7">
        <w:t>o the samples within each group and features filtered if the samples within either group contain an insufficient number of sequences.</w:t>
      </w:r>
    </w:p>
    <w:p w:rsidR="000C0A4E" w:rsidRDefault="000C0A4E" w:rsidP="000C0A4E">
      <w:pPr>
        <w:pStyle w:val="ListParagraph"/>
        <w:numPr>
          <w:ilvl w:val="0"/>
          <w:numId w:val="10"/>
        </w:numPr>
        <w:jc w:val="both"/>
      </w:pPr>
      <w:r>
        <w:rPr>
          <w:i/>
        </w:rPr>
        <w:t xml:space="preserve">Parent sequence filter: </w:t>
      </w:r>
      <w:r>
        <w:t>same as the sequence filter except applied to the sequence counts within parental categories.</w:t>
      </w:r>
    </w:p>
    <w:p w:rsidR="006B111E" w:rsidRPr="006B111E" w:rsidRDefault="000C0A4E" w:rsidP="006B111E">
      <w:pPr>
        <w:pStyle w:val="ListParagraph"/>
        <w:numPr>
          <w:ilvl w:val="0"/>
          <w:numId w:val="10"/>
        </w:numPr>
        <w:jc w:val="both"/>
        <w:rPr>
          <w:rStyle w:val="Heading3Char"/>
          <w:rFonts w:asciiTheme="minorHAnsi" w:eastAsiaTheme="minorHAnsi" w:hAnsiTheme="minorHAnsi" w:cstheme="minorBidi"/>
          <w:b w:val="0"/>
          <w:bCs w:val="0"/>
          <w:i w:val="0"/>
          <w:color w:val="auto"/>
        </w:rPr>
      </w:pPr>
      <w:r>
        <w:rPr>
          <w:i/>
        </w:rPr>
        <w:t>Effect size</w:t>
      </w:r>
      <w:r>
        <w:t xml:space="preserve"> </w:t>
      </w:r>
      <w:r>
        <w:rPr>
          <w:i/>
        </w:rPr>
        <w:t>filters</w:t>
      </w:r>
      <w:r>
        <w:t xml:space="preserve">: allows features with small effect sizes to be removed. Filtering can be performed on two different effect size statistics. This allows one to filter on both an absolute (i.e., difference between proportions) and relative (i.e., ratio of proportions) measure of effect size. These filters can be applied so features </w:t>
      </w:r>
      <w:r w:rsidR="009725AE">
        <w:t>failing</w:t>
      </w:r>
      <w:r>
        <w:t xml:space="preserve"> either condition (logical OR operator) or both conditions (logical AND operator) are </w:t>
      </w:r>
      <w:r w:rsidR="009725AE">
        <w:t>filtered</w:t>
      </w:r>
      <w:r>
        <w:t>.</w:t>
      </w:r>
      <w:r w:rsidR="009725AE">
        <w:t xml:space="preserve"> These effect size filters are applied to the mean proportions over all samples within a group.</w:t>
      </w:r>
      <w:bookmarkStart w:id="41" w:name="_Toc300697035"/>
    </w:p>
    <w:p w:rsidR="006B111E" w:rsidRPr="006B111E" w:rsidRDefault="006B111E" w:rsidP="006B111E">
      <w:pPr>
        <w:pStyle w:val="ListParagraph"/>
        <w:jc w:val="both"/>
        <w:rPr>
          <w:rStyle w:val="Heading3Char"/>
          <w:rFonts w:asciiTheme="minorHAnsi" w:eastAsiaTheme="minorHAnsi" w:hAnsiTheme="minorHAnsi" w:cstheme="minorBidi"/>
          <w:b w:val="0"/>
          <w:bCs w:val="0"/>
          <w:i w:val="0"/>
          <w:color w:val="auto"/>
        </w:rPr>
      </w:pPr>
    </w:p>
    <w:p w:rsidR="00451E94" w:rsidRDefault="00451E94" w:rsidP="006B111E">
      <w:pPr>
        <w:ind w:left="360"/>
        <w:jc w:val="both"/>
      </w:pPr>
      <w:bookmarkStart w:id="42" w:name="_Toc381859356"/>
      <w:r>
        <w:rPr>
          <w:rStyle w:val="Heading3Char"/>
        </w:rPr>
        <w:lastRenderedPageBreak/>
        <w:t>Graphical exploration of results</w:t>
      </w:r>
      <w:r w:rsidRPr="00875E55">
        <w:rPr>
          <w:rStyle w:val="Heading3Char"/>
        </w:rPr>
        <w:t>:</w:t>
      </w:r>
      <w:bookmarkEnd w:id="41"/>
      <w:bookmarkEnd w:id="42"/>
      <w:r w:rsidRPr="006B111E">
        <w:rPr>
          <w:rStyle w:val="Heading3Char"/>
          <w:i w:val="0"/>
        </w:rPr>
        <w:t xml:space="preserve"> </w:t>
      </w:r>
      <w:r w:rsidRPr="00F5201E">
        <w:t xml:space="preserve">The following plots are provided for exploring the results of a </w:t>
      </w:r>
      <w:r w:rsidR="00BB6E0D">
        <w:t>two</w:t>
      </w:r>
      <w:r w:rsidRPr="00F5201E">
        <w:t xml:space="preserve"> </w:t>
      </w:r>
      <w:proofErr w:type="gramStart"/>
      <w:r w:rsidRPr="00F5201E">
        <w:t>groups</w:t>
      </w:r>
      <w:proofErr w:type="gramEnd"/>
      <w:r w:rsidRPr="00F5201E">
        <w:t xml:space="preserve"> analysis:</w:t>
      </w:r>
    </w:p>
    <w:p w:rsidR="00451E94" w:rsidRDefault="00451E94" w:rsidP="00451E94">
      <w:pPr>
        <w:pStyle w:val="ListParagraph"/>
        <w:numPr>
          <w:ilvl w:val="0"/>
          <w:numId w:val="9"/>
        </w:numPr>
        <w:jc w:val="both"/>
      </w:pPr>
      <w:r>
        <w:rPr>
          <w:i/>
        </w:rPr>
        <w:t>B</w:t>
      </w:r>
      <w:r w:rsidRPr="00D03AA5">
        <w:rPr>
          <w:i/>
        </w:rPr>
        <w:t>ar plot:</w:t>
      </w:r>
      <w:r>
        <w:t xml:space="preserve"> a bar plot indicating the proportion of sequences assigned to each feature. The feature to plot is selected from a </w:t>
      </w:r>
      <w:r w:rsidR="00585CC6">
        <w:t>table to the right of the plot.</w:t>
      </w:r>
      <w:r>
        <w:t xml:space="preserve"> </w:t>
      </w:r>
    </w:p>
    <w:p w:rsidR="00451E94" w:rsidRDefault="00451E94" w:rsidP="00451E94">
      <w:pPr>
        <w:pStyle w:val="ListParagraph"/>
        <w:numPr>
          <w:ilvl w:val="0"/>
          <w:numId w:val="9"/>
        </w:numPr>
        <w:jc w:val="both"/>
      </w:pPr>
      <w:r>
        <w:rPr>
          <w:i/>
        </w:rPr>
        <w:t>Box plot:</w:t>
      </w:r>
      <w:r>
        <w:t xml:space="preserve"> a box plot is similar to a bar plot except the distribution of proportions within a group are indicated using a box-and-whiskers graphic. This provides a more concise summary of the distribution of proportions within a group. The box-and-whiskers graphics show the median of the data as a line, the mean of the data as a star, the 25</w:t>
      </w:r>
      <w:r w:rsidRPr="00CB7AF0">
        <w:rPr>
          <w:vertAlign w:val="superscript"/>
        </w:rPr>
        <w:t>th</w:t>
      </w:r>
      <w:r>
        <w:t xml:space="preserve"> and 75</w:t>
      </w:r>
      <w:r w:rsidRPr="00CB7AF0">
        <w:rPr>
          <w:vertAlign w:val="superscript"/>
        </w:rPr>
        <w:t>th</w:t>
      </w:r>
      <w:r>
        <w:t xml:space="preserve"> percentiles of the data as the top and bottom of the box, and uses whiskers to indicate the most extreme data point within 1.5*(75</w:t>
      </w:r>
      <w:r w:rsidRPr="00F5008D">
        <w:rPr>
          <w:vertAlign w:val="superscript"/>
        </w:rPr>
        <w:t>th</w:t>
      </w:r>
      <w:r>
        <w:t xml:space="preserve"> – 25</w:t>
      </w:r>
      <w:r w:rsidRPr="00F5008D">
        <w:rPr>
          <w:vertAlign w:val="superscript"/>
        </w:rPr>
        <w:t>th</w:t>
      </w:r>
      <w:r>
        <w:t xml:space="preserve"> percentile) of the median. Data points outside of the whiskers are shown as crosses.</w:t>
      </w:r>
    </w:p>
    <w:p w:rsidR="00451E94" w:rsidRDefault="00451E94" w:rsidP="00451E94">
      <w:pPr>
        <w:pStyle w:val="ListParagraph"/>
        <w:numPr>
          <w:ilvl w:val="0"/>
          <w:numId w:val="9"/>
        </w:numPr>
        <w:jc w:val="both"/>
      </w:pPr>
      <w:r>
        <w:rPr>
          <w:i/>
        </w:rPr>
        <w:t>PCA plot:</w:t>
      </w:r>
      <w:r>
        <w:t xml:space="preserve"> a principal component analysis (PCA) plot of the samples. Clicking on a marker within the plot indicates the sample represented by the marker.</w:t>
      </w:r>
    </w:p>
    <w:p w:rsidR="00451E94" w:rsidRDefault="00BB6E0D" w:rsidP="00451E94">
      <w:pPr>
        <w:pStyle w:val="ListParagraph"/>
        <w:numPr>
          <w:ilvl w:val="0"/>
          <w:numId w:val="9"/>
        </w:numPr>
        <w:jc w:val="both"/>
      </w:pPr>
      <w:r>
        <w:rPr>
          <w:i/>
        </w:rPr>
        <w:t>Scatter</w:t>
      </w:r>
      <w:r w:rsidR="00451E94" w:rsidRPr="00C444C9">
        <w:rPr>
          <w:i/>
        </w:rPr>
        <w:t xml:space="preserve"> plot</w:t>
      </w:r>
      <w:r w:rsidR="00451E94">
        <w:t xml:space="preserve">: </w:t>
      </w:r>
      <w:r w:rsidR="00970366">
        <w:t>indicates the mean proportion of sequences within each group which are assigned to each feature. This plot is useful for identifying features that are clearly enriched in one of the two groups. The spread of the data within each group can be shown in various ways (</w:t>
      </w:r>
      <w:r w:rsidR="00970366">
        <w:rPr>
          <w:i/>
        </w:rPr>
        <w:t>e.g.</w:t>
      </w:r>
      <w:r w:rsidR="00970366">
        <w:t>, standard deviation, minimum and maximum proportions).</w:t>
      </w:r>
    </w:p>
    <w:p w:rsidR="00BB6E0D" w:rsidRDefault="00BB6E0D" w:rsidP="00585CC6">
      <w:pPr>
        <w:pStyle w:val="ListParagraph"/>
        <w:numPr>
          <w:ilvl w:val="0"/>
          <w:numId w:val="11"/>
        </w:numPr>
        <w:jc w:val="both"/>
      </w:pPr>
      <w:r>
        <w:rPr>
          <w:i/>
        </w:rPr>
        <w:t>Extended error bar</w:t>
      </w:r>
      <w:r w:rsidRPr="00BB6E0D">
        <w:t>:</w:t>
      </w:r>
      <w:r w:rsidR="00585CC6" w:rsidRPr="00585CC6">
        <w:t xml:space="preserve"> </w:t>
      </w:r>
      <w:r w:rsidR="00585CC6">
        <w:t>indicates the difference in mean proportion between the two groups along with the associated confidence interval of this effect size and the p-value of the specified statistical test. In addition, a bar plot indicates the mean proportion of sequences assigned to a feature in each group. We believe this is the minimal amount of information required to reason about the biological relevance of a feature. Figure 6 gives an extended error bar plot for the enterotype data.</w:t>
      </w:r>
    </w:p>
    <w:p w:rsidR="00585CC6" w:rsidRDefault="00585CC6" w:rsidP="00091C3E">
      <w:pPr>
        <w:jc w:val="center"/>
      </w:pPr>
      <w:r>
        <w:rPr>
          <w:noProof/>
          <w:lang w:val="en-CA" w:eastAsia="en-CA"/>
        </w:rPr>
        <w:drawing>
          <wp:inline distT="0" distB="0" distL="0" distR="0">
            <wp:extent cx="5560122" cy="1704442"/>
            <wp:effectExtent l="19050" t="0" r="2478" b="0"/>
            <wp:docPr id="1" name="Picture 0" descr="TwoGroupError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GroupErrorBarPlot.png"/>
                    <pic:cNvPicPr/>
                  </pic:nvPicPr>
                  <pic:blipFill>
                    <a:blip r:embed="rId18" cstate="print"/>
                    <a:stretch>
                      <a:fillRect/>
                    </a:stretch>
                  </pic:blipFill>
                  <pic:spPr>
                    <a:xfrm>
                      <a:off x="0" y="0"/>
                      <a:ext cx="5564875" cy="1705899"/>
                    </a:xfrm>
                    <a:prstGeom prst="rect">
                      <a:avLst/>
                    </a:prstGeom>
                  </pic:spPr>
                </pic:pic>
              </a:graphicData>
            </a:graphic>
          </wp:inline>
        </w:drawing>
      </w:r>
    </w:p>
    <w:p w:rsidR="00C37621" w:rsidRDefault="00C37621" w:rsidP="004B4334">
      <w:pPr>
        <w:pStyle w:val="Figure"/>
      </w:pPr>
      <w:r>
        <w:t xml:space="preserve">Figure 6: Extended error bar plot indicating all genera where Welch’s t-test produces a p-value &gt; 0.1. All genera are </w:t>
      </w:r>
      <w:r w:rsidRPr="00C37621">
        <w:t xml:space="preserve">overabundant </w:t>
      </w:r>
      <w:r>
        <w:t>within the gut microbiota of males (M) compared to females (F).</w:t>
      </w:r>
    </w:p>
    <w:p w:rsidR="00451E94" w:rsidRPr="009807E3" w:rsidRDefault="00451E94" w:rsidP="00451E94">
      <w:pPr>
        <w:jc w:val="both"/>
      </w:pPr>
      <w:bookmarkStart w:id="43" w:name="_Toc300697036"/>
      <w:bookmarkStart w:id="44" w:name="_Toc381859357"/>
      <w:r>
        <w:rPr>
          <w:rStyle w:val="Heading3Char"/>
        </w:rPr>
        <w:t>Tabular view of results</w:t>
      </w:r>
      <w:r w:rsidRPr="00875E55">
        <w:rPr>
          <w:rStyle w:val="Heading3Char"/>
        </w:rPr>
        <w:t>:</w:t>
      </w:r>
      <w:bookmarkEnd w:id="43"/>
      <w:bookmarkEnd w:id="44"/>
      <w:r>
        <w:rPr>
          <w:rStyle w:val="Heading3Char"/>
        </w:rPr>
        <w:t xml:space="preserve"> </w:t>
      </w:r>
      <w:r w:rsidRPr="000137A1">
        <w:t xml:space="preserve">the results of a </w:t>
      </w:r>
      <w:r w:rsidR="00BB6E0D">
        <w:t>two</w:t>
      </w:r>
      <w:r w:rsidRPr="000137A1">
        <w:t xml:space="preserve"> </w:t>
      </w:r>
      <w:proofErr w:type="gramStart"/>
      <w:r w:rsidRPr="000137A1">
        <w:t>groups</w:t>
      </w:r>
      <w:proofErr w:type="gramEnd"/>
      <w:r w:rsidRPr="000137A1">
        <w:t xml:space="preserve"> analysis are tabulated in a </w:t>
      </w:r>
      <w:r w:rsidR="00BB6E0D">
        <w:rPr>
          <w:rStyle w:val="CodeChar"/>
        </w:rPr>
        <w:t>Two</w:t>
      </w:r>
      <w:r w:rsidRPr="000137A1">
        <w:rPr>
          <w:rStyle w:val="CodeChar"/>
        </w:rPr>
        <w:t xml:space="preserve"> group statistics table</w:t>
      </w:r>
      <w:r w:rsidRPr="000137A1">
        <w:t xml:space="preserve">. This table is accessed through the </w:t>
      </w:r>
      <w:r w:rsidRPr="000137A1">
        <w:rPr>
          <w:rStyle w:val="CodeChar"/>
        </w:rPr>
        <w:t>View-&gt;</w:t>
      </w:r>
      <w:r w:rsidR="00BB6E0D">
        <w:rPr>
          <w:rStyle w:val="CodeChar"/>
        </w:rPr>
        <w:t>Two</w:t>
      </w:r>
      <w:r w:rsidRPr="000137A1">
        <w:rPr>
          <w:rStyle w:val="CodeChar"/>
        </w:rPr>
        <w:t xml:space="preserve"> group statistics table</w:t>
      </w:r>
      <w:r w:rsidRPr="000137A1">
        <w:t xml:space="preserve"> menu item. </w:t>
      </w:r>
    </w:p>
    <w:p w:rsidR="006B111E" w:rsidRDefault="006B111E">
      <w:pPr>
        <w:rPr>
          <w:rFonts w:asciiTheme="majorHAnsi" w:eastAsiaTheme="majorEastAsia" w:hAnsiTheme="majorHAnsi" w:cstheme="majorBidi"/>
          <w:b/>
          <w:bCs/>
          <w:color w:val="4F81BD" w:themeColor="accent1"/>
          <w:sz w:val="24"/>
          <w:szCs w:val="26"/>
        </w:rPr>
      </w:pPr>
      <w:bookmarkStart w:id="45" w:name="_Toc300697037"/>
      <w:r>
        <w:br w:type="page"/>
      </w: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tbl>
      <w:tblPr>
        <w:tblStyle w:val="LightList-Accent11"/>
        <w:tblW w:w="10368" w:type="dxa"/>
        <w:tblLook w:val="04A0"/>
      </w:tblPr>
      <w:tblGrid>
        <w:gridCol w:w="2988"/>
        <w:gridCol w:w="5130"/>
        <w:gridCol w:w="2250"/>
      </w:tblGrid>
      <w:tr w:rsidR="006B111E" w:rsidTr="00A24742">
        <w:trPr>
          <w:cnfStyle w:val="100000000000"/>
        </w:trPr>
        <w:tc>
          <w:tcPr>
            <w:cnfStyle w:val="00100000000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rPr>
                <w:sz w:val="20"/>
                <w:szCs w:val="20"/>
              </w:rPr>
            </w:pPr>
            <w:r>
              <w:rPr>
                <w:sz w:val="20"/>
                <w:szCs w:val="20"/>
              </w:rPr>
              <w:t>References</w:t>
            </w:r>
          </w:p>
        </w:tc>
      </w:tr>
      <w:tr w:rsidR="006B111E" w:rsidRPr="00620196" w:rsidTr="00A24742">
        <w:trPr>
          <w:cnfStyle w:val="000000100000"/>
        </w:trPr>
        <w:tc>
          <w:tcPr>
            <w:cnfStyle w:val="001000000000"/>
            <w:tcW w:w="2988" w:type="dxa"/>
          </w:tcPr>
          <w:p w:rsidR="006B111E" w:rsidRPr="003F6529" w:rsidRDefault="006B111E" w:rsidP="00A24742">
            <w:pPr>
              <w:rPr>
                <w:b w:val="0"/>
                <w:sz w:val="18"/>
                <w:szCs w:val="18"/>
              </w:rPr>
            </w:pPr>
            <w:r>
              <w:rPr>
                <w:b w:val="0"/>
                <w:sz w:val="18"/>
                <w:szCs w:val="18"/>
              </w:rPr>
              <w:t>t-test (equal variance)</w:t>
            </w:r>
          </w:p>
        </w:tc>
        <w:tc>
          <w:tcPr>
            <w:tcW w:w="5130" w:type="dxa"/>
          </w:tcPr>
          <w:p w:rsidR="006B111E" w:rsidRPr="00476B01" w:rsidRDefault="006B111E" w:rsidP="00A24742">
            <w:pPr>
              <w:cnfStyle w:val="000000100000"/>
              <w:rPr>
                <w:sz w:val="18"/>
                <w:szCs w:val="18"/>
              </w:rPr>
            </w:pPr>
            <w:r>
              <w:rPr>
                <w:sz w:val="18"/>
                <w:szCs w:val="18"/>
              </w:rPr>
              <w:t>Student’s t-test which explicitly assumes the two groups have equal variance. When this assumption can be made, this test is more powerful than Welch’s t-test.</w:t>
            </w:r>
          </w:p>
        </w:tc>
        <w:tc>
          <w:tcPr>
            <w:tcW w:w="2250" w:type="dxa"/>
          </w:tcPr>
          <w:p w:rsidR="006B111E" w:rsidRPr="00476B01" w:rsidRDefault="00077448" w:rsidP="00A24742">
            <w:pPr>
              <w:jc w:val="center"/>
              <w:cnfStyle w:val="000000100000"/>
              <w:rPr>
                <w:sz w:val="18"/>
                <w:szCs w:val="18"/>
              </w:rPr>
            </w:pPr>
            <w:proofErr w:type="spellStart"/>
            <w:r>
              <w:rPr>
                <w:sz w:val="18"/>
                <w:szCs w:val="18"/>
              </w:rPr>
              <w:t>Bluman</w:t>
            </w:r>
            <w:proofErr w:type="spellEnd"/>
            <w:r>
              <w:rPr>
                <w:sz w:val="18"/>
                <w:szCs w:val="18"/>
              </w:rPr>
              <w:t>, 2007</w:t>
            </w:r>
          </w:p>
        </w:tc>
      </w:tr>
      <w:tr w:rsidR="006B111E" w:rsidRPr="00620196" w:rsidTr="00A24742">
        <w:tc>
          <w:tcPr>
            <w:cnfStyle w:val="001000000000"/>
            <w:tcW w:w="2988" w:type="dxa"/>
          </w:tcPr>
          <w:p w:rsidR="006B111E" w:rsidRPr="00476B01" w:rsidRDefault="006B111E" w:rsidP="00A24742">
            <w:pPr>
              <w:rPr>
                <w:sz w:val="18"/>
                <w:szCs w:val="18"/>
              </w:rPr>
            </w:pPr>
            <w:r w:rsidRPr="00476B01">
              <w:rPr>
                <w:sz w:val="18"/>
                <w:szCs w:val="18"/>
              </w:rPr>
              <w:t>Welch’s t-test</w:t>
            </w:r>
          </w:p>
        </w:tc>
        <w:tc>
          <w:tcPr>
            <w:tcW w:w="5130" w:type="dxa"/>
          </w:tcPr>
          <w:p w:rsidR="006B111E" w:rsidRPr="00476B01" w:rsidRDefault="006B111E" w:rsidP="00A24742">
            <w:pPr>
              <w:cnfStyle w:val="000000000000"/>
              <w:rPr>
                <w:sz w:val="18"/>
                <w:szCs w:val="18"/>
              </w:rPr>
            </w:pPr>
            <w:r>
              <w:rPr>
                <w:sz w:val="18"/>
                <w:szCs w:val="18"/>
              </w:rPr>
              <w:t>A variation of Student’s t-test that is intended for use when the two groups cannot be assumed to have equal variance.</w:t>
            </w:r>
          </w:p>
        </w:tc>
        <w:tc>
          <w:tcPr>
            <w:tcW w:w="2250" w:type="dxa"/>
          </w:tcPr>
          <w:p w:rsidR="006B111E" w:rsidRPr="00476B01" w:rsidRDefault="00077448" w:rsidP="00A24742">
            <w:pPr>
              <w:jc w:val="center"/>
              <w:cnfStyle w:val="000000000000"/>
              <w:rPr>
                <w:sz w:val="18"/>
                <w:szCs w:val="18"/>
              </w:rPr>
            </w:pPr>
            <w:proofErr w:type="spellStart"/>
            <w:r>
              <w:rPr>
                <w:sz w:val="18"/>
                <w:szCs w:val="18"/>
              </w:rPr>
              <w:t>Bluman</w:t>
            </w:r>
            <w:proofErr w:type="spellEnd"/>
            <w:r>
              <w:rPr>
                <w:sz w:val="18"/>
                <w:szCs w:val="18"/>
              </w:rPr>
              <w:t>, 2007</w:t>
            </w:r>
          </w:p>
        </w:tc>
      </w:tr>
      <w:tr w:rsidR="006B111E" w:rsidRPr="00620196" w:rsidTr="00A24742">
        <w:trPr>
          <w:cnfStyle w:val="000000100000"/>
        </w:trPr>
        <w:tc>
          <w:tcPr>
            <w:cnfStyle w:val="001000000000"/>
            <w:tcW w:w="2988" w:type="dxa"/>
          </w:tcPr>
          <w:p w:rsidR="006B111E" w:rsidRPr="003F6529" w:rsidRDefault="006B111E" w:rsidP="00A24742">
            <w:pPr>
              <w:rPr>
                <w:b w:val="0"/>
                <w:sz w:val="18"/>
                <w:szCs w:val="18"/>
              </w:rPr>
            </w:pPr>
            <w:r>
              <w:rPr>
                <w:b w:val="0"/>
                <w:sz w:val="18"/>
                <w:szCs w:val="18"/>
              </w:rPr>
              <w:t>White’s non-parametric t-test</w:t>
            </w:r>
          </w:p>
        </w:tc>
        <w:tc>
          <w:tcPr>
            <w:tcW w:w="5130" w:type="dxa"/>
          </w:tcPr>
          <w:p w:rsidR="006B111E" w:rsidRPr="002F24DB" w:rsidRDefault="006B111E" w:rsidP="00265520">
            <w:pPr>
              <w:cnfStyle w:val="000000100000"/>
              <w:rPr>
                <w:sz w:val="18"/>
                <w:szCs w:val="18"/>
              </w:rPr>
            </w:pPr>
            <w:r>
              <w:rPr>
                <w:sz w:val="18"/>
                <w:szCs w:val="18"/>
              </w:rPr>
              <w:t xml:space="preserve">Non-parametric test proposed by White </w:t>
            </w:r>
            <w:r>
              <w:rPr>
                <w:i/>
                <w:sz w:val="18"/>
                <w:szCs w:val="18"/>
              </w:rPr>
              <w:t>et al</w:t>
            </w:r>
            <w:r>
              <w:rPr>
                <w:sz w:val="18"/>
                <w:szCs w:val="18"/>
              </w:rPr>
              <w:t xml:space="preserve">. for clinical metagenomic data. This test uses a </w:t>
            </w:r>
            <w:r w:rsidR="00BC3B6C">
              <w:rPr>
                <w:sz w:val="18"/>
                <w:szCs w:val="18"/>
              </w:rPr>
              <w:t>permutation</w:t>
            </w:r>
            <w:r>
              <w:rPr>
                <w:sz w:val="18"/>
                <w:szCs w:val="18"/>
              </w:rPr>
              <w:t xml:space="preserve"> procedure to remove the normality assumption of a standard t-test. In addition, it uses a heuristic to identify sparse features which are handled with Fisher’s exact test and a pooling strategy when either group consists of less than 8 samples. See White </w:t>
            </w:r>
            <w:r>
              <w:rPr>
                <w:i/>
                <w:sz w:val="18"/>
                <w:szCs w:val="18"/>
              </w:rPr>
              <w:t>et al</w:t>
            </w:r>
            <w:r>
              <w:rPr>
                <w:sz w:val="18"/>
                <w:szCs w:val="18"/>
              </w:rPr>
              <w:t>., 2009 for details.</w:t>
            </w:r>
            <w:r w:rsidR="00054D51">
              <w:rPr>
                <w:sz w:val="18"/>
                <w:szCs w:val="18"/>
              </w:rPr>
              <w:t xml:space="preserve"> </w:t>
            </w:r>
          </w:p>
        </w:tc>
        <w:tc>
          <w:tcPr>
            <w:tcW w:w="2250" w:type="dxa"/>
          </w:tcPr>
          <w:p w:rsidR="006B111E" w:rsidRPr="00476B01" w:rsidRDefault="006B111E" w:rsidP="00A24742">
            <w:pPr>
              <w:jc w:val="center"/>
              <w:cnfStyle w:val="000000100000"/>
              <w:rPr>
                <w:sz w:val="18"/>
                <w:szCs w:val="18"/>
              </w:rPr>
            </w:pPr>
            <w:r w:rsidRPr="00476B01">
              <w:rPr>
                <w:bCs/>
                <w:sz w:val="18"/>
                <w:szCs w:val="18"/>
              </w:rPr>
              <w:t xml:space="preserve">White </w:t>
            </w:r>
            <w:r w:rsidRPr="00476B01">
              <w:rPr>
                <w:bCs/>
                <w:i/>
                <w:sz w:val="18"/>
                <w:szCs w:val="18"/>
              </w:rPr>
              <w:t>et al.</w:t>
            </w:r>
            <w:r w:rsidRPr="00476B01">
              <w:rPr>
                <w:bCs/>
                <w:sz w:val="18"/>
                <w:szCs w:val="18"/>
              </w:rPr>
              <w:t>, 2009</w:t>
            </w:r>
          </w:p>
        </w:tc>
      </w:tr>
      <w:tr w:rsidR="006B111E" w:rsidRPr="00620196" w:rsidTr="00A24742">
        <w:tc>
          <w:tcPr>
            <w:cnfStyle w:val="00100000000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Confidence interval methods</w:t>
            </w:r>
          </w:p>
        </w:tc>
        <w:tc>
          <w:tcPr>
            <w:tcW w:w="5130" w:type="dxa"/>
            <w:tcBorders>
              <w:bottom w:val="nil"/>
            </w:tcBorders>
            <w:shd w:val="clear" w:color="auto" w:fill="4F81BD" w:themeFill="accent1"/>
          </w:tcPr>
          <w:p w:rsidR="006B111E" w:rsidRPr="00476B01" w:rsidRDefault="006B111E" w:rsidP="00A24742">
            <w:pPr>
              <w:cnfStyle w:val="000000000000"/>
              <w:rPr>
                <w:b/>
                <w:color w:val="FFFFFF" w:themeColor="background1"/>
                <w:sz w:val="18"/>
                <w:szCs w:val="18"/>
              </w:rPr>
            </w:pPr>
          </w:p>
        </w:tc>
        <w:tc>
          <w:tcPr>
            <w:tcW w:w="2250" w:type="dxa"/>
            <w:tcBorders>
              <w:bottom w:val="nil"/>
            </w:tcBorders>
            <w:shd w:val="clear" w:color="auto" w:fill="4F81BD" w:themeFill="accent1"/>
          </w:tcPr>
          <w:p w:rsidR="006B111E" w:rsidRPr="00476B01" w:rsidRDefault="006B111E" w:rsidP="00A24742">
            <w:pPr>
              <w:jc w:val="center"/>
              <w:cnfStyle w:val="000000000000"/>
              <w:rPr>
                <w:b/>
                <w:color w:val="FFFFFF" w:themeColor="background1"/>
                <w:sz w:val="18"/>
                <w:szCs w:val="18"/>
              </w:rPr>
            </w:pPr>
          </w:p>
        </w:tc>
      </w:tr>
      <w:tr w:rsidR="006B111E" w:rsidRPr="00620196" w:rsidTr="00A24742">
        <w:trPr>
          <w:cnfStyle w:val="000000100000"/>
        </w:trPr>
        <w:tc>
          <w:tcPr>
            <w:cnfStyle w:val="001000000000"/>
            <w:tcW w:w="2988" w:type="dxa"/>
            <w:tcBorders>
              <w:top w:val="nil"/>
            </w:tcBorders>
          </w:tcPr>
          <w:p w:rsidR="006B111E" w:rsidRPr="003F6529" w:rsidRDefault="006B111E" w:rsidP="00A24742">
            <w:pPr>
              <w:rPr>
                <w:b w:val="0"/>
                <w:sz w:val="18"/>
                <w:szCs w:val="18"/>
              </w:rPr>
            </w:pPr>
            <w:r w:rsidRPr="001903A4">
              <w:rPr>
                <w:b w:val="0"/>
                <w:sz w:val="18"/>
                <w:szCs w:val="18"/>
              </w:rPr>
              <w:t>DP: t-test inverted</w:t>
            </w:r>
          </w:p>
        </w:tc>
        <w:tc>
          <w:tcPr>
            <w:tcW w:w="5130" w:type="dxa"/>
            <w:tcBorders>
              <w:top w:val="nil"/>
            </w:tcBorders>
          </w:tcPr>
          <w:p w:rsidR="006B111E" w:rsidRPr="00476B01" w:rsidRDefault="00265520" w:rsidP="00265520">
            <w:pPr>
              <w:cnfStyle w:val="000000100000"/>
              <w:rPr>
                <w:sz w:val="18"/>
                <w:szCs w:val="18"/>
              </w:rPr>
            </w:pPr>
            <w:r>
              <w:rPr>
                <w:sz w:val="18"/>
                <w:szCs w:val="18"/>
              </w:rPr>
              <w:t xml:space="preserve">Only available when using the equal variance t-test. </w:t>
            </w:r>
            <w:r w:rsidR="006B111E">
              <w:rPr>
                <w:sz w:val="18"/>
                <w:szCs w:val="18"/>
              </w:rPr>
              <w:t xml:space="preserve">Provides confidence intervals by inverting the equal variance t-test. </w:t>
            </w:r>
          </w:p>
        </w:tc>
        <w:tc>
          <w:tcPr>
            <w:tcW w:w="2250" w:type="dxa"/>
            <w:tcBorders>
              <w:top w:val="nil"/>
            </w:tcBorders>
          </w:tcPr>
          <w:p w:rsidR="006B111E" w:rsidRPr="00476B01" w:rsidRDefault="006B111E" w:rsidP="00A24742">
            <w:pPr>
              <w:jc w:val="center"/>
              <w:cnfStyle w:val="000000100000"/>
              <w:rPr>
                <w:sz w:val="18"/>
                <w:szCs w:val="18"/>
              </w:rPr>
            </w:pPr>
          </w:p>
        </w:tc>
      </w:tr>
      <w:tr w:rsidR="006B111E" w:rsidRPr="00620196" w:rsidTr="00A24742">
        <w:tc>
          <w:tcPr>
            <w:cnfStyle w:val="001000000000"/>
            <w:tcW w:w="2988" w:type="dxa"/>
          </w:tcPr>
          <w:p w:rsidR="006B111E" w:rsidRPr="003F6529" w:rsidRDefault="006B111E" w:rsidP="00A24742">
            <w:pPr>
              <w:rPr>
                <w:b w:val="0"/>
                <w:sz w:val="18"/>
                <w:szCs w:val="18"/>
              </w:rPr>
            </w:pPr>
            <w:r>
              <w:rPr>
                <w:b w:val="0"/>
                <w:sz w:val="18"/>
                <w:szCs w:val="18"/>
              </w:rPr>
              <w:t>DP: Welch’s inverted</w:t>
            </w:r>
          </w:p>
        </w:tc>
        <w:tc>
          <w:tcPr>
            <w:tcW w:w="5130" w:type="dxa"/>
          </w:tcPr>
          <w:p w:rsidR="006B111E" w:rsidRPr="00476B01" w:rsidRDefault="00265520" w:rsidP="00265520">
            <w:pPr>
              <w:cnfStyle w:val="000000000000"/>
              <w:rPr>
                <w:sz w:val="18"/>
                <w:szCs w:val="18"/>
              </w:rPr>
            </w:pPr>
            <w:r>
              <w:rPr>
                <w:sz w:val="18"/>
                <w:szCs w:val="18"/>
              </w:rPr>
              <w:t xml:space="preserve">Only available when using Welch’s t-test. </w:t>
            </w:r>
            <w:r w:rsidR="006B111E">
              <w:rPr>
                <w:sz w:val="18"/>
                <w:szCs w:val="18"/>
              </w:rPr>
              <w:t xml:space="preserve">Provides confidence intervals by inverting Welch’s t-test. </w:t>
            </w:r>
          </w:p>
        </w:tc>
        <w:tc>
          <w:tcPr>
            <w:tcW w:w="2250" w:type="dxa"/>
          </w:tcPr>
          <w:p w:rsidR="006B111E" w:rsidRPr="00476B01" w:rsidRDefault="006B111E" w:rsidP="00A24742">
            <w:pPr>
              <w:jc w:val="center"/>
              <w:cnfStyle w:val="000000000000"/>
              <w:rPr>
                <w:sz w:val="18"/>
                <w:szCs w:val="18"/>
              </w:rPr>
            </w:pPr>
          </w:p>
        </w:tc>
      </w:tr>
      <w:tr w:rsidR="00265520" w:rsidRPr="00620196" w:rsidTr="00A24742">
        <w:trPr>
          <w:cnfStyle w:val="000000100000"/>
        </w:trPr>
        <w:tc>
          <w:tcPr>
            <w:cnfStyle w:val="001000000000"/>
            <w:tcW w:w="2988" w:type="dxa"/>
          </w:tcPr>
          <w:p w:rsidR="00265520" w:rsidRDefault="00265520" w:rsidP="00A24742">
            <w:pPr>
              <w:rPr>
                <w:sz w:val="18"/>
                <w:szCs w:val="18"/>
              </w:rPr>
            </w:pPr>
            <w:r>
              <w:rPr>
                <w:sz w:val="18"/>
                <w:szCs w:val="18"/>
              </w:rPr>
              <w:t>DP: bootstrap</w:t>
            </w:r>
          </w:p>
        </w:tc>
        <w:tc>
          <w:tcPr>
            <w:tcW w:w="5130" w:type="dxa"/>
          </w:tcPr>
          <w:p w:rsidR="00265520" w:rsidRDefault="00265520" w:rsidP="00265520">
            <w:pPr>
              <w:cnfStyle w:val="000000100000"/>
              <w:rPr>
                <w:sz w:val="18"/>
                <w:szCs w:val="18"/>
              </w:rPr>
            </w:pPr>
            <w:r>
              <w:rPr>
                <w:sz w:val="18"/>
                <w:szCs w:val="18"/>
              </w:rPr>
              <w:t xml:space="preserve">Only available when using White’s non-parametric t-test. Provides confidence intervals using a percentile bootstrapping method. If White’s non-parametric t-test defaults to using Fisher’s exact test, confidence intervals are obtained using the </w:t>
            </w:r>
            <w:r w:rsidRPr="003F6529">
              <w:rPr>
                <w:sz w:val="18"/>
                <w:szCs w:val="18"/>
              </w:rPr>
              <w:t>Asymptotic with CC</w:t>
            </w:r>
            <w:r>
              <w:rPr>
                <w:sz w:val="18"/>
                <w:szCs w:val="18"/>
              </w:rPr>
              <w:t xml:space="preserve"> approach (see Table 3). </w:t>
            </w:r>
          </w:p>
        </w:tc>
        <w:tc>
          <w:tcPr>
            <w:tcW w:w="2250" w:type="dxa"/>
          </w:tcPr>
          <w:p w:rsidR="00265520" w:rsidRPr="00476B01" w:rsidRDefault="00265520" w:rsidP="00A24742">
            <w:pPr>
              <w:jc w:val="center"/>
              <w:cnfStyle w:val="000000100000"/>
              <w:rPr>
                <w:sz w:val="18"/>
                <w:szCs w:val="18"/>
              </w:rPr>
            </w:pPr>
          </w:p>
        </w:tc>
      </w:tr>
      <w:tr w:rsidR="006B111E" w:rsidRPr="00620196" w:rsidTr="00A24742">
        <w:tc>
          <w:tcPr>
            <w:cnfStyle w:val="00100000000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00000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000000"/>
              <w:rPr>
                <w:b/>
                <w:color w:val="FFFFFF" w:themeColor="background1"/>
                <w:sz w:val="18"/>
                <w:szCs w:val="18"/>
              </w:rPr>
            </w:pPr>
          </w:p>
        </w:tc>
      </w:tr>
      <w:tr w:rsidR="006B111E" w:rsidRPr="00620196" w:rsidTr="00A24742">
        <w:trPr>
          <w:cnfStyle w:val="000000100000"/>
        </w:trPr>
        <w:tc>
          <w:tcPr>
            <w:cnfStyle w:val="001000000000"/>
            <w:tcW w:w="2988" w:type="dxa"/>
            <w:tcBorders>
              <w:top w:val="nil"/>
            </w:tcBorders>
          </w:tcPr>
          <w:p w:rsidR="006B111E" w:rsidRPr="003F6529" w:rsidRDefault="006B111E" w:rsidP="00A24742">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6B111E" w:rsidRPr="003F6529" w:rsidRDefault="006B111E" w:rsidP="00A24742">
            <w:pPr>
              <w:cnfStyle w:val="00000010000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6B111E" w:rsidRPr="003F6529" w:rsidRDefault="006B111E" w:rsidP="00A24742">
            <w:pPr>
              <w:jc w:val="center"/>
              <w:cnfStyle w:val="00000010000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6B111E" w:rsidRPr="00620196" w:rsidTr="00A24742">
        <w:tc>
          <w:tcPr>
            <w:cnfStyle w:val="001000000000"/>
            <w:tcW w:w="2988" w:type="dxa"/>
          </w:tcPr>
          <w:p w:rsidR="006B111E" w:rsidRPr="003F6529" w:rsidRDefault="006B111E" w:rsidP="00A24742">
            <w:pPr>
              <w:rPr>
                <w:b w:val="0"/>
                <w:sz w:val="18"/>
                <w:szCs w:val="18"/>
              </w:rPr>
            </w:pPr>
            <w:r w:rsidRPr="003F6529">
              <w:rPr>
                <w:b w:val="0"/>
                <w:sz w:val="18"/>
                <w:szCs w:val="18"/>
              </w:rPr>
              <w:t>Bonferroni</w:t>
            </w:r>
          </w:p>
        </w:tc>
        <w:tc>
          <w:tcPr>
            <w:tcW w:w="5130" w:type="dxa"/>
          </w:tcPr>
          <w:p w:rsidR="006B111E" w:rsidRPr="003F6529" w:rsidRDefault="006B111E" w:rsidP="00A24742">
            <w:pPr>
              <w:cnfStyle w:val="00000000000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6B111E" w:rsidRPr="003F6529" w:rsidRDefault="006B111E" w:rsidP="00A24742">
            <w:pPr>
              <w:jc w:val="center"/>
              <w:cnfStyle w:val="00000000000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rPr>
          <w:cnfStyle w:val="000000100000"/>
        </w:trPr>
        <w:tc>
          <w:tcPr>
            <w:cnfStyle w:val="001000000000"/>
            <w:tcW w:w="2988" w:type="dxa"/>
          </w:tcPr>
          <w:p w:rsidR="006B111E" w:rsidRPr="003F6529" w:rsidRDefault="006B111E" w:rsidP="00A24742">
            <w:pPr>
              <w:rPr>
                <w:b w:val="0"/>
                <w:sz w:val="18"/>
                <w:szCs w:val="18"/>
              </w:rPr>
            </w:pPr>
            <w:proofErr w:type="spellStart"/>
            <w:r w:rsidRPr="003F6529">
              <w:rPr>
                <w:b w:val="0"/>
                <w:sz w:val="18"/>
                <w:szCs w:val="18"/>
              </w:rPr>
              <w:t>Šidák</w:t>
            </w:r>
            <w:proofErr w:type="spellEnd"/>
          </w:p>
        </w:tc>
        <w:tc>
          <w:tcPr>
            <w:tcW w:w="5130" w:type="dxa"/>
          </w:tcPr>
          <w:p w:rsidR="006B111E" w:rsidRPr="003F6529" w:rsidRDefault="006B111E" w:rsidP="00A24742">
            <w:pPr>
              <w:cnfStyle w:val="00000010000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Bonferroni, but requires the assumption that individual tests are independent.</w:t>
            </w:r>
          </w:p>
        </w:tc>
        <w:tc>
          <w:tcPr>
            <w:tcW w:w="2250" w:type="dxa"/>
          </w:tcPr>
          <w:p w:rsidR="006B111E" w:rsidRPr="003F6529" w:rsidRDefault="006B111E" w:rsidP="00A24742">
            <w:pPr>
              <w:jc w:val="center"/>
              <w:cnfStyle w:val="00000010000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c>
          <w:tcPr>
            <w:cnfStyle w:val="001000000000"/>
            <w:tcW w:w="2988" w:type="dxa"/>
          </w:tcPr>
          <w:p w:rsidR="006B111E" w:rsidRPr="003F6529" w:rsidRDefault="006B111E" w:rsidP="00A24742">
            <w:pPr>
              <w:rPr>
                <w:sz w:val="18"/>
                <w:szCs w:val="18"/>
              </w:rPr>
            </w:pPr>
            <w:r w:rsidRPr="003F6529">
              <w:rPr>
                <w:sz w:val="18"/>
                <w:szCs w:val="18"/>
              </w:rPr>
              <w:t>Storey’s FDR</w:t>
            </w:r>
          </w:p>
        </w:tc>
        <w:tc>
          <w:tcPr>
            <w:tcW w:w="5130" w:type="dxa"/>
          </w:tcPr>
          <w:p w:rsidR="006B111E" w:rsidRPr="003F6529" w:rsidRDefault="006B111E" w:rsidP="00A24742">
            <w:pPr>
              <w:cnfStyle w:val="000000000000"/>
              <w:rPr>
                <w:sz w:val="18"/>
                <w:szCs w:val="18"/>
              </w:rPr>
            </w:pPr>
            <w:r w:rsidRPr="003F6529">
              <w:rPr>
                <w:sz w:val="18"/>
                <w:szCs w:val="18"/>
              </w:rPr>
              <w:t xml:space="preserve">Recent method used to control the 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6B111E" w:rsidRPr="003F6529" w:rsidRDefault="006B111E" w:rsidP="00A24742">
            <w:pPr>
              <w:jc w:val="center"/>
              <w:cnfStyle w:val="000000000000"/>
              <w:rPr>
                <w:sz w:val="18"/>
                <w:szCs w:val="18"/>
              </w:rPr>
            </w:pPr>
            <w:r w:rsidRPr="003F6529">
              <w:rPr>
                <w:sz w:val="18"/>
                <w:szCs w:val="18"/>
              </w:rPr>
              <w:t xml:space="preserve">Storey and </w:t>
            </w:r>
            <w:proofErr w:type="spellStart"/>
            <w:r w:rsidRPr="003F6529">
              <w:rPr>
                <w:sz w:val="18"/>
                <w:szCs w:val="18"/>
              </w:rPr>
              <w:t>Tibshirani</w:t>
            </w:r>
            <w:proofErr w:type="spellEnd"/>
            <w:r w:rsidRPr="003F6529">
              <w:rPr>
                <w:sz w:val="18"/>
                <w:szCs w:val="18"/>
              </w:rPr>
              <w:t>, 2003</w:t>
            </w:r>
            <w:r w:rsidRPr="003F6529">
              <w:rPr>
                <w:sz w:val="18"/>
                <w:szCs w:val="18"/>
              </w:rPr>
              <w:br/>
              <w:t xml:space="preserve">Storey </w:t>
            </w:r>
            <w:r w:rsidRPr="00DE06BF">
              <w:rPr>
                <w:i/>
                <w:sz w:val="18"/>
                <w:szCs w:val="18"/>
              </w:rPr>
              <w:t>et al.</w:t>
            </w:r>
            <w:r w:rsidRPr="003F6529">
              <w:rPr>
                <w:sz w:val="18"/>
                <w:szCs w:val="18"/>
              </w:rPr>
              <w:t>, 2004</w:t>
            </w:r>
          </w:p>
        </w:tc>
      </w:tr>
    </w:tbl>
    <w:p w:rsidR="006B111E" w:rsidRPr="001903A4" w:rsidRDefault="006B111E" w:rsidP="006B111E">
      <w:pPr>
        <w:pStyle w:val="Figure"/>
        <w:rPr>
          <w:rStyle w:val="Heading3Char"/>
          <w:i w:val="0"/>
        </w:rPr>
      </w:pPr>
      <w:proofErr w:type="gramStart"/>
      <w:r w:rsidRPr="00620196">
        <w:t xml:space="preserve">Table </w:t>
      </w:r>
      <w:r>
        <w:t>2</w:t>
      </w:r>
      <w:r w:rsidRPr="00620196">
        <w:t>.</w:t>
      </w:r>
      <w:proofErr w:type="gramEnd"/>
      <w:r w:rsidRPr="00620196">
        <w:t xml:space="preserve"> </w:t>
      </w:r>
      <w:r>
        <w:t xml:space="preserve">Two group statistical techniques available in STAMP. Our recommendations are indicated in bold. DP = difference between </w:t>
      </w:r>
      <w:r w:rsidR="008B0578">
        <w:t xml:space="preserve">mean </w:t>
      </w:r>
      <w:r>
        <w:t>proportions.</w:t>
      </w:r>
    </w:p>
    <w:p w:rsidR="006B111E" w:rsidRDefault="006B111E">
      <w:pPr>
        <w:rPr>
          <w:rFonts w:asciiTheme="majorHAnsi" w:eastAsiaTheme="majorEastAsia" w:hAnsiTheme="majorHAnsi" w:cstheme="majorBidi"/>
          <w:b/>
          <w:bCs/>
          <w:color w:val="4F81BD" w:themeColor="accent1"/>
          <w:sz w:val="24"/>
          <w:szCs w:val="26"/>
        </w:rPr>
      </w:pPr>
      <w:r>
        <w:br w:type="page"/>
      </w:r>
    </w:p>
    <w:p w:rsidR="00A060D7" w:rsidRDefault="000074C9" w:rsidP="002A5057">
      <w:pPr>
        <w:pStyle w:val="Heading2"/>
      </w:pPr>
      <w:bookmarkStart w:id="46" w:name="_Toc381859358"/>
      <w:r>
        <w:lastRenderedPageBreak/>
        <w:t>6.3</w:t>
      </w:r>
      <w:r w:rsidR="00BE4497">
        <w:t xml:space="preserve"> </w:t>
      </w:r>
      <w:r>
        <w:t>Analyzing two samples</w:t>
      </w:r>
      <w:bookmarkEnd w:id="45"/>
      <w:bookmarkEnd w:id="46"/>
    </w:p>
    <w:p w:rsidR="001E5FCD" w:rsidRDefault="001E5FCD" w:rsidP="001E5FCD">
      <w:pPr>
        <w:jc w:val="both"/>
      </w:pPr>
      <w:bookmarkStart w:id="47" w:name="_Toc300697038"/>
      <w:bookmarkStart w:id="48" w:name="_Toc381859359"/>
      <w:r w:rsidRPr="00875E55">
        <w:rPr>
          <w:rStyle w:val="Heading3Char"/>
        </w:rPr>
        <w:t>Setting statistical analysis properties:</w:t>
      </w:r>
      <w:bookmarkEnd w:id="47"/>
      <w:bookmarkEnd w:id="48"/>
      <w:r w:rsidRPr="00875E55">
        <w:rPr>
          <w:b/>
          <w:i/>
        </w:rPr>
        <w:t xml:space="preserve"> </w:t>
      </w:r>
      <w:r w:rsidRPr="00451E94">
        <w:t xml:space="preserve">To analyze a pair of </w:t>
      </w:r>
      <w:r>
        <w:t>samples</w:t>
      </w:r>
      <w:r w:rsidRPr="00451E94">
        <w:t xml:space="preserve">, click on the </w:t>
      </w:r>
      <w:proofErr w:type="gramStart"/>
      <w:r w:rsidRPr="00451E94">
        <w:rPr>
          <w:rStyle w:val="CodeChar"/>
        </w:rPr>
        <w:t>Two</w:t>
      </w:r>
      <w:proofErr w:type="gramEnd"/>
      <w:r w:rsidRPr="00451E94">
        <w:rPr>
          <w:rStyle w:val="CodeChar"/>
        </w:rPr>
        <w:t xml:space="preserve"> </w:t>
      </w:r>
      <w:r>
        <w:rPr>
          <w:rStyle w:val="CodeChar"/>
        </w:rPr>
        <w:t>samples</w:t>
      </w:r>
      <w:r w:rsidRPr="00451E94">
        <w:t xml:space="preserve"> tab in the </w:t>
      </w:r>
      <w:r w:rsidRPr="00451E94">
        <w:rPr>
          <w:rStyle w:val="CodeChar"/>
        </w:rPr>
        <w:t>Properties</w:t>
      </w:r>
      <w:r w:rsidRPr="00451E94">
        <w:t xml:space="preserve"> window. In this section, we will consider if there are compositional differences in the gut microbiota </w:t>
      </w:r>
      <w:r>
        <w:t xml:space="preserve">between two twins, </w:t>
      </w:r>
      <w:r w:rsidRPr="001E5FCD">
        <w:rPr>
          <w:rStyle w:val="CodeChar"/>
        </w:rPr>
        <w:t>AM-F10-T1</w:t>
      </w:r>
      <w:r>
        <w:t xml:space="preserve"> and </w:t>
      </w:r>
      <w:r w:rsidRPr="001E5FCD">
        <w:rPr>
          <w:rStyle w:val="CodeChar"/>
        </w:rPr>
        <w:t>AM-F10-T2</w:t>
      </w:r>
      <w:r>
        <w:t>.</w:t>
      </w:r>
      <w:r w:rsidRPr="00451E94">
        <w:t xml:space="preserve"> </w:t>
      </w:r>
    </w:p>
    <w:p w:rsidR="001E5FCD" w:rsidRDefault="001E5FCD" w:rsidP="001E5FCD">
      <w:pPr>
        <w:jc w:val="both"/>
      </w:pPr>
      <w:r>
        <w:rPr>
          <w:i/>
        </w:rPr>
        <w:t>Profile</w:t>
      </w:r>
      <w:r>
        <w:t xml:space="preserve">: The profile section is used to specify which pair of samples will be analyzed. Set the </w:t>
      </w:r>
      <w:r w:rsidRPr="001E5FCD">
        <w:rPr>
          <w:rStyle w:val="CodeChar"/>
        </w:rPr>
        <w:t>Sample 1</w:t>
      </w:r>
      <w:r>
        <w:t xml:space="preserve"> and </w:t>
      </w:r>
      <w:r w:rsidRPr="001E5FCD">
        <w:rPr>
          <w:rStyle w:val="FigureChar"/>
        </w:rPr>
        <w:t>Sample 2</w:t>
      </w:r>
      <w:r>
        <w:t xml:space="preserve"> </w:t>
      </w:r>
      <w:proofErr w:type="spellStart"/>
      <w:r>
        <w:t>comboboxes</w:t>
      </w:r>
      <w:proofErr w:type="spellEnd"/>
      <w:r>
        <w:t xml:space="preserve"> to </w:t>
      </w:r>
      <w:r w:rsidRPr="001E5FCD">
        <w:rPr>
          <w:rStyle w:val="CodeChar"/>
        </w:rPr>
        <w:t>AM-F10-T1</w:t>
      </w:r>
      <w:r>
        <w:t xml:space="preserve"> and </w:t>
      </w:r>
      <w:r w:rsidRPr="001E5FCD">
        <w:rPr>
          <w:rStyle w:val="CodeChar"/>
        </w:rPr>
        <w:t>AM-F10-T2</w:t>
      </w:r>
      <w:r w:rsidRPr="001E5FCD">
        <w:t>, respectively</w:t>
      </w:r>
      <w:r>
        <w:rPr>
          <w:rStyle w:val="CodeChar"/>
        </w:rPr>
        <w:t>.</w:t>
      </w:r>
      <w:r>
        <w:t xml:space="preserve"> The colour associated with these two samples can be changed by clicking on the colour button next to the samples. </w:t>
      </w:r>
    </w:p>
    <w:p w:rsidR="001E5FCD" w:rsidRDefault="001E5FCD" w:rsidP="001E5FCD">
      <w:pPr>
        <w:jc w:val="both"/>
      </w:pPr>
      <w:r>
        <w:rPr>
          <w:i/>
        </w:rPr>
        <w:t>Statistical properties:</w:t>
      </w:r>
      <w:r>
        <w:t xml:space="preserve"> </w:t>
      </w:r>
      <w:r w:rsidR="009E35BC">
        <w:t xml:space="preserve">the statistical test, confidence interval method and width, and multiple test correction method to use can all be specified in this section. A one or two-sided statistical hypothesis tests can be performed although generally a two-sided test should be used for the reasons discussed in Rivals </w:t>
      </w:r>
      <w:r w:rsidR="009E35BC" w:rsidRPr="00DE06BF">
        <w:rPr>
          <w:i/>
        </w:rPr>
        <w:t>et al.</w:t>
      </w:r>
      <w:r w:rsidR="009E35BC">
        <w:t xml:space="preserve"> (2007). To assess biological importance it is often useful to consider both an absolute effect size statistic such as the different between proportions and a relative statistic such as the ratio of proportions. For the difference between proportions we recommend using the </w:t>
      </w:r>
      <w:proofErr w:type="spellStart"/>
      <w:r w:rsidR="009E35BC">
        <w:t>Newcombe</w:t>
      </w:r>
      <w:proofErr w:type="spellEnd"/>
      <w:r w:rsidR="009E35BC">
        <w:t>-Wilson method for calculating CIs and for the ratio of proportions we recommend the standard asymptotic approach (</w:t>
      </w:r>
      <w:r w:rsidR="009E35BC" w:rsidRPr="00B830FB">
        <w:t xml:space="preserve">Parks and </w:t>
      </w:r>
      <w:proofErr w:type="spellStart"/>
      <w:r w:rsidR="009E35BC" w:rsidRPr="00B830FB">
        <w:t>Beiko</w:t>
      </w:r>
      <w:proofErr w:type="spellEnd"/>
      <w:r w:rsidR="009E35BC" w:rsidRPr="00B830FB">
        <w:t>, 2009</w:t>
      </w:r>
      <w:r w:rsidR="009E35BC">
        <w:t xml:space="preserve">; </w:t>
      </w:r>
      <w:proofErr w:type="spellStart"/>
      <w:r w:rsidR="009E35BC">
        <w:t>Newcombe</w:t>
      </w:r>
      <w:proofErr w:type="spellEnd"/>
      <w:r w:rsidR="009E35BC">
        <w:t>, 1998). CIs are typically created for a nominal coverage of 95% and in general there is little reason to deviate from this convention. A list of methods provided in STAMP for analyzing two samples is given in Table 3.</w:t>
      </w:r>
    </w:p>
    <w:p w:rsidR="001E5FCD" w:rsidRDefault="004B4334" w:rsidP="001E5FCD">
      <w:pPr>
        <w:jc w:val="both"/>
      </w:pPr>
      <w:r>
        <w:rPr>
          <w:i/>
          <w:noProof/>
          <w:lang w:val="en-CA" w:eastAsia="en-CA"/>
        </w:rPr>
        <w:drawing>
          <wp:anchor distT="0" distB="0" distL="114300" distR="114300" simplePos="0" relativeHeight="251664384" behindDoc="1" locked="0" layoutInCell="1" allowOverlap="1">
            <wp:simplePos x="0" y="0"/>
            <wp:positionH relativeFrom="margin">
              <wp:align>right</wp:align>
            </wp:positionH>
            <wp:positionV relativeFrom="margin">
              <wp:align>top</wp:align>
            </wp:positionV>
            <wp:extent cx="2782570" cy="6327140"/>
            <wp:effectExtent l="19050" t="0" r="0" b="0"/>
            <wp:wrapSquare wrapText="bothSides"/>
            <wp:docPr id="16" name="Picture 15" descr="TwoSampleProper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SampleProperties.png"/>
                    <pic:cNvPicPr/>
                  </pic:nvPicPr>
                  <pic:blipFill>
                    <a:blip r:embed="rId19" cstate="print"/>
                    <a:stretch>
                      <a:fillRect/>
                    </a:stretch>
                  </pic:blipFill>
                  <pic:spPr>
                    <a:xfrm>
                      <a:off x="0" y="0"/>
                      <a:ext cx="2782570" cy="6327140"/>
                    </a:xfrm>
                    <a:prstGeom prst="rect">
                      <a:avLst/>
                    </a:prstGeom>
                  </pic:spPr>
                </pic:pic>
              </a:graphicData>
            </a:graphic>
          </wp:anchor>
        </w:drawing>
      </w:r>
      <w:r w:rsidR="001E5FCD">
        <w:rPr>
          <w:i/>
        </w:rPr>
        <w:t>Filtering</w:t>
      </w:r>
      <w:r w:rsidR="001E5FCD">
        <w:t xml:space="preserve">: the filtering section provides a large number of filters for identifying features that satisfy a set of criteria with the number of features passing the specified filters indicated at the bottom of the section. Attention can be focused on a specific subset of features using the </w:t>
      </w:r>
      <w:r w:rsidR="001E5FCD" w:rsidRPr="00F3552A">
        <w:rPr>
          <w:rStyle w:val="CodeChar"/>
        </w:rPr>
        <w:t>Select features</w:t>
      </w:r>
      <w:r w:rsidR="001E5FCD">
        <w:t xml:space="preserve"> dialog. The provided filters are as follows:</w:t>
      </w:r>
    </w:p>
    <w:p w:rsidR="009E35BC" w:rsidRDefault="009E35BC" w:rsidP="009E35BC">
      <w:pPr>
        <w:pStyle w:val="ListParagraph"/>
        <w:numPr>
          <w:ilvl w:val="0"/>
          <w:numId w:val="10"/>
        </w:numPr>
        <w:jc w:val="both"/>
      </w:pPr>
      <w:r>
        <w:rPr>
          <w:i/>
        </w:rPr>
        <w:t>p-value filter</w:t>
      </w:r>
      <w:r>
        <w:t xml:space="preserve">: all features with a p-value greater than the specified value are removed </w:t>
      </w:r>
    </w:p>
    <w:p w:rsidR="009E35BC" w:rsidRDefault="009E35BC" w:rsidP="009E35BC">
      <w:pPr>
        <w:pStyle w:val="ListParagraph"/>
        <w:numPr>
          <w:ilvl w:val="0"/>
          <w:numId w:val="10"/>
        </w:numPr>
        <w:jc w:val="both"/>
      </w:pPr>
      <w:r>
        <w:rPr>
          <w:i/>
        </w:rPr>
        <w:t>Sequence filter</w:t>
      </w:r>
      <w:r w:rsidRPr="002B7FD0">
        <w:t>:</w:t>
      </w:r>
      <w:r>
        <w:t xml:space="preserve"> allows features that have been assigned fewer than the specified number of sequences to be removed. Filtering can be applied to the maximum or minimum number of sequences assigned to a feature within the two samples. Alternatively, features can be filtered by sequence count using an independent threshold for each sample.</w:t>
      </w:r>
    </w:p>
    <w:p w:rsidR="009E35BC" w:rsidRDefault="009E35BC" w:rsidP="009E35BC">
      <w:pPr>
        <w:pStyle w:val="ListParagraph"/>
        <w:numPr>
          <w:ilvl w:val="0"/>
          <w:numId w:val="10"/>
        </w:numPr>
        <w:jc w:val="both"/>
      </w:pPr>
      <w:r>
        <w:rPr>
          <w:i/>
        </w:rPr>
        <w:lastRenderedPageBreak/>
        <w:t xml:space="preserve">Parent sequence filter: </w:t>
      </w:r>
      <w:r>
        <w:t>same as the sequence filter except applied to the sequence counts within parental categories.</w:t>
      </w:r>
    </w:p>
    <w:p w:rsidR="009E35BC" w:rsidRDefault="009E35BC" w:rsidP="009E35BC">
      <w:pPr>
        <w:pStyle w:val="ListParagraph"/>
        <w:numPr>
          <w:ilvl w:val="0"/>
          <w:numId w:val="10"/>
        </w:numPr>
        <w:jc w:val="both"/>
      </w:pPr>
      <w:r>
        <w:rPr>
          <w:i/>
        </w:rPr>
        <w:t>Effect size</w:t>
      </w:r>
      <w:r>
        <w:t xml:space="preserve"> </w:t>
      </w:r>
      <w:r>
        <w:rPr>
          <w:i/>
        </w:rPr>
        <w:t>filters</w:t>
      </w:r>
      <w:r>
        <w:t>: allows features with small effect sizes to be removed. Filtering can be performed on two different effect size statistics. This allows one to filter on both an absolute (</w:t>
      </w:r>
      <w:r w:rsidRPr="009E35BC">
        <w:rPr>
          <w:i/>
        </w:rPr>
        <w:t>i.e.</w:t>
      </w:r>
      <w:r>
        <w:t>, difference between proportions) and relative (</w:t>
      </w:r>
      <w:r w:rsidRPr="009E35BC">
        <w:rPr>
          <w:i/>
        </w:rPr>
        <w:t>i.e.</w:t>
      </w:r>
      <w:r>
        <w:t>, ratio of proportions) measure of effect size. These filters can be applied so features failing either condition (logical OR operator) or both conditions (logical AND operator) are filtered.</w:t>
      </w:r>
    </w:p>
    <w:p w:rsidR="00537150" w:rsidRDefault="001E5FCD" w:rsidP="000820D5">
      <w:pPr>
        <w:jc w:val="both"/>
      </w:pPr>
      <w:bookmarkStart w:id="49" w:name="_Toc300697039"/>
      <w:bookmarkStart w:id="50" w:name="_Toc381859360"/>
      <w:r>
        <w:rPr>
          <w:rStyle w:val="Heading3Char"/>
        </w:rPr>
        <w:t>Graphical exploration of results</w:t>
      </w:r>
      <w:r w:rsidRPr="00875E55">
        <w:rPr>
          <w:rStyle w:val="Heading3Char"/>
        </w:rPr>
        <w:t>:</w:t>
      </w:r>
      <w:bookmarkEnd w:id="49"/>
      <w:bookmarkEnd w:id="50"/>
      <w:r>
        <w:rPr>
          <w:rStyle w:val="Heading3Char"/>
          <w:i w:val="0"/>
        </w:rPr>
        <w:t xml:space="preserve"> </w:t>
      </w:r>
      <w:r w:rsidR="00537150">
        <w:t xml:space="preserve">STAMP contains several statistical plots to help investigate the results of </w:t>
      </w:r>
      <w:r w:rsidR="00FD15DB">
        <w:t>a two sample</w:t>
      </w:r>
      <w:r w:rsidR="00537150">
        <w:t xml:space="preserve"> </w:t>
      </w:r>
      <w:r w:rsidR="00FD15DB">
        <w:t>analysis</w:t>
      </w:r>
      <w:r w:rsidR="00537150">
        <w:t xml:space="preserve"> and to identify features that are of biological </w:t>
      </w:r>
      <w:r w:rsidR="008C09E8">
        <w:t>releva</w:t>
      </w:r>
      <w:r w:rsidR="00230C50">
        <w:t>nce</w:t>
      </w:r>
      <w:r w:rsidR="000820D5">
        <w:t>:</w:t>
      </w:r>
    </w:p>
    <w:p w:rsidR="00831F3A" w:rsidRDefault="00831F3A" w:rsidP="00831F3A">
      <w:pPr>
        <w:pStyle w:val="ListParagraph"/>
        <w:numPr>
          <w:ilvl w:val="0"/>
          <w:numId w:val="11"/>
        </w:numPr>
        <w:jc w:val="both"/>
      </w:pPr>
      <w:r w:rsidRPr="0037714B">
        <w:rPr>
          <w:i/>
        </w:rPr>
        <w:t>Profile bar plot:</w:t>
      </w:r>
      <w:r>
        <w:t xml:space="preserve"> a bar plot indicating the proportion of sequences assigned to each feature. It is recommended for investigating higher hierarchical levels of a profile where the number of features is relatively small. Confidence intervals for each proportion are calculated using the Wilson score method (</w:t>
      </w:r>
      <w:proofErr w:type="spellStart"/>
      <w:r>
        <w:t>Newcombe</w:t>
      </w:r>
      <w:proofErr w:type="spellEnd"/>
      <w:r>
        <w:t xml:space="preserve">, 1998b). Figure </w:t>
      </w:r>
      <w:r w:rsidR="00FF5249">
        <w:t>7</w:t>
      </w:r>
      <w:r>
        <w:t xml:space="preserve"> gives a profile bar plot </w:t>
      </w:r>
      <w:r w:rsidR="00FF5249">
        <w:t>of the two twin gut microbiota profiles.</w:t>
      </w:r>
    </w:p>
    <w:p w:rsidR="00831F3A" w:rsidRPr="0037714B" w:rsidRDefault="00831F3A" w:rsidP="00831F3A">
      <w:pPr>
        <w:pStyle w:val="ListParagraph"/>
        <w:numPr>
          <w:ilvl w:val="0"/>
          <w:numId w:val="11"/>
        </w:numPr>
        <w:jc w:val="both"/>
        <w:rPr>
          <w:i/>
        </w:rPr>
      </w:pPr>
      <w:r>
        <w:rPr>
          <w:i/>
        </w:rPr>
        <w:t>S</w:t>
      </w:r>
      <w:r w:rsidRPr="0037714B">
        <w:rPr>
          <w:i/>
        </w:rPr>
        <w:t xml:space="preserve">catter plot: </w:t>
      </w:r>
      <w:r>
        <w:t>indicates the proportion of sequences assigned to each feature in a colour coded scatter plot. This plot is useful for identifying features that are clearly enriched in one of the two samples. Confidence intervals for each proportion can be displayed and are calculated using the Wilson score method (</w:t>
      </w:r>
      <w:proofErr w:type="spellStart"/>
      <w:r>
        <w:t>Newcombe</w:t>
      </w:r>
      <w:proofErr w:type="spellEnd"/>
      <w:r>
        <w:t xml:space="preserve">, 1998b). A notable benefit of this plot is that it can be applied to metagenomes which have a large number of features. Figure </w:t>
      </w:r>
      <w:r w:rsidR="004B4732">
        <w:t>8</w:t>
      </w:r>
      <w:r>
        <w:t xml:space="preserve"> gives a profile scatter plot </w:t>
      </w:r>
      <w:r w:rsidR="004B4732">
        <w:t>of the two twin gut microbiota profiles.</w:t>
      </w:r>
    </w:p>
    <w:p w:rsidR="00831F3A" w:rsidRPr="004B4732" w:rsidRDefault="00831F3A" w:rsidP="000820D5">
      <w:pPr>
        <w:pStyle w:val="ListParagraph"/>
        <w:numPr>
          <w:ilvl w:val="0"/>
          <w:numId w:val="11"/>
        </w:numPr>
        <w:jc w:val="both"/>
        <w:rPr>
          <w:i/>
        </w:rPr>
      </w:pPr>
      <w:r w:rsidRPr="004B4732">
        <w:rPr>
          <w:i/>
        </w:rPr>
        <w:t xml:space="preserve">Sequence histogram: </w:t>
      </w:r>
      <w:r>
        <w:t xml:space="preserve">gives a general overview of the number of sequences assigned to each feature. </w:t>
      </w:r>
    </w:p>
    <w:p w:rsidR="00F15D5C" w:rsidRDefault="000820D5" w:rsidP="000820D5">
      <w:pPr>
        <w:pStyle w:val="ListParagraph"/>
        <w:numPr>
          <w:ilvl w:val="0"/>
          <w:numId w:val="11"/>
        </w:numPr>
        <w:jc w:val="both"/>
      </w:pPr>
      <w:r w:rsidRPr="004B4732">
        <w:rPr>
          <w:i/>
        </w:rPr>
        <w:t>Bar plot:</w:t>
      </w:r>
      <w:r>
        <w:rPr>
          <w:i/>
        </w:rPr>
        <w:t xml:space="preserve"> </w:t>
      </w:r>
      <w:r>
        <w:t xml:space="preserve">the bar plot can be used to look at any </w:t>
      </w:r>
      <w:r w:rsidR="00F15D5C">
        <w:t>statistic in detail for the set of active features (</w:t>
      </w:r>
      <w:r w:rsidR="00F15D5C" w:rsidRPr="004B4732">
        <w:rPr>
          <w:i/>
        </w:rPr>
        <w:t>i.e.</w:t>
      </w:r>
      <w:r w:rsidR="00F15D5C">
        <w:t xml:space="preserve">, effect size, p-value, corrected p-value, number of sequences assigned to a feature in each sample, or the relative proportion of sequences assigned to a feature in each sample). </w:t>
      </w:r>
    </w:p>
    <w:p w:rsidR="004B4732" w:rsidRPr="004B4732" w:rsidRDefault="00831F3A" w:rsidP="004B4732">
      <w:pPr>
        <w:pStyle w:val="ListParagraph"/>
        <w:numPr>
          <w:ilvl w:val="0"/>
          <w:numId w:val="11"/>
        </w:numPr>
        <w:jc w:val="both"/>
        <w:rPr>
          <w:i/>
        </w:rPr>
      </w:pPr>
      <w:r>
        <w:rPr>
          <w:i/>
        </w:rPr>
        <w:t>Extended error bar plot:</w:t>
      </w:r>
      <w:r>
        <w:t xml:space="preserve"> indicates the p-value along with the effect size and associated confidence interval for each active fea</w:t>
      </w:r>
      <w:r w:rsidR="004B4732">
        <w:t xml:space="preserve">ture. In addition, a bar plot indicates the proportion of </w:t>
      </w:r>
      <w:r>
        <w:t xml:space="preserve">sequences assigned to a feature in each sample. We believe this is the minimal amount of information required to reason about the biological relevance of a feature. Figure </w:t>
      </w:r>
      <w:r w:rsidR="004B4732">
        <w:t>9</w:t>
      </w:r>
      <w:r>
        <w:t xml:space="preserve"> contain </w:t>
      </w:r>
      <w:r w:rsidR="004B4732">
        <w:t xml:space="preserve">an </w:t>
      </w:r>
      <w:r>
        <w:t xml:space="preserve">extended error bar plots for </w:t>
      </w:r>
      <w:r w:rsidR="004B4732">
        <w:t>the two twin gut microbiota profiles.</w:t>
      </w:r>
    </w:p>
    <w:p w:rsidR="00F15D5C" w:rsidRDefault="00F15D5C" w:rsidP="000820D5">
      <w:pPr>
        <w:pStyle w:val="ListParagraph"/>
        <w:numPr>
          <w:ilvl w:val="0"/>
          <w:numId w:val="11"/>
        </w:numPr>
        <w:jc w:val="both"/>
      </w:pPr>
      <w:r>
        <w:rPr>
          <w:i/>
        </w:rPr>
        <w:t xml:space="preserve">Multiple comparison </w:t>
      </w:r>
      <w:proofErr w:type="gramStart"/>
      <w:r>
        <w:rPr>
          <w:i/>
        </w:rPr>
        <w:t>plot</w:t>
      </w:r>
      <w:proofErr w:type="gramEnd"/>
      <w:r>
        <w:rPr>
          <w:i/>
        </w:rPr>
        <w:t>:</w:t>
      </w:r>
      <w:r w:rsidR="002B0312">
        <w:t xml:space="preserve"> a multiple comparison plot can be used to analyze the results of applying a multiple test correction technique. </w:t>
      </w:r>
    </w:p>
    <w:p w:rsidR="000820D5" w:rsidRDefault="00F15D5C" w:rsidP="000820D5">
      <w:pPr>
        <w:pStyle w:val="ListParagraph"/>
        <w:numPr>
          <w:ilvl w:val="0"/>
          <w:numId w:val="11"/>
        </w:numPr>
        <w:jc w:val="both"/>
      </w:pPr>
      <w:proofErr w:type="gramStart"/>
      <w:r w:rsidRPr="002B0312">
        <w:rPr>
          <w:i/>
        </w:rPr>
        <w:t>p-value</w:t>
      </w:r>
      <w:proofErr w:type="gramEnd"/>
      <w:r w:rsidRPr="002B0312">
        <w:rPr>
          <w:i/>
        </w:rPr>
        <w:t xml:space="preserve"> histogram</w:t>
      </w:r>
      <w:r>
        <w:t xml:space="preserve">:  </w:t>
      </w:r>
      <w:r w:rsidR="005A2A4F">
        <w:t xml:space="preserve">a p-value histogram </w:t>
      </w:r>
      <w:r w:rsidR="002B0312">
        <w:t xml:space="preserve">shows the distribution of p-values in a metagenomic profile. </w:t>
      </w: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6B111E" w:rsidRDefault="006B111E" w:rsidP="006B111E">
      <w:pPr>
        <w:jc w:val="both"/>
      </w:pPr>
    </w:p>
    <w:p w:rsidR="00FF5249" w:rsidRDefault="00FF5249" w:rsidP="00FF5249">
      <w:pPr>
        <w:pStyle w:val="Figure"/>
        <w:ind w:left="360"/>
        <w:jc w:val="center"/>
      </w:pPr>
      <w:r>
        <w:rPr>
          <w:noProof/>
          <w:lang w:val="en-CA" w:eastAsia="en-CA"/>
        </w:rPr>
        <w:drawing>
          <wp:inline distT="0" distB="0" distL="0" distR="0">
            <wp:extent cx="5141099" cy="3906317"/>
            <wp:effectExtent l="19050" t="0" r="2401" b="0"/>
            <wp:docPr id="22" name="Picture 21" descr="TwinsProfileBa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ProfileBarPlot.png"/>
                    <pic:cNvPicPr/>
                  </pic:nvPicPr>
                  <pic:blipFill>
                    <a:blip r:embed="rId20" cstate="print"/>
                    <a:stretch>
                      <a:fillRect/>
                    </a:stretch>
                  </pic:blipFill>
                  <pic:spPr>
                    <a:xfrm>
                      <a:off x="0" y="0"/>
                      <a:ext cx="5139891" cy="3905399"/>
                    </a:xfrm>
                    <a:prstGeom prst="rect">
                      <a:avLst/>
                    </a:prstGeom>
                  </pic:spPr>
                </pic:pic>
              </a:graphicData>
            </a:graphic>
          </wp:inline>
        </w:drawing>
      </w:r>
    </w:p>
    <w:p w:rsidR="00FF5249" w:rsidRDefault="00FF5249" w:rsidP="004B4732">
      <w:pPr>
        <w:pStyle w:val="Figure"/>
      </w:pPr>
      <w:proofErr w:type="gramStart"/>
      <w:r w:rsidRPr="00A8313D">
        <w:t xml:space="preserve">Figure </w:t>
      </w:r>
      <w:r>
        <w:t>7</w:t>
      </w:r>
      <w:r w:rsidRPr="00A8313D">
        <w:t>.</w:t>
      </w:r>
      <w:proofErr w:type="gramEnd"/>
      <w:r>
        <w:t xml:space="preserve"> Profile bar plot showing the relative proportion </w:t>
      </w:r>
      <w:r w:rsidR="004B4732">
        <w:t>of the 30 most abundant genera in the gut microbiota of a pair of twins</w:t>
      </w:r>
      <w:r>
        <w:t xml:space="preserve">. </w:t>
      </w:r>
      <w:r w:rsidRPr="00A8313D">
        <w:t xml:space="preserve"> </w:t>
      </w:r>
    </w:p>
    <w:p w:rsidR="00FF5249" w:rsidRPr="004B4732" w:rsidRDefault="004B4732" w:rsidP="004B4732">
      <w:pPr>
        <w:jc w:val="center"/>
        <w:rPr>
          <w:rFonts w:ascii="Arial" w:hAnsi="Arial" w:cs="Arial"/>
          <w:sz w:val="16"/>
          <w:szCs w:val="16"/>
        </w:rPr>
      </w:pPr>
      <w:r>
        <w:rPr>
          <w:rFonts w:ascii="Arial" w:hAnsi="Arial" w:cs="Arial"/>
          <w:noProof/>
          <w:sz w:val="16"/>
          <w:szCs w:val="16"/>
          <w:lang w:val="en-CA" w:eastAsia="en-CA"/>
        </w:rPr>
        <w:lastRenderedPageBreak/>
        <w:drawing>
          <wp:inline distT="0" distB="0" distL="0" distR="0">
            <wp:extent cx="3850254" cy="3752697"/>
            <wp:effectExtent l="19050" t="0" r="0" b="0"/>
            <wp:docPr id="24" name="Picture 23" descr="TwinsScatt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ScatterPlot.png"/>
                    <pic:cNvPicPr/>
                  </pic:nvPicPr>
                  <pic:blipFill>
                    <a:blip r:embed="rId21" cstate="print"/>
                    <a:stretch>
                      <a:fillRect/>
                    </a:stretch>
                  </pic:blipFill>
                  <pic:spPr>
                    <a:xfrm>
                      <a:off x="0" y="0"/>
                      <a:ext cx="3852341" cy="3754731"/>
                    </a:xfrm>
                    <a:prstGeom prst="rect">
                      <a:avLst/>
                    </a:prstGeom>
                  </pic:spPr>
                </pic:pic>
              </a:graphicData>
            </a:graphic>
          </wp:inline>
        </w:drawing>
      </w:r>
    </w:p>
    <w:p w:rsidR="00FF5249" w:rsidRDefault="00FF5249" w:rsidP="004B4732">
      <w:pPr>
        <w:pStyle w:val="Figure"/>
      </w:pPr>
      <w:proofErr w:type="gramStart"/>
      <w:r>
        <w:t xml:space="preserve">Figure </w:t>
      </w:r>
      <w:r w:rsidR="004B4732">
        <w:t>8</w:t>
      </w:r>
      <w:r>
        <w:t>.</w:t>
      </w:r>
      <w:proofErr w:type="gramEnd"/>
      <w:r>
        <w:t xml:space="preserve"> Profile scatter plot indicating the relative proportion of all </w:t>
      </w:r>
      <w:r w:rsidR="004B4732">
        <w:t xml:space="preserve">248 genera within the gut microbiota of a pair of twins. </w:t>
      </w:r>
      <w:r>
        <w:t xml:space="preserve">Detailed information for the </w:t>
      </w:r>
      <w:r w:rsidR="004B4732">
        <w:t>point</w:t>
      </w:r>
      <w:r>
        <w:t xml:space="preserve"> highlighted in red is shown in </w:t>
      </w:r>
      <w:r w:rsidR="004B4732">
        <w:t>a</w:t>
      </w:r>
      <w:r>
        <w:t xml:space="preserve"> Tooltip dialog. Detailed information about any point can be obtained by clicking on it. Points on either side of the grey dashed y = x line are enriched in one of the two samples. A statistical hypothesis test is required to determine if the observed difference is large enough to safely discount it being a sampling artifact. This plot illustrates that the majority of </w:t>
      </w:r>
      <w:r w:rsidR="004B4732">
        <w:t>genera within the gut microbiota</w:t>
      </w:r>
      <w:r>
        <w:t xml:space="preserve"> are present in low proportions (i.e., &lt; 5%) and are similar in our two samples. </w:t>
      </w:r>
    </w:p>
    <w:p w:rsidR="00F15D5C" w:rsidRDefault="00D116C9" w:rsidP="00230C50">
      <w:pPr>
        <w:ind w:left="360"/>
        <w:jc w:val="center"/>
      </w:pPr>
      <w:r>
        <w:rPr>
          <w:noProof/>
          <w:lang w:val="en-CA" w:eastAsia="en-CA"/>
        </w:rPr>
        <w:drawing>
          <wp:inline distT="0" distB="0" distL="0" distR="0">
            <wp:extent cx="4515569" cy="1226729"/>
            <wp:effectExtent l="19050" t="0" r="0" b="0"/>
            <wp:docPr id="28" name="Picture 27" descr="TwinsExtendedError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nsExtendedErrorBar.png"/>
                    <pic:cNvPicPr/>
                  </pic:nvPicPr>
                  <pic:blipFill>
                    <a:blip r:embed="rId22" cstate="print"/>
                    <a:stretch>
                      <a:fillRect/>
                    </a:stretch>
                  </pic:blipFill>
                  <pic:spPr>
                    <a:xfrm>
                      <a:off x="0" y="0"/>
                      <a:ext cx="4531088" cy="1230945"/>
                    </a:xfrm>
                    <a:prstGeom prst="rect">
                      <a:avLst/>
                    </a:prstGeom>
                  </pic:spPr>
                </pic:pic>
              </a:graphicData>
            </a:graphic>
          </wp:inline>
        </w:drawing>
      </w:r>
    </w:p>
    <w:p w:rsidR="002B0312" w:rsidRDefault="00F15D5C" w:rsidP="004B4732">
      <w:pPr>
        <w:pStyle w:val="Figure"/>
      </w:pPr>
      <w:proofErr w:type="gramStart"/>
      <w:r>
        <w:t xml:space="preserve">Figure </w:t>
      </w:r>
      <w:r w:rsidR="004B4732">
        <w:t>9</w:t>
      </w:r>
      <w:r>
        <w:t>.</w:t>
      </w:r>
      <w:proofErr w:type="gramEnd"/>
      <w:r w:rsidR="008577D2">
        <w:t xml:space="preserve"> </w:t>
      </w:r>
      <w:proofErr w:type="gramStart"/>
      <w:r w:rsidR="008577D2">
        <w:t xml:space="preserve">Extended error bar plot for the </w:t>
      </w:r>
      <w:r w:rsidR="00AA6B8B">
        <w:t>four genera</w:t>
      </w:r>
      <w:r w:rsidR="008577D2">
        <w:t xml:space="preserve"> that </w:t>
      </w:r>
      <w:r w:rsidR="00AA6B8B">
        <w:t>have a difference between proportions of at least 3% and a ratio of proportions of at least 2.</w:t>
      </w:r>
      <w:proofErr w:type="gramEnd"/>
      <w:r w:rsidR="008577D2">
        <w:t xml:space="preserve"> </w:t>
      </w:r>
    </w:p>
    <w:p w:rsidR="006B111E" w:rsidRDefault="001E5FCD" w:rsidP="001E5FCD">
      <w:pPr>
        <w:jc w:val="both"/>
      </w:pPr>
      <w:bookmarkStart w:id="51" w:name="_Toc300697040"/>
      <w:bookmarkStart w:id="52" w:name="_Toc381859361"/>
      <w:r>
        <w:rPr>
          <w:rStyle w:val="Heading3Char"/>
        </w:rPr>
        <w:t>Tabular view of results</w:t>
      </w:r>
      <w:r w:rsidRPr="00875E55">
        <w:rPr>
          <w:rStyle w:val="Heading3Char"/>
        </w:rPr>
        <w:t>:</w:t>
      </w:r>
      <w:bookmarkEnd w:id="51"/>
      <w:bookmarkEnd w:id="52"/>
      <w:r>
        <w:rPr>
          <w:rStyle w:val="Heading3Char"/>
        </w:rPr>
        <w:t xml:space="preserve"> </w:t>
      </w:r>
      <w:r w:rsidRPr="000137A1">
        <w:t xml:space="preserve">the results of a </w:t>
      </w:r>
      <w:r>
        <w:t>two</w:t>
      </w:r>
      <w:r w:rsidRPr="000137A1">
        <w:t xml:space="preserve"> </w:t>
      </w:r>
      <w:r>
        <w:t>sample</w:t>
      </w:r>
      <w:r w:rsidRPr="000137A1">
        <w:t xml:space="preserve"> analysis are tabulated in a </w:t>
      </w:r>
      <w:proofErr w:type="gramStart"/>
      <w:r>
        <w:rPr>
          <w:rStyle w:val="CodeChar"/>
        </w:rPr>
        <w:t>Two</w:t>
      </w:r>
      <w:proofErr w:type="gramEnd"/>
      <w:r w:rsidRPr="000137A1">
        <w:rPr>
          <w:rStyle w:val="CodeChar"/>
        </w:rPr>
        <w:t xml:space="preserve"> </w:t>
      </w:r>
      <w:r>
        <w:rPr>
          <w:rStyle w:val="CodeChar"/>
        </w:rPr>
        <w:t>sample</w:t>
      </w:r>
      <w:r w:rsidRPr="000137A1">
        <w:rPr>
          <w:rStyle w:val="CodeChar"/>
        </w:rPr>
        <w:t xml:space="preserve"> statistics table</w:t>
      </w:r>
      <w:r w:rsidRPr="000137A1">
        <w:t xml:space="preserve">. This table is accessed through the </w:t>
      </w:r>
      <w:r w:rsidRPr="000137A1">
        <w:rPr>
          <w:rStyle w:val="CodeChar"/>
        </w:rPr>
        <w:t>View-&gt;</w:t>
      </w:r>
      <w:r>
        <w:rPr>
          <w:rStyle w:val="CodeChar"/>
        </w:rPr>
        <w:t>Two</w:t>
      </w:r>
      <w:r w:rsidRPr="000137A1">
        <w:rPr>
          <w:rStyle w:val="CodeChar"/>
        </w:rPr>
        <w:t xml:space="preserve"> </w:t>
      </w:r>
      <w:r>
        <w:rPr>
          <w:rStyle w:val="CodeChar"/>
        </w:rPr>
        <w:t>sample</w:t>
      </w:r>
      <w:r w:rsidRPr="000137A1">
        <w:rPr>
          <w:rStyle w:val="CodeChar"/>
        </w:rPr>
        <w:t xml:space="preserve"> statistics table</w:t>
      </w:r>
      <w:r w:rsidRPr="000137A1">
        <w:t xml:space="preserve"> menu item.</w:t>
      </w:r>
    </w:p>
    <w:p w:rsidR="006B111E" w:rsidRDefault="006B111E">
      <w:r>
        <w:br w:type="page"/>
      </w:r>
    </w:p>
    <w:tbl>
      <w:tblPr>
        <w:tblStyle w:val="LightList-Accent11"/>
        <w:tblW w:w="10368" w:type="dxa"/>
        <w:tblLook w:val="04A0"/>
      </w:tblPr>
      <w:tblGrid>
        <w:gridCol w:w="2988"/>
        <w:gridCol w:w="5130"/>
        <w:gridCol w:w="2250"/>
      </w:tblGrid>
      <w:tr w:rsidR="006B111E" w:rsidTr="00A24742">
        <w:trPr>
          <w:cnfStyle w:val="100000000000"/>
        </w:trPr>
        <w:tc>
          <w:tcPr>
            <w:cnfStyle w:val="001000000000"/>
            <w:tcW w:w="2988" w:type="dxa"/>
            <w:tcBorders>
              <w:top w:val="single" w:sz="8" w:space="0" w:color="4F81BD" w:themeColor="accent1"/>
              <w:bottom w:val="nil"/>
            </w:tcBorders>
          </w:tcPr>
          <w:p w:rsidR="006B111E" w:rsidRPr="00761F2A" w:rsidRDefault="006B111E" w:rsidP="00A24742">
            <w:pPr>
              <w:rPr>
                <w:sz w:val="20"/>
                <w:szCs w:val="20"/>
              </w:rPr>
            </w:pPr>
            <w:r>
              <w:rPr>
                <w:sz w:val="20"/>
                <w:szCs w:val="20"/>
              </w:rPr>
              <w:lastRenderedPageBreak/>
              <w:t>Statistical hypothesis tests</w:t>
            </w:r>
          </w:p>
        </w:tc>
        <w:tc>
          <w:tcPr>
            <w:tcW w:w="5130" w:type="dxa"/>
            <w:tcBorders>
              <w:top w:val="single" w:sz="8" w:space="0" w:color="4F81BD" w:themeColor="accent1"/>
              <w:bottom w:val="nil"/>
            </w:tcBorders>
          </w:tcPr>
          <w:p w:rsidR="006B111E" w:rsidRPr="00761F2A" w:rsidRDefault="006B111E" w:rsidP="00A24742">
            <w:pPr>
              <w:cnfStyle w:val="100000000000"/>
              <w:rPr>
                <w:sz w:val="20"/>
                <w:szCs w:val="20"/>
              </w:rPr>
            </w:pPr>
            <w:r>
              <w:rPr>
                <w:sz w:val="20"/>
                <w:szCs w:val="20"/>
              </w:rPr>
              <w:t>Comments</w:t>
            </w:r>
          </w:p>
        </w:tc>
        <w:tc>
          <w:tcPr>
            <w:tcW w:w="2250" w:type="dxa"/>
            <w:tcBorders>
              <w:top w:val="single" w:sz="8" w:space="0" w:color="4F81BD" w:themeColor="accent1"/>
              <w:bottom w:val="nil"/>
            </w:tcBorders>
          </w:tcPr>
          <w:p w:rsidR="006B111E" w:rsidRPr="00761F2A" w:rsidRDefault="006B111E" w:rsidP="00A24742">
            <w:pPr>
              <w:jc w:val="center"/>
              <w:cnfStyle w:val="100000000000"/>
              <w:rPr>
                <w:sz w:val="20"/>
                <w:szCs w:val="20"/>
              </w:rPr>
            </w:pPr>
            <w:r>
              <w:rPr>
                <w:sz w:val="20"/>
                <w:szCs w:val="20"/>
              </w:rPr>
              <w:t>References</w:t>
            </w:r>
          </w:p>
        </w:tc>
      </w:tr>
      <w:tr w:rsidR="006B111E" w:rsidRPr="00620196" w:rsidTr="00A24742">
        <w:trPr>
          <w:cnfStyle w:val="000000100000"/>
        </w:trPr>
        <w:tc>
          <w:tcPr>
            <w:cnfStyle w:val="001000000000"/>
            <w:tcW w:w="2988" w:type="dxa"/>
          </w:tcPr>
          <w:p w:rsidR="006B111E" w:rsidRPr="003F6529" w:rsidRDefault="006B111E" w:rsidP="00A24742">
            <w:pPr>
              <w:rPr>
                <w:b w:val="0"/>
                <w:sz w:val="18"/>
                <w:szCs w:val="18"/>
              </w:rPr>
            </w:pPr>
            <w:r w:rsidRPr="003F6529">
              <w:rPr>
                <w:b w:val="0"/>
                <w:sz w:val="18"/>
                <w:szCs w:val="18"/>
              </w:rPr>
              <w:t>Bootstrap</w:t>
            </w:r>
          </w:p>
        </w:tc>
        <w:tc>
          <w:tcPr>
            <w:tcW w:w="5130" w:type="dxa"/>
          </w:tcPr>
          <w:p w:rsidR="006B111E" w:rsidRPr="003F6529" w:rsidRDefault="006B111E" w:rsidP="00A24742">
            <w:pPr>
              <w:cnfStyle w:val="000000100000"/>
              <w:rPr>
                <w:sz w:val="18"/>
                <w:szCs w:val="18"/>
              </w:rPr>
            </w:pPr>
            <w:r w:rsidRPr="003F6529">
              <w:rPr>
                <w:sz w:val="18"/>
                <w:szCs w:val="18"/>
              </w:rPr>
              <w:t>A rough non-parametric approximation to Barnard’s exact test. Assumes sampling with replacement.</w:t>
            </w:r>
          </w:p>
        </w:tc>
        <w:tc>
          <w:tcPr>
            <w:tcW w:w="2250" w:type="dxa"/>
          </w:tcPr>
          <w:p w:rsidR="006B111E" w:rsidRPr="003F6529" w:rsidRDefault="006B111E" w:rsidP="00A24742">
            <w:pPr>
              <w:jc w:val="center"/>
              <w:cnfStyle w:val="000000100000"/>
              <w:rPr>
                <w:sz w:val="18"/>
                <w:szCs w:val="18"/>
              </w:rPr>
            </w:pPr>
            <w:r w:rsidRPr="003F6529">
              <w:rPr>
                <w:sz w:val="18"/>
                <w:szCs w:val="18"/>
              </w:rPr>
              <w:t>Manly, 2007</w:t>
            </w:r>
          </w:p>
        </w:tc>
      </w:tr>
      <w:tr w:rsidR="006B111E" w:rsidRPr="00620196" w:rsidTr="00A24742">
        <w:tc>
          <w:tcPr>
            <w:cnfStyle w:val="001000000000"/>
            <w:tcW w:w="2988" w:type="dxa"/>
          </w:tcPr>
          <w:p w:rsidR="006B111E" w:rsidRPr="003F6529" w:rsidRDefault="006B111E" w:rsidP="00A24742">
            <w:pPr>
              <w:rPr>
                <w:b w:val="0"/>
                <w:sz w:val="18"/>
                <w:szCs w:val="18"/>
              </w:rPr>
            </w:pPr>
            <w:r w:rsidRPr="003F6529">
              <w:rPr>
                <w:b w:val="0"/>
                <w:sz w:val="18"/>
                <w:szCs w:val="18"/>
              </w:rPr>
              <w:t>Chi-square</w:t>
            </w:r>
          </w:p>
        </w:tc>
        <w:tc>
          <w:tcPr>
            <w:tcW w:w="5130" w:type="dxa"/>
          </w:tcPr>
          <w:p w:rsidR="006B111E" w:rsidRPr="003F6529" w:rsidRDefault="006B111E" w:rsidP="00A24742">
            <w:pPr>
              <w:cnfStyle w:val="000000000000"/>
              <w:rPr>
                <w:sz w:val="18"/>
                <w:szCs w:val="18"/>
              </w:rPr>
            </w:pPr>
            <w:r w:rsidRPr="003F6529">
              <w:rPr>
                <w:sz w:val="18"/>
                <w:szCs w:val="18"/>
              </w:rPr>
              <w:t>Large sample approximation to Fisher’s exact test. Generally liberal compared to Fisher’s.</w:t>
            </w:r>
          </w:p>
        </w:tc>
        <w:tc>
          <w:tcPr>
            <w:tcW w:w="2250" w:type="dxa"/>
          </w:tcPr>
          <w:p w:rsidR="006B111E" w:rsidRPr="003F6529" w:rsidRDefault="006B111E" w:rsidP="00A24742">
            <w:pPr>
              <w:jc w:val="center"/>
              <w:cnfStyle w:val="000000000000"/>
              <w:rPr>
                <w:sz w:val="18"/>
                <w:szCs w:val="18"/>
              </w:rPr>
            </w:pPr>
            <w:r w:rsidRPr="003F6529">
              <w:rPr>
                <w:sz w:val="18"/>
                <w:szCs w:val="18"/>
              </w:rPr>
              <w:t>Cochran, 1952</w:t>
            </w:r>
            <w:r w:rsidRPr="003F6529">
              <w:rPr>
                <w:sz w:val="18"/>
                <w:szCs w:val="18"/>
              </w:rPr>
              <w:br/>
            </w:r>
            <w:proofErr w:type="spellStart"/>
            <w:r w:rsidRPr="003F6529">
              <w:rPr>
                <w:sz w:val="18"/>
                <w:szCs w:val="18"/>
              </w:rPr>
              <w:t>Agresti</w:t>
            </w:r>
            <w:proofErr w:type="spellEnd"/>
            <w:r w:rsidRPr="003F6529">
              <w:rPr>
                <w:sz w:val="18"/>
                <w:szCs w:val="18"/>
              </w:rPr>
              <w:t>, 1992</w:t>
            </w:r>
          </w:p>
        </w:tc>
      </w:tr>
      <w:tr w:rsidR="006B111E" w:rsidRPr="00620196" w:rsidTr="00A24742">
        <w:trPr>
          <w:cnfStyle w:val="000000100000"/>
        </w:trPr>
        <w:tc>
          <w:tcPr>
            <w:cnfStyle w:val="001000000000"/>
            <w:tcW w:w="2988" w:type="dxa"/>
          </w:tcPr>
          <w:p w:rsidR="006B111E" w:rsidRPr="003F6529" w:rsidRDefault="006B111E" w:rsidP="00A24742">
            <w:pPr>
              <w:rPr>
                <w:b w:val="0"/>
                <w:sz w:val="18"/>
                <w:szCs w:val="18"/>
              </w:rPr>
            </w:pPr>
            <w:r>
              <w:rPr>
                <w:b w:val="0"/>
                <w:sz w:val="18"/>
                <w:szCs w:val="18"/>
              </w:rPr>
              <w:t>Chi-square with Yates’</w:t>
            </w:r>
          </w:p>
        </w:tc>
        <w:tc>
          <w:tcPr>
            <w:tcW w:w="5130" w:type="dxa"/>
          </w:tcPr>
          <w:p w:rsidR="006B111E" w:rsidRPr="003F6529" w:rsidRDefault="006B111E" w:rsidP="00A24742">
            <w:pPr>
              <w:cnfStyle w:val="000000100000"/>
              <w:rPr>
                <w:sz w:val="18"/>
                <w:szCs w:val="18"/>
              </w:rPr>
            </w:pPr>
            <w:r w:rsidRPr="003F6529">
              <w:rPr>
                <w:sz w:val="18"/>
                <w:szCs w:val="18"/>
              </w:rPr>
              <w:t>Large sample approximation to Fisher’s exact test which has been corrected to account for the discrete nature of the distribution it is approximating. Generally conservative compared to Fisher’s.</w:t>
            </w:r>
          </w:p>
        </w:tc>
        <w:tc>
          <w:tcPr>
            <w:tcW w:w="2250" w:type="dxa"/>
          </w:tcPr>
          <w:p w:rsidR="006B111E" w:rsidRPr="003F6529" w:rsidRDefault="006B111E" w:rsidP="00A24742">
            <w:pPr>
              <w:jc w:val="center"/>
              <w:cnfStyle w:val="000000100000"/>
              <w:rPr>
                <w:sz w:val="18"/>
                <w:szCs w:val="18"/>
              </w:rPr>
            </w:pPr>
            <w:r>
              <w:rPr>
                <w:sz w:val="18"/>
                <w:szCs w:val="18"/>
              </w:rPr>
              <w:t>Yates, 1934</w:t>
            </w:r>
          </w:p>
        </w:tc>
      </w:tr>
      <w:tr w:rsidR="006B111E" w:rsidRPr="00620196" w:rsidTr="00A24742">
        <w:tc>
          <w:tcPr>
            <w:cnfStyle w:val="001000000000"/>
            <w:tcW w:w="2988" w:type="dxa"/>
          </w:tcPr>
          <w:p w:rsidR="006B111E" w:rsidRPr="003F6529" w:rsidRDefault="006B111E" w:rsidP="00A24742">
            <w:pPr>
              <w:rPr>
                <w:b w:val="0"/>
                <w:sz w:val="18"/>
                <w:szCs w:val="18"/>
              </w:rPr>
            </w:pPr>
            <w:r w:rsidRPr="003F6529">
              <w:rPr>
                <w:b w:val="0"/>
                <w:sz w:val="18"/>
                <w:szCs w:val="18"/>
              </w:rPr>
              <w:t>Difference between proportions</w:t>
            </w:r>
          </w:p>
        </w:tc>
        <w:tc>
          <w:tcPr>
            <w:tcW w:w="5130" w:type="dxa"/>
          </w:tcPr>
          <w:p w:rsidR="006B111E" w:rsidRPr="003F6529" w:rsidRDefault="006B111E" w:rsidP="00A24742">
            <w:pPr>
              <w:cnfStyle w:val="000000000000"/>
              <w:rPr>
                <w:sz w:val="18"/>
                <w:szCs w:val="18"/>
              </w:rPr>
            </w:pPr>
            <w:r w:rsidRPr="003F6529">
              <w:rPr>
                <w:sz w:val="18"/>
                <w:szCs w:val="18"/>
              </w:rPr>
              <w:t xml:space="preserve">Z-test. Large sample approximation to Barnard’s exact test. </w:t>
            </w:r>
          </w:p>
        </w:tc>
        <w:tc>
          <w:tcPr>
            <w:tcW w:w="2250" w:type="dxa"/>
          </w:tcPr>
          <w:p w:rsidR="006B111E" w:rsidRPr="003F6529" w:rsidRDefault="006B111E" w:rsidP="00A24742">
            <w:pPr>
              <w:jc w:val="center"/>
              <w:cnfStyle w:val="000000000000"/>
              <w:rPr>
                <w:sz w:val="18"/>
                <w:szCs w:val="18"/>
              </w:rPr>
            </w:pPr>
            <w:proofErr w:type="spellStart"/>
            <w:r w:rsidRPr="00204746">
              <w:rPr>
                <w:sz w:val="18"/>
                <w:szCs w:val="18"/>
              </w:rPr>
              <w:t>Agresti</w:t>
            </w:r>
            <w:proofErr w:type="spellEnd"/>
            <w:r w:rsidRPr="00204746">
              <w:rPr>
                <w:sz w:val="18"/>
                <w:szCs w:val="18"/>
              </w:rPr>
              <w:t>, 1990</w:t>
            </w:r>
          </w:p>
        </w:tc>
      </w:tr>
      <w:tr w:rsidR="006B111E" w:rsidRPr="00620196" w:rsidTr="00A24742">
        <w:trPr>
          <w:cnfStyle w:val="000000100000"/>
        </w:trPr>
        <w:tc>
          <w:tcPr>
            <w:cnfStyle w:val="001000000000"/>
            <w:tcW w:w="2988" w:type="dxa"/>
          </w:tcPr>
          <w:p w:rsidR="006B111E" w:rsidRPr="003F6529" w:rsidRDefault="006B111E" w:rsidP="00A24742">
            <w:pPr>
              <w:rPr>
                <w:sz w:val="18"/>
                <w:szCs w:val="18"/>
              </w:rPr>
            </w:pPr>
            <w:r w:rsidRPr="003F6529">
              <w:rPr>
                <w:sz w:val="18"/>
                <w:szCs w:val="18"/>
              </w:rPr>
              <w:t>Fisher’s exact test</w:t>
            </w:r>
            <w:r w:rsidRPr="005F2C69">
              <w:rPr>
                <w:sz w:val="18"/>
                <w:szCs w:val="18"/>
                <w:vertAlign w:val="superscript"/>
              </w:rPr>
              <w:t>1</w:t>
            </w:r>
            <w:r>
              <w:rPr>
                <w:sz w:val="18"/>
                <w:szCs w:val="18"/>
              </w:rPr>
              <w:br/>
            </w:r>
          </w:p>
        </w:tc>
        <w:tc>
          <w:tcPr>
            <w:tcW w:w="5130" w:type="dxa"/>
          </w:tcPr>
          <w:p w:rsidR="006B111E" w:rsidRPr="003F6529" w:rsidRDefault="006B111E" w:rsidP="00A24742">
            <w:pPr>
              <w:cnfStyle w:val="000000100000"/>
              <w:rPr>
                <w:sz w:val="18"/>
                <w:szCs w:val="18"/>
              </w:rPr>
            </w:pPr>
            <w:r w:rsidRPr="003F6529">
              <w:rPr>
                <w:sz w:val="18"/>
                <w:szCs w:val="18"/>
              </w:rPr>
              <w:t>Conditional exact test</w:t>
            </w:r>
            <w:r>
              <w:rPr>
                <w:sz w:val="18"/>
                <w:szCs w:val="18"/>
              </w:rPr>
              <w:t xml:space="preserve"> where p-values are calculated using the ‘minimum-likelihood’ approach.</w:t>
            </w:r>
            <w:r w:rsidRPr="003F6529">
              <w:rPr>
                <w:sz w:val="18"/>
                <w:szCs w:val="18"/>
              </w:rPr>
              <w:t xml:space="preserve"> Computationally efficient even for large metagenomic samples. Widely used and understood.</w:t>
            </w:r>
            <w:r>
              <w:rPr>
                <w:sz w:val="18"/>
                <w:szCs w:val="18"/>
              </w:rPr>
              <w:t xml:space="preserve"> </w:t>
            </w:r>
          </w:p>
        </w:tc>
        <w:tc>
          <w:tcPr>
            <w:tcW w:w="2250" w:type="dxa"/>
          </w:tcPr>
          <w:p w:rsidR="006B111E" w:rsidRPr="003F6529" w:rsidRDefault="006B111E" w:rsidP="00A24742">
            <w:pPr>
              <w:jc w:val="center"/>
              <w:cnfStyle w:val="000000100000"/>
              <w:rPr>
                <w:sz w:val="18"/>
                <w:szCs w:val="18"/>
              </w:rPr>
            </w:pPr>
            <w:proofErr w:type="spellStart"/>
            <w:r w:rsidRPr="003F6529">
              <w:rPr>
                <w:sz w:val="18"/>
                <w:szCs w:val="18"/>
              </w:rPr>
              <w:t>Agresti</w:t>
            </w:r>
            <w:proofErr w:type="spellEnd"/>
            <w:r w:rsidRPr="003F6529">
              <w:rPr>
                <w:sz w:val="18"/>
                <w:szCs w:val="18"/>
              </w:rPr>
              <w:t>, 1990</w:t>
            </w:r>
            <w:r>
              <w:rPr>
                <w:sz w:val="18"/>
                <w:szCs w:val="18"/>
              </w:rPr>
              <w:br/>
              <w:t xml:space="preserve">Rivals </w:t>
            </w:r>
            <w:r w:rsidRPr="00DE06BF">
              <w:rPr>
                <w:i/>
                <w:sz w:val="18"/>
                <w:szCs w:val="18"/>
              </w:rPr>
              <w:t>et al.</w:t>
            </w:r>
            <w:r>
              <w:rPr>
                <w:sz w:val="18"/>
                <w:szCs w:val="18"/>
              </w:rPr>
              <w:t>, 2007</w:t>
            </w:r>
          </w:p>
        </w:tc>
      </w:tr>
      <w:tr w:rsidR="006B111E" w:rsidRPr="00620196" w:rsidTr="00A24742">
        <w:tc>
          <w:tcPr>
            <w:cnfStyle w:val="001000000000"/>
            <w:tcW w:w="2988" w:type="dxa"/>
          </w:tcPr>
          <w:p w:rsidR="006B111E" w:rsidRPr="003F6529" w:rsidRDefault="006B111E" w:rsidP="00A24742">
            <w:pPr>
              <w:rPr>
                <w:b w:val="0"/>
                <w:sz w:val="18"/>
                <w:szCs w:val="18"/>
              </w:rPr>
            </w:pPr>
            <w:r w:rsidRPr="003F6529">
              <w:rPr>
                <w:b w:val="0"/>
                <w:sz w:val="18"/>
                <w:szCs w:val="18"/>
              </w:rPr>
              <w:t>G-test</w:t>
            </w:r>
          </w:p>
        </w:tc>
        <w:tc>
          <w:tcPr>
            <w:tcW w:w="5130" w:type="dxa"/>
          </w:tcPr>
          <w:p w:rsidR="006B111E" w:rsidRPr="003F6529" w:rsidRDefault="006B111E" w:rsidP="00A24742">
            <w:pPr>
              <w:cnfStyle w:val="000000000000"/>
              <w:rPr>
                <w:sz w:val="18"/>
                <w:szCs w:val="18"/>
              </w:rPr>
            </w:pPr>
            <w:r w:rsidRPr="003F6529">
              <w:rPr>
                <w:sz w:val="18"/>
                <w:szCs w:val="18"/>
              </w:rPr>
              <w:t xml:space="preserve">Large sample approximation to Fisher’s exact test. Often considered more appropriate than the Chi-square approximation. Generally liberal compared to Fisher’s. </w:t>
            </w:r>
          </w:p>
        </w:tc>
        <w:tc>
          <w:tcPr>
            <w:tcW w:w="2250" w:type="dxa"/>
          </w:tcPr>
          <w:p w:rsidR="006B111E" w:rsidRPr="003F6529" w:rsidRDefault="006B111E" w:rsidP="00A24742">
            <w:pPr>
              <w:jc w:val="center"/>
              <w:cnfStyle w:val="000000000000"/>
              <w:rPr>
                <w:sz w:val="18"/>
                <w:szCs w:val="18"/>
              </w:rPr>
            </w:pPr>
            <w:proofErr w:type="spellStart"/>
            <w:r w:rsidRPr="00204746">
              <w:rPr>
                <w:sz w:val="18"/>
                <w:szCs w:val="18"/>
              </w:rPr>
              <w:t>Agresti</w:t>
            </w:r>
            <w:proofErr w:type="spellEnd"/>
            <w:r w:rsidRPr="00204746">
              <w:rPr>
                <w:sz w:val="18"/>
                <w:szCs w:val="18"/>
              </w:rPr>
              <w:t>, 1990</w:t>
            </w:r>
          </w:p>
        </w:tc>
      </w:tr>
      <w:tr w:rsidR="006B111E" w:rsidRPr="00620196" w:rsidTr="00A24742">
        <w:trPr>
          <w:cnfStyle w:val="000000100000"/>
        </w:trPr>
        <w:tc>
          <w:tcPr>
            <w:cnfStyle w:val="001000000000"/>
            <w:tcW w:w="2988" w:type="dxa"/>
          </w:tcPr>
          <w:p w:rsidR="006B111E" w:rsidRPr="003F6529" w:rsidRDefault="006B111E" w:rsidP="00A24742">
            <w:pPr>
              <w:rPr>
                <w:b w:val="0"/>
                <w:sz w:val="18"/>
                <w:szCs w:val="18"/>
              </w:rPr>
            </w:pPr>
            <w:r>
              <w:rPr>
                <w:b w:val="0"/>
                <w:sz w:val="18"/>
                <w:szCs w:val="18"/>
              </w:rPr>
              <w:t>G-test with Yates’</w:t>
            </w:r>
          </w:p>
        </w:tc>
        <w:tc>
          <w:tcPr>
            <w:tcW w:w="5130" w:type="dxa"/>
          </w:tcPr>
          <w:p w:rsidR="006B111E" w:rsidRPr="003F6529" w:rsidRDefault="006B111E" w:rsidP="00A24742">
            <w:pPr>
              <w:cnfStyle w:val="000000100000"/>
              <w:rPr>
                <w:sz w:val="18"/>
                <w:szCs w:val="18"/>
              </w:rPr>
            </w:pPr>
            <w:r w:rsidRPr="003F6529">
              <w:rPr>
                <w:sz w:val="18"/>
                <w:szCs w:val="18"/>
              </w:rPr>
              <w:t>Large sample approximation to Fisher’s exact test which has been corrected to account for the discrete nature of the distribution it is approximating. Generally conservative compared to Fisher’s.</w:t>
            </w:r>
          </w:p>
        </w:tc>
        <w:tc>
          <w:tcPr>
            <w:tcW w:w="2250" w:type="dxa"/>
          </w:tcPr>
          <w:p w:rsidR="006B111E" w:rsidRPr="003F6529" w:rsidRDefault="006B111E" w:rsidP="00A24742">
            <w:pPr>
              <w:jc w:val="center"/>
              <w:cnfStyle w:val="000000100000"/>
              <w:rPr>
                <w:sz w:val="18"/>
                <w:szCs w:val="18"/>
              </w:rPr>
            </w:pPr>
            <w:r>
              <w:rPr>
                <w:sz w:val="18"/>
                <w:szCs w:val="18"/>
              </w:rPr>
              <w:t>Yates, 1934</w:t>
            </w:r>
          </w:p>
        </w:tc>
      </w:tr>
      <w:tr w:rsidR="006B111E" w:rsidRPr="00620196" w:rsidTr="00A24742">
        <w:tc>
          <w:tcPr>
            <w:cnfStyle w:val="001000000000"/>
            <w:tcW w:w="2988" w:type="dxa"/>
          </w:tcPr>
          <w:p w:rsidR="006B111E" w:rsidRPr="005F2C69" w:rsidRDefault="006B111E" w:rsidP="00A24742">
            <w:pPr>
              <w:rPr>
                <w:b w:val="0"/>
                <w:sz w:val="18"/>
                <w:szCs w:val="18"/>
              </w:rPr>
            </w:pPr>
            <w:r>
              <w:rPr>
                <w:b w:val="0"/>
                <w:sz w:val="18"/>
                <w:szCs w:val="18"/>
              </w:rPr>
              <w:t>G-test (w/Yates’) + Fisher’s</w:t>
            </w:r>
          </w:p>
        </w:tc>
        <w:tc>
          <w:tcPr>
            <w:tcW w:w="5130" w:type="dxa"/>
          </w:tcPr>
          <w:p w:rsidR="006B111E" w:rsidRDefault="006B111E" w:rsidP="00A24742">
            <w:pPr>
              <w:cnfStyle w:val="000000000000"/>
              <w:rPr>
                <w:sz w:val="18"/>
                <w:szCs w:val="18"/>
              </w:rPr>
            </w:pPr>
            <w:r>
              <w:rPr>
                <w:sz w:val="18"/>
                <w:szCs w:val="18"/>
              </w:rPr>
              <w:t>Applied Fisher’s exact test if any entry in the contingency table is less than 20. Otherwise, the G-test with Yates’ continuity correction is used. For clarity, we recommend reporting final results using just Fisher’s exact test. However, it is far more efficient to explore the data using this hybrid statistical test.</w:t>
            </w:r>
          </w:p>
        </w:tc>
        <w:tc>
          <w:tcPr>
            <w:tcW w:w="2250" w:type="dxa"/>
          </w:tcPr>
          <w:p w:rsidR="006B111E" w:rsidRDefault="006B111E" w:rsidP="00A24742">
            <w:pPr>
              <w:jc w:val="center"/>
              <w:cnfStyle w:val="000000000000"/>
              <w:rPr>
                <w:sz w:val="18"/>
                <w:szCs w:val="18"/>
              </w:rPr>
            </w:pPr>
            <w:proofErr w:type="spellStart"/>
            <w:r w:rsidRPr="003F6529">
              <w:rPr>
                <w:sz w:val="18"/>
                <w:szCs w:val="18"/>
              </w:rPr>
              <w:t>Agresti</w:t>
            </w:r>
            <w:proofErr w:type="spellEnd"/>
            <w:r w:rsidRPr="003F6529">
              <w:rPr>
                <w:sz w:val="18"/>
                <w:szCs w:val="18"/>
              </w:rPr>
              <w:t>, 1990</w:t>
            </w:r>
            <w:r>
              <w:rPr>
                <w:sz w:val="18"/>
                <w:szCs w:val="18"/>
              </w:rPr>
              <w:br/>
              <w:t xml:space="preserve">Rivals </w:t>
            </w:r>
            <w:r w:rsidRPr="00DE06BF">
              <w:rPr>
                <w:i/>
                <w:sz w:val="18"/>
                <w:szCs w:val="18"/>
              </w:rPr>
              <w:t>et al.</w:t>
            </w:r>
            <w:r>
              <w:rPr>
                <w:sz w:val="18"/>
                <w:szCs w:val="18"/>
              </w:rPr>
              <w:t>, 2007</w:t>
            </w:r>
          </w:p>
          <w:p w:rsidR="006B111E" w:rsidRDefault="006B111E" w:rsidP="00A24742">
            <w:pPr>
              <w:jc w:val="center"/>
              <w:cnfStyle w:val="000000000000"/>
              <w:rPr>
                <w:sz w:val="18"/>
                <w:szCs w:val="18"/>
              </w:rPr>
            </w:pPr>
            <w:r>
              <w:rPr>
                <w:sz w:val="18"/>
                <w:szCs w:val="18"/>
              </w:rPr>
              <w:t>Yates, 1934</w:t>
            </w:r>
          </w:p>
        </w:tc>
      </w:tr>
      <w:tr w:rsidR="006B111E" w:rsidRPr="00620196" w:rsidTr="00A24742">
        <w:trPr>
          <w:cnfStyle w:val="000000100000"/>
        </w:trPr>
        <w:tc>
          <w:tcPr>
            <w:cnfStyle w:val="001000000000"/>
            <w:tcW w:w="2988" w:type="dxa"/>
          </w:tcPr>
          <w:p w:rsidR="006B111E" w:rsidRPr="005F2C69" w:rsidRDefault="006B111E" w:rsidP="00A24742">
            <w:pPr>
              <w:rPr>
                <w:b w:val="0"/>
                <w:sz w:val="18"/>
                <w:szCs w:val="18"/>
              </w:rPr>
            </w:pPr>
            <w:r w:rsidRPr="005F2C69">
              <w:rPr>
                <w:b w:val="0"/>
                <w:sz w:val="18"/>
                <w:szCs w:val="18"/>
              </w:rPr>
              <w:t>Hypergeometric</w:t>
            </w:r>
            <w:r w:rsidRPr="005F2C69">
              <w:rPr>
                <w:b w:val="0"/>
                <w:sz w:val="18"/>
                <w:szCs w:val="18"/>
                <w:vertAlign w:val="superscript"/>
              </w:rPr>
              <w:t>1</w:t>
            </w:r>
          </w:p>
        </w:tc>
        <w:tc>
          <w:tcPr>
            <w:tcW w:w="5130" w:type="dxa"/>
          </w:tcPr>
          <w:p w:rsidR="006B111E" w:rsidRPr="003F6529" w:rsidRDefault="006B111E" w:rsidP="00A24742">
            <w:pPr>
              <w:cnfStyle w:val="000000100000"/>
              <w:rPr>
                <w:sz w:val="18"/>
                <w:szCs w:val="18"/>
              </w:rPr>
            </w:pPr>
            <w:r>
              <w:rPr>
                <w:sz w:val="18"/>
                <w:szCs w:val="18"/>
              </w:rPr>
              <w:t>Conditional exact test where p-values are calculated using the ‘doubling’ approach.</w:t>
            </w:r>
            <w:r w:rsidRPr="003F6529">
              <w:rPr>
                <w:sz w:val="18"/>
                <w:szCs w:val="18"/>
              </w:rPr>
              <w:t xml:space="preserve"> </w:t>
            </w:r>
            <w:r>
              <w:rPr>
                <w:sz w:val="18"/>
                <w:szCs w:val="18"/>
              </w:rPr>
              <w:t xml:space="preserve">More computationally efficient than the ‘minimum-likelihood’ approach, but the latter approach is more commonly used by statistical packages (i.e., R and </w:t>
            </w:r>
            <w:proofErr w:type="spellStart"/>
            <w:r>
              <w:rPr>
                <w:sz w:val="18"/>
                <w:szCs w:val="18"/>
              </w:rPr>
              <w:t>StatXact</w:t>
            </w:r>
            <w:proofErr w:type="spellEnd"/>
            <w:r>
              <w:rPr>
                <w:sz w:val="18"/>
                <w:szCs w:val="18"/>
              </w:rPr>
              <w:t>). Our results suggest the doubling approach is generally more conservative than the minimum-likelihood approach.</w:t>
            </w:r>
          </w:p>
        </w:tc>
        <w:tc>
          <w:tcPr>
            <w:tcW w:w="2250" w:type="dxa"/>
          </w:tcPr>
          <w:p w:rsidR="006B111E" w:rsidRPr="003F6529" w:rsidRDefault="006B111E" w:rsidP="00A24742">
            <w:pPr>
              <w:jc w:val="center"/>
              <w:cnfStyle w:val="000000100000"/>
              <w:rPr>
                <w:sz w:val="18"/>
                <w:szCs w:val="18"/>
              </w:rPr>
            </w:pPr>
            <w:r>
              <w:rPr>
                <w:sz w:val="18"/>
                <w:szCs w:val="18"/>
              </w:rPr>
              <w:t xml:space="preserve">Rivals </w:t>
            </w:r>
            <w:r w:rsidRPr="00DE06BF">
              <w:rPr>
                <w:i/>
                <w:sz w:val="18"/>
                <w:szCs w:val="18"/>
              </w:rPr>
              <w:t>et al.</w:t>
            </w:r>
            <w:r>
              <w:rPr>
                <w:sz w:val="18"/>
                <w:szCs w:val="18"/>
              </w:rPr>
              <w:t>, 2007</w:t>
            </w:r>
          </w:p>
        </w:tc>
      </w:tr>
      <w:tr w:rsidR="006B111E" w:rsidRPr="00620196" w:rsidTr="00A24742">
        <w:tc>
          <w:tcPr>
            <w:cnfStyle w:val="001000000000"/>
            <w:tcW w:w="2988" w:type="dxa"/>
          </w:tcPr>
          <w:p w:rsidR="006B111E" w:rsidRPr="003F6529" w:rsidRDefault="006B111E" w:rsidP="00A24742">
            <w:pPr>
              <w:rPr>
                <w:b w:val="0"/>
                <w:sz w:val="18"/>
                <w:szCs w:val="18"/>
              </w:rPr>
            </w:pPr>
            <w:r w:rsidRPr="003F6529">
              <w:rPr>
                <w:b w:val="0"/>
                <w:sz w:val="18"/>
                <w:szCs w:val="18"/>
              </w:rPr>
              <w:t>Permutation</w:t>
            </w:r>
          </w:p>
        </w:tc>
        <w:tc>
          <w:tcPr>
            <w:tcW w:w="5130" w:type="dxa"/>
          </w:tcPr>
          <w:p w:rsidR="006B111E" w:rsidRPr="003F6529" w:rsidRDefault="006B111E" w:rsidP="00A24742">
            <w:pPr>
              <w:cnfStyle w:val="000000000000"/>
              <w:rPr>
                <w:sz w:val="18"/>
                <w:szCs w:val="18"/>
              </w:rPr>
            </w:pPr>
            <w:r w:rsidRPr="003F6529">
              <w:rPr>
                <w:sz w:val="18"/>
                <w:szCs w:val="18"/>
              </w:rPr>
              <w:t>Approximation to Fisher’s exact test. Assumes sampling without replacement.</w:t>
            </w:r>
          </w:p>
        </w:tc>
        <w:tc>
          <w:tcPr>
            <w:tcW w:w="2250" w:type="dxa"/>
          </w:tcPr>
          <w:p w:rsidR="006B111E" w:rsidRPr="003F6529" w:rsidRDefault="006B111E" w:rsidP="00A24742">
            <w:pPr>
              <w:jc w:val="center"/>
              <w:cnfStyle w:val="000000000000"/>
              <w:rPr>
                <w:sz w:val="18"/>
                <w:szCs w:val="18"/>
              </w:rPr>
            </w:pPr>
            <w:r w:rsidRPr="003F6529">
              <w:rPr>
                <w:sz w:val="18"/>
                <w:szCs w:val="18"/>
              </w:rPr>
              <w:t>Manly, 2007</w:t>
            </w:r>
          </w:p>
        </w:tc>
      </w:tr>
      <w:tr w:rsidR="006B111E" w:rsidRPr="00620196" w:rsidTr="00A24742">
        <w:trPr>
          <w:cnfStyle w:val="000000100000"/>
        </w:trPr>
        <w:tc>
          <w:tcPr>
            <w:cnfStyle w:val="00100000000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Confidence interval methods</w:t>
            </w:r>
          </w:p>
        </w:tc>
        <w:tc>
          <w:tcPr>
            <w:tcW w:w="5130" w:type="dxa"/>
            <w:tcBorders>
              <w:bottom w:val="nil"/>
            </w:tcBorders>
            <w:shd w:val="clear" w:color="auto" w:fill="4F81BD" w:themeFill="accent1"/>
          </w:tcPr>
          <w:p w:rsidR="006B111E" w:rsidRPr="003F6529" w:rsidRDefault="006B111E" w:rsidP="00A24742">
            <w:pPr>
              <w:cnfStyle w:val="00000010000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100000"/>
              <w:rPr>
                <w:b/>
                <w:color w:val="FFFFFF" w:themeColor="background1"/>
                <w:sz w:val="18"/>
                <w:szCs w:val="18"/>
              </w:rPr>
            </w:pPr>
          </w:p>
        </w:tc>
      </w:tr>
      <w:tr w:rsidR="006B111E" w:rsidRPr="00620196" w:rsidTr="00A24742">
        <w:tc>
          <w:tcPr>
            <w:cnfStyle w:val="001000000000"/>
            <w:tcW w:w="2988" w:type="dxa"/>
            <w:tcBorders>
              <w:top w:val="nil"/>
            </w:tcBorders>
          </w:tcPr>
          <w:p w:rsidR="006B111E" w:rsidRPr="003F6529" w:rsidRDefault="006B111E" w:rsidP="00A24742">
            <w:pPr>
              <w:rPr>
                <w:b w:val="0"/>
                <w:sz w:val="18"/>
                <w:szCs w:val="18"/>
              </w:rPr>
            </w:pPr>
            <w:r w:rsidRPr="003F6529">
              <w:rPr>
                <w:b w:val="0"/>
                <w:sz w:val="18"/>
                <w:szCs w:val="18"/>
              </w:rPr>
              <w:t>DP: Asymptotic</w:t>
            </w:r>
          </w:p>
        </w:tc>
        <w:tc>
          <w:tcPr>
            <w:tcW w:w="5130" w:type="dxa"/>
            <w:tcBorders>
              <w:top w:val="nil"/>
            </w:tcBorders>
          </w:tcPr>
          <w:p w:rsidR="006B111E" w:rsidRPr="003F6529" w:rsidRDefault="006B111E" w:rsidP="00A24742">
            <w:pPr>
              <w:cnfStyle w:val="000000000000"/>
              <w:rPr>
                <w:sz w:val="18"/>
                <w:szCs w:val="18"/>
              </w:rPr>
            </w:pPr>
            <w:r w:rsidRPr="003F6529">
              <w:rPr>
                <w:sz w:val="18"/>
                <w:szCs w:val="18"/>
              </w:rPr>
              <w:t>Standard large sample method.</w:t>
            </w:r>
          </w:p>
        </w:tc>
        <w:tc>
          <w:tcPr>
            <w:tcW w:w="2250" w:type="dxa"/>
            <w:tcBorders>
              <w:top w:val="nil"/>
            </w:tcBorders>
          </w:tcPr>
          <w:p w:rsidR="006B111E" w:rsidRPr="003F6529" w:rsidRDefault="006B111E" w:rsidP="00A24742">
            <w:pPr>
              <w:jc w:val="center"/>
              <w:cnfStyle w:val="000000000000"/>
              <w:rPr>
                <w:sz w:val="18"/>
                <w:szCs w:val="18"/>
              </w:rPr>
            </w:pPr>
            <w:proofErr w:type="spellStart"/>
            <w:r w:rsidRPr="003F6529">
              <w:rPr>
                <w:sz w:val="18"/>
                <w:szCs w:val="18"/>
              </w:rPr>
              <w:t>Newcombe</w:t>
            </w:r>
            <w:proofErr w:type="spellEnd"/>
            <w:r w:rsidRPr="003F6529">
              <w:rPr>
                <w:sz w:val="18"/>
                <w:szCs w:val="18"/>
              </w:rPr>
              <w:t>, 1998</w:t>
            </w:r>
          </w:p>
        </w:tc>
      </w:tr>
      <w:tr w:rsidR="006B111E" w:rsidRPr="00620196" w:rsidTr="00A24742">
        <w:trPr>
          <w:cnfStyle w:val="000000100000"/>
        </w:trPr>
        <w:tc>
          <w:tcPr>
            <w:cnfStyle w:val="001000000000"/>
            <w:tcW w:w="2988" w:type="dxa"/>
          </w:tcPr>
          <w:p w:rsidR="006B111E" w:rsidRPr="003F6529" w:rsidRDefault="006B111E" w:rsidP="00A24742">
            <w:pPr>
              <w:rPr>
                <w:b w:val="0"/>
                <w:sz w:val="18"/>
                <w:szCs w:val="18"/>
              </w:rPr>
            </w:pPr>
            <w:r w:rsidRPr="003F6529">
              <w:rPr>
                <w:b w:val="0"/>
                <w:sz w:val="18"/>
                <w:szCs w:val="18"/>
              </w:rPr>
              <w:t>DP: Asymptotic with CC</w:t>
            </w:r>
          </w:p>
        </w:tc>
        <w:tc>
          <w:tcPr>
            <w:tcW w:w="5130" w:type="dxa"/>
          </w:tcPr>
          <w:p w:rsidR="006B111E" w:rsidRPr="003F6529" w:rsidRDefault="006B111E" w:rsidP="00A24742">
            <w:pPr>
              <w:cnfStyle w:val="000000100000"/>
              <w:rPr>
                <w:sz w:val="18"/>
                <w:szCs w:val="18"/>
              </w:rPr>
            </w:pPr>
            <w:r w:rsidRPr="003F6529">
              <w:rPr>
                <w:sz w:val="18"/>
                <w:szCs w:val="18"/>
              </w:rPr>
              <w:t>As above, with a continuity correction to account for the discrete nature of the distribution being approximated.</w:t>
            </w:r>
          </w:p>
        </w:tc>
        <w:tc>
          <w:tcPr>
            <w:tcW w:w="2250" w:type="dxa"/>
          </w:tcPr>
          <w:p w:rsidR="006B111E" w:rsidRPr="003F6529" w:rsidRDefault="006B111E" w:rsidP="00A24742">
            <w:pPr>
              <w:jc w:val="center"/>
              <w:cnfStyle w:val="000000100000"/>
              <w:rPr>
                <w:sz w:val="18"/>
                <w:szCs w:val="18"/>
              </w:rPr>
            </w:pPr>
            <w:proofErr w:type="spellStart"/>
            <w:r w:rsidRPr="003F6529">
              <w:rPr>
                <w:sz w:val="18"/>
                <w:szCs w:val="18"/>
              </w:rPr>
              <w:t>Newcombe</w:t>
            </w:r>
            <w:proofErr w:type="spellEnd"/>
            <w:r w:rsidRPr="003F6529">
              <w:rPr>
                <w:sz w:val="18"/>
                <w:szCs w:val="18"/>
              </w:rPr>
              <w:t>, 1998</w:t>
            </w:r>
          </w:p>
        </w:tc>
      </w:tr>
      <w:tr w:rsidR="006B111E" w:rsidRPr="00620196" w:rsidTr="00A24742">
        <w:tc>
          <w:tcPr>
            <w:cnfStyle w:val="001000000000"/>
            <w:tcW w:w="2988" w:type="dxa"/>
          </w:tcPr>
          <w:p w:rsidR="006B111E" w:rsidRPr="003F6529" w:rsidRDefault="006B111E" w:rsidP="00A24742">
            <w:pPr>
              <w:rPr>
                <w:b w:val="0"/>
                <w:sz w:val="18"/>
                <w:szCs w:val="18"/>
              </w:rPr>
            </w:pPr>
            <w:r w:rsidRPr="003F6529">
              <w:rPr>
                <w:sz w:val="18"/>
                <w:szCs w:val="18"/>
              </w:rPr>
              <w:t xml:space="preserve">DP: </w:t>
            </w:r>
            <w:proofErr w:type="spellStart"/>
            <w:r w:rsidRPr="003F6529">
              <w:rPr>
                <w:sz w:val="18"/>
                <w:szCs w:val="18"/>
              </w:rPr>
              <w:t>Newcombe</w:t>
            </w:r>
            <w:proofErr w:type="spellEnd"/>
            <w:r w:rsidRPr="003F6529">
              <w:rPr>
                <w:sz w:val="18"/>
                <w:szCs w:val="18"/>
              </w:rPr>
              <w:t>-Wilson</w:t>
            </w:r>
          </w:p>
        </w:tc>
        <w:tc>
          <w:tcPr>
            <w:tcW w:w="5130" w:type="dxa"/>
          </w:tcPr>
          <w:p w:rsidR="006B111E" w:rsidRPr="003F6529" w:rsidRDefault="006B111E" w:rsidP="00A24742">
            <w:pPr>
              <w:cnfStyle w:val="000000000000"/>
              <w:rPr>
                <w:sz w:val="18"/>
                <w:szCs w:val="18"/>
              </w:rPr>
            </w:pPr>
            <w:r w:rsidRPr="003F6529">
              <w:rPr>
                <w:sz w:val="18"/>
                <w:szCs w:val="18"/>
              </w:rPr>
              <w:t xml:space="preserve">Method recommended by </w:t>
            </w:r>
            <w:proofErr w:type="spellStart"/>
            <w:r w:rsidRPr="003F6529">
              <w:rPr>
                <w:sz w:val="18"/>
                <w:szCs w:val="18"/>
              </w:rPr>
              <w:t>Newcombe</w:t>
            </w:r>
            <w:proofErr w:type="spellEnd"/>
            <w:r w:rsidRPr="003F6529">
              <w:rPr>
                <w:sz w:val="18"/>
                <w:szCs w:val="18"/>
              </w:rPr>
              <w:t xml:space="preserve"> in a comparison of seven asymptotic approaches.</w:t>
            </w:r>
          </w:p>
        </w:tc>
        <w:tc>
          <w:tcPr>
            <w:tcW w:w="2250" w:type="dxa"/>
          </w:tcPr>
          <w:p w:rsidR="006B111E" w:rsidRPr="003F6529" w:rsidRDefault="006B111E" w:rsidP="00A24742">
            <w:pPr>
              <w:jc w:val="center"/>
              <w:cnfStyle w:val="000000000000"/>
              <w:rPr>
                <w:sz w:val="18"/>
                <w:szCs w:val="18"/>
              </w:rPr>
            </w:pPr>
            <w:proofErr w:type="spellStart"/>
            <w:r w:rsidRPr="003F6529">
              <w:rPr>
                <w:sz w:val="18"/>
                <w:szCs w:val="18"/>
              </w:rPr>
              <w:t>Newcombe</w:t>
            </w:r>
            <w:proofErr w:type="spellEnd"/>
            <w:r w:rsidRPr="003F6529">
              <w:rPr>
                <w:sz w:val="18"/>
                <w:szCs w:val="18"/>
              </w:rPr>
              <w:t>, 1998</w:t>
            </w:r>
          </w:p>
        </w:tc>
      </w:tr>
      <w:tr w:rsidR="006B111E" w:rsidRPr="00620196" w:rsidTr="00A24742">
        <w:trPr>
          <w:cnfStyle w:val="000000100000"/>
        </w:trPr>
        <w:tc>
          <w:tcPr>
            <w:cnfStyle w:val="001000000000"/>
            <w:tcW w:w="2988" w:type="dxa"/>
          </w:tcPr>
          <w:p w:rsidR="006B111E" w:rsidRPr="003F6529" w:rsidRDefault="006B111E" w:rsidP="00A24742">
            <w:pPr>
              <w:rPr>
                <w:b w:val="0"/>
                <w:sz w:val="18"/>
                <w:szCs w:val="18"/>
              </w:rPr>
            </w:pPr>
            <w:r w:rsidRPr="003F6529">
              <w:rPr>
                <w:b w:val="0"/>
                <w:sz w:val="18"/>
                <w:szCs w:val="18"/>
              </w:rPr>
              <w:t>OR: Haldane adjustment</w:t>
            </w:r>
          </w:p>
        </w:tc>
        <w:tc>
          <w:tcPr>
            <w:tcW w:w="5130" w:type="dxa"/>
          </w:tcPr>
          <w:p w:rsidR="006B111E" w:rsidRPr="003F6529" w:rsidRDefault="006B111E" w:rsidP="00A24742">
            <w:pPr>
              <w:cnfStyle w:val="000000100000"/>
              <w:rPr>
                <w:sz w:val="18"/>
                <w:szCs w:val="18"/>
              </w:rPr>
            </w:pPr>
            <w:r w:rsidRPr="003F6529">
              <w:rPr>
                <w:sz w:val="18"/>
                <w:szCs w:val="18"/>
              </w:rPr>
              <w:t>Standard large sample method with a correction to handle degenerate cases.</w:t>
            </w:r>
          </w:p>
        </w:tc>
        <w:tc>
          <w:tcPr>
            <w:tcW w:w="2250" w:type="dxa"/>
          </w:tcPr>
          <w:p w:rsidR="006B111E" w:rsidRPr="003F6529" w:rsidRDefault="006B111E" w:rsidP="00A24742">
            <w:pPr>
              <w:jc w:val="center"/>
              <w:cnfStyle w:val="000000100000"/>
              <w:rPr>
                <w:sz w:val="18"/>
                <w:szCs w:val="18"/>
              </w:rPr>
            </w:pPr>
            <w:r w:rsidRPr="003F6529">
              <w:rPr>
                <w:sz w:val="18"/>
                <w:szCs w:val="18"/>
              </w:rPr>
              <w:t xml:space="preserve">Bland, 2000; Lawson, 2004; </w:t>
            </w:r>
            <w:proofErr w:type="spellStart"/>
            <w:r w:rsidRPr="003F6529">
              <w:rPr>
                <w:sz w:val="18"/>
                <w:szCs w:val="18"/>
              </w:rPr>
              <w:t>Agresti</w:t>
            </w:r>
            <w:proofErr w:type="spellEnd"/>
            <w:r w:rsidRPr="003F6529">
              <w:rPr>
                <w:sz w:val="18"/>
                <w:szCs w:val="18"/>
              </w:rPr>
              <w:t>, 1999</w:t>
            </w:r>
          </w:p>
        </w:tc>
      </w:tr>
      <w:tr w:rsidR="006B111E" w:rsidRPr="00620196" w:rsidTr="00A24742">
        <w:tc>
          <w:tcPr>
            <w:cnfStyle w:val="001000000000"/>
            <w:tcW w:w="2988" w:type="dxa"/>
          </w:tcPr>
          <w:p w:rsidR="006B111E" w:rsidRPr="003F6529" w:rsidRDefault="006B111E" w:rsidP="00A24742">
            <w:pPr>
              <w:rPr>
                <w:sz w:val="18"/>
                <w:szCs w:val="18"/>
              </w:rPr>
            </w:pPr>
            <w:r w:rsidRPr="003F6529">
              <w:rPr>
                <w:sz w:val="18"/>
                <w:szCs w:val="18"/>
              </w:rPr>
              <w:t>RP: Asymptotic</w:t>
            </w:r>
          </w:p>
        </w:tc>
        <w:tc>
          <w:tcPr>
            <w:tcW w:w="5130" w:type="dxa"/>
          </w:tcPr>
          <w:p w:rsidR="006B111E" w:rsidRPr="003F6529" w:rsidRDefault="006B111E" w:rsidP="00A24742">
            <w:pPr>
              <w:cnfStyle w:val="000000000000"/>
              <w:rPr>
                <w:sz w:val="18"/>
                <w:szCs w:val="18"/>
              </w:rPr>
            </w:pPr>
            <w:r w:rsidRPr="003F6529">
              <w:rPr>
                <w:sz w:val="18"/>
                <w:szCs w:val="18"/>
              </w:rPr>
              <w:t>Standard large sample method.</w:t>
            </w:r>
          </w:p>
        </w:tc>
        <w:tc>
          <w:tcPr>
            <w:tcW w:w="2250" w:type="dxa"/>
          </w:tcPr>
          <w:p w:rsidR="006B111E" w:rsidRPr="00204746" w:rsidRDefault="006B111E" w:rsidP="00A24742">
            <w:pPr>
              <w:jc w:val="center"/>
              <w:cnfStyle w:val="000000000000"/>
              <w:rPr>
                <w:sz w:val="18"/>
                <w:szCs w:val="18"/>
              </w:rPr>
            </w:pPr>
            <w:proofErr w:type="spellStart"/>
            <w:r w:rsidRPr="00204746">
              <w:rPr>
                <w:sz w:val="18"/>
                <w:szCs w:val="18"/>
              </w:rPr>
              <w:t>Agresti</w:t>
            </w:r>
            <w:proofErr w:type="spellEnd"/>
            <w:r w:rsidRPr="00204746">
              <w:rPr>
                <w:sz w:val="18"/>
                <w:szCs w:val="18"/>
              </w:rPr>
              <w:t>, 1990</w:t>
            </w:r>
          </w:p>
        </w:tc>
      </w:tr>
      <w:tr w:rsidR="006B111E" w:rsidRPr="00620196" w:rsidTr="00A24742">
        <w:trPr>
          <w:cnfStyle w:val="000000100000"/>
        </w:trPr>
        <w:tc>
          <w:tcPr>
            <w:cnfStyle w:val="001000000000"/>
            <w:tcW w:w="2988" w:type="dxa"/>
            <w:tcBorders>
              <w:bottom w:val="nil"/>
            </w:tcBorders>
            <w:shd w:val="clear" w:color="auto" w:fill="4F81BD" w:themeFill="accent1"/>
          </w:tcPr>
          <w:p w:rsidR="006B111E" w:rsidRPr="003F6529" w:rsidRDefault="006B111E" w:rsidP="00A24742">
            <w:pPr>
              <w:rPr>
                <w:color w:val="FFFFFF" w:themeColor="background1"/>
                <w:sz w:val="18"/>
                <w:szCs w:val="18"/>
              </w:rPr>
            </w:pPr>
            <w:r w:rsidRPr="003F6529">
              <w:rPr>
                <w:color w:val="FFFFFF" w:themeColor="background1"/>
                <w:sz w:val="18"/>
                <w:szCs w:val="18"/>
              </w:rPr>
              <w:t>Multiple test correction methods</w:t>
            </w:r>
          </w:p>
        </w:tc>
        <w:tc>
          <w:tcPr>
            <w:tcW w:w="5130" w:type="dxa"/>
            <w:tcBorders>
              <w:bottom w:val="nil"/>
            </w:tcBorders>
            <w:shd w:val="clear" w:color="auto" w:fill="4F81BD" w:themeFill="accent1"/>
          </w:tcPr>
          <w:p w:rsidR="006B111E" w:rsidRPr="003F6529" w:rsidRDefault="006B111E" w:rsidP="00A24742">
            <w:pPr>
              <w:cnfStyle w:val="000000100000"/>
              <w:rPr>
                <w:b/>
                <w:color w:val="FFFFFF" w:themeColor="background1"/>
                <w:sz w:val="18"/>
                <w:szCs w:val="18"/>
              </w:rPr>
            </w:pPr>
          </w:p>
        </w:tc>
        <w:tc>
          <w:tcPr>
            <w:tcW w:w="2250" w:type="dxa"/>
            <w:tcBorders>
              <w:bottom w:val="nil"/>
            </w:tcBorders>
            <w:shd w:val="clear" w:color="auto" w:fill="4F81BD" w:themeFill="accent1"/>
          </w:tcPr>
          <w:p w:rsidR="006B111E" w:rsidRPr="003F6529" w:rsidRDefault="006B111E" w:rsidP="00A24742">
            <w:pPr>
              <w:jc w:val="center"/>
              <w:cnfStyle w:val="000000100000"/>
              <w:rPr>
                <w:b/>
                <w:color w:val="FFFFFF" w:themeColor="background1"/>
                <w:sz w:val="18"/>
                <w:szCs w:val="18"/>
              </w:rPr>
            </w:pPr>
          </w:p>
        </w:tc>
      </w:tr>
      <w:tr w:rsidR="006B111E" w:rsidRPr="00620196" w:rsidTr="00A24742">
        <w:tc>
          <w:tcPr>
            <w:cnfStyle w:val="001000000000"/>
            <w:tcW w:w="2988" w:type="dxa"/>
            <w:tcBorders>
              <w:top w:val="nil"/>
            </w:tcBorders>
          </w:tcPr>
          <w:p w:rsidR="006B111E" w:rsidRPr="003F6529" w:rsidRDefault="006B111E" w:rsidP="00A24742">
            <w:pPr>
              <w:rPr>
                <w:b w:val="0"/>
                <w:sz w:val="18"/>
                <w:szCs w:val="18"/>
              </w:rPr>
            </w:pPr>
            <w:proofErr w:type="spellStart"/>
            <w:r w:rsidRPr="003F6529">
              <w:rPr>
                <w:b w:val="0"/>
                <w:sz w:val="18"/>
                <w:szCs w:val="18"/>
              </w:rPr>
              <w:t>Benjamini</w:t>
            </w:r>
            <w:proofErr w:type="spellEnd"/>
            <w:r w:rsidRPr="003F6529">
              <w:rPr>
                <w:b w:val="0"/>
                <w:sz w:val="18"/>
                <w:szCs w:val="18"/>
              </w:rPr>
              <w:t>-Hochberg FDR</w:t>
            </w:r>
          </w:p>
        </w:tc>
        <w:tc>
          <w:tcPr>
            <w:tcW w:w="5130" w:type="dxa"/>
            <w:tcBorders>
              <w:top w:val="nil"/>
            </w:tcBorders>
          </w:tcPr>
          <w:p w:rsidR="006B111E" w:rsidRPr="003F6529" w:rsidRDefault="006B111E" w:rsidP="00A24742">
            <w:pPr>
              <w:cnfStyle w:val="000000000000"/>
              <w:rPr>
                <w:sz w:val="18"/>
                <w:szCs w:val="18"/>
              </w:rPr>
            </w:pPr>
            <w:r w:rsidRPr="003F6529">
              <w:rPr>
                <w:sz w:val="18"/>
                <w:szCs w:val="18"/>
              </w:rPr>
              <w:t xml:space="preserve">Initial proposal for controlling false discovery rate instead of the </w:t>
            </w:r>
            <w:proofErr w:type="spellStart"/>
            <w:r w:rsidRPr="003F6529">
              <w:rPr>
                <w:sz w:val="18"/>
                <w:szCs w:val="18"/>
              </w:rPr>
              <w:t>familywise</w:t>
            </w:r>
            <w:proofErr w:type="spellEnd"/>
            <w:r w:rsidRPr="003F6529">
              <w:rPr>
                <w:sz w:val="18"/>
                <w:szCs w:val="18"/>
              </w:rPr>
              <w:t xml:space="preserve"> error. Step-down procedure.</w:t>
            </w:r>
          </w:p>
        </w:tc>
        <w:tc>
          <w:tcPr>
            <w:tcW w:w="2250" w:type="dxa"/>
            <w:tcBorders>
              <w:top w:val="nil"/>
            </w:tcBorders>
          </w:tcPr>
          <w:p w:rsidR="006B111E" w:rsidRPr="003F6529" w:rsidRDefault="006B111E" w:rsidP="00A24742">
            <w:pPr>
              <w:jc w:val="center"/>
              <w:cnfStyle w:val="000000000000"/>
              <w:rPr>
                <w:sz w:val="18"/>
                <w:szCs w:val="18"/>
              </w:rPr>
            </w:pPr>
            <w:proofErr w:type="spellStart"/>
            <w:r w:rsidRPr="003F6529">
              <w:rPr>
                <w:sz w:val="18"/>
                <w:szCs w:val="18"/>
              </w:rPr>
              <w:t>Benjamini</w:t>
            </w:r>
            <w:proofErr w:type="spellEnd"/>
            <w:r w:rsidRPr="003F6529">
              <w:rPr>
                <w:sz w:val="18"/>
                <w:szCs w:val="18"/>
              </w:rPr>
              <w:t xml:space="preserve"> and Hochberg, 1995</w:t>
            </w:r>
          </w:p>
        </w:tc>
      </w:tr>
      <w:tr w:rsidR="006B111E" w:rsidRPr="00620196" w:rsidTr="00A24742">
        <w:trPr>
          <w:cnfStyle w:val="000000100000"/>
        </w:trPr>
        <w:tc>
          <w:tcPr>
            <w:cnfStyle w:val="001000000000"/>
            <w:tcW w:w="2988" w:type="dxa"/>
          </w:tcPr>
          <w:p w:rsidR="006B111E" w:rsidRPr="003F6529" w:rsidRDefault="006B111E" w:rsidP="00A24742">
            <w:pPr>
              <w:rPr>
                <w:b w:val="0"/>
                <w:sz w:val="18"/>
                <w:szCs w:val="18"/>
              </w:rPr>
            </w:pPr>
            <w:r w:rsidRPr="003F6529">
              <w:rPr>
                <w:b w:val="0"/>
                <w:sz w:val="18"/>
                <w:szCs w:val="18"/>
              </w:rPr>
              <w:t>Bonferroni</w:t>
            </w:r>
          </w:p>
        </w:tc>
        <w:tc>
          <w:tcPr>
            <w:tcW w:w="5130" w:type="dxa"/>
          </w:tcPr>
          <w:p w:rsidR="006B111E" w:rsidRPr="003F6529" w:rsidRDefault="006B111E" w:rsidP="00A24742">
            <w:pPr>
              <w:cnfStyle w:val="000000100000"/>
              <w:rPr>
                <w:sz w:val="18"/>
                <w:szCs w:val="18"/>
              </w:rPr>
            </w:pPr>
            <w:r w:rsidRPr="003F6529">
              <w:rPr>
                <w:sz w:val="18"/>
                <w:szCs w:val="18"/>
              </w:rPr>
              <w:t xml:space="preserve">Classic method for controlling the </w:t>
            </w:r>
            <w:proofErr w:type="spellStart"/>
            <w:r w:rsidRPr="003F6529">
              <w:rPr>
                <w:sz w:val="18"/>
                <w:szCs w:val="18"/>
              </w:rPr>
              <w:t>familywise</w:t>
            </w:r>
            <w:proofErr w:type="spellEnd"/>
            <w:r w:rsidRPr="003F6529">
              <w:rPr>
                <w:sz w:val="18"/>
                <w:szCs w:val="18"/>
              </w:rPr>
              <w:t xml:space="preserve"> error. Often criticized as being too conservative.</w:t>
            </w:r>
          </w:p>
        </w:tc>
        <w:tc>
          <w:tcPr>
            <w:tcW w:w="2250" w:type="dxa"/>
          </w:tcPr>
          <w:p w:rsidR="006B111E" w:rsidRPr="003F6529" w:rsidRDefault="006B111E" w:rsidP="00A24742">
            <w:pPr>
              <w:jc w:val="center"/>
              <w:cnfStyle w:val="00000010000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c>
          <w:tcPr>
            <w:cnfStyle w:val="001000000000"/>
            <w:tcW w:w="2988" w:type="dxa"/>
          </w:tcPr>
          <w:p w:rsidR="006B111E" w:rsidRPr="003F6529" w:rsidRDefault="006B111E" w:rsidP="00A24742">
            <w:pPr>
              <w:rPr>
                <w:b w:val="0"/>
                <w:sz w:val="18"/>
                <w:szCs w:val="18"/>
              </w:rPr>
            </w:pPr>
            <w:proofErr w:type="spellStart"/>
            <w:r w:rsidRPr="003F6529">
              <w:rPr>
                <w:b w:val="0"/>
                <w:sz w:val="18"/>
                <w:szCs w:val="18"/>
              </w:rPr>
              <w:t>Šidák</w:t>
            </w:r>
            <w:proofErr w:type="spellEnd"/>
          </w:p>
        </w:tc>
        <w:tc>
          <w:tcPr>
            <w:tcW w:w="5130" w:type="dxa"/>
          </w:tcPr>
          <w:p w:rsidR="006B111E" w:rsidRPr="003F6529" w:rsidRDefault="006B111E" w:rsidP="00A24742">
            <w:pPr>
              <w:cnfStyle w:val="000000000000"/>
              <w:rPr>
                <w:sz w:val="18"/>
                <w:szCs w:val="18"/>
              </w:rPr>
            </w:pPr>
            <w:r w:rsidRPr="003F6529">
              <w:rPr>
                <w:sz w:val="18"/>
                <w:szCs w:val="18"/>
              </w:rPr>
              <w:t xml:space="preserve">Less common method for controlling the </w:t>
            </w:r>
            <w:proofErr w:type="spellStart"/>
            <w:r w:rsidRPr="003F6529">
              <w:rPr>
                <w:sz w:val="18"/>
                <w:szCs w:val="18"/>
              </w:rPr>
              <w:t>familywise</w:t>
            </w:r>
            <w:proofErr w:type="spellEnd"/>
            <w:r w:rsidRPr="003F6529">
              <w:rPr>
                <w:sz w:val="18"/>
                <w:szCs w:val="18"/>
              </w:rPr>
              <w:t xml:space="preserve"> error rate. Uniformly more powerful than Bonferroni, but requires the assumption that individual tests are independent.</w:t>
            </w:r>
          </w:p>
        </w:tc>
        <w:tc>
          <w:tcPr>
            <w:tcW w:w="2250" w:type="dxa"/>
          </w:tcPr>
          <w:p w:rsidR="006B111E" w:rsidRPr="003F6529" w:rsidRDefault="006B111E" w:rsidP="00A24742">
            <w:pPr>
              <w:jc w:val="center"/>
              <w:cnfStyle w:val="000000000000"/>
              <w:rPr>
                <w:sz w:val="18"/>
                <w:szCs w:val="18"/>
              </w:rPr>
            </w:pPr>
            <w:proofErr w:type="spellStart"/>
            <w:r w:rsidRPr="003F6529">
              <w:rPr>
                <w:sz w:val="18"/>
                <w:szCs w:val="18"/>
              </w:rPr>
              <w:t>Adbi</w:t>
            </w:r>
            <w:proofErr w:type="spellEnd"/>
            <w:r w:rsidRPr="003F6529">
              <w:rPr>
                <w:sz w:val="18"/>
                <w:szCs w:val="18"/>
              </w:rPr>
              <w:t>, 2007</w:t>
            </w:r>
          </w:p>
        </w:tc>
      </w:tr>
      <w:tr w:rsidR="006B111E" w:rsidRPr="00620196" w:rsidTr="00A24742">
        <w:trPr>
          <w:cnfStyle w:val="000000100000"/>
        </w:trPr>
        <w:tc>
          <w:tcPr>
            <w:cnfStyle w:val="001000000000"/>
            <w:tcW w:w="2988" w:type="dxa"/>
          </w:tcPr>
          <w:p w:rsidR="006B111E" w:rsidRPr="003F6529" w:rsidRDefault="006B111E" w:rsidP="00A24742">
            <w:pPr>
              <w:rPr>
                <w:sz w:val="18"/>
                <w:szCs w:val="18"/>
              </w:rPr>
            </w:pPr>
            <w:r w:rsidRPr="003F6529">
              <w:rPr>
                <w:sz w:val="18"/>
                <w:szCs w:val="18"/>
              </w:rPr>
              <w:t>Storey’s FDR</w:t>
            </w:r>
          </w:p>
        </w:tc>
        <w:tc>
          <w:tcPr>
            <w:tcW w:w="5130" w:type="dxa"/>
          </w:tcPr>
          <w:p w:rsidR="006B111E" w:rsidRPr="003F6529" w:rsidRDefault="006B111E" w:rsidP="00A24742">
            <w:pPr>
              <w:cnfStyle w:val="000000100000"/>
              <w:rPr>
                <w:sz w:val="18"/>
                <w:szCs w:val="18"/>
              </w:rPr>
            </w:pPr>
            <w:r w:rsidRPr="003F6529">
              <w:rPr>
                <w:sz w:val="18"/>
                <w:szCs w:val="18"/>
              </w:rPr>
              <w:t xml:space="preserve">Recent method used to control the false discovery rate. More powerful than the </w:t>
            </w:r>
            <w:proofErr w:type="spellStart"/>
            <w:r w:rsidRPr="003F6529">
              <w:rPr>
                <w:sz w:val="18"/>
                <w:szCs w:val="18"/>
              </w:rPr>
              <w:t>Benjamini</w:t>
            </w:r>
            <w:proofErr w:type="spellEnd"/>
            <w:r w:rsidRPr="003F6529">
              <w:rPr>
                <w:sz w:val="18"/>
                <w:szCs w:val="18"/>
              </w:rPr>
              <w:t xml:space="preserve">-Hochberg method. Requires estimating certain parameters and is more computationally expensive than the </w:t>
            </w:r>
            <w:proofErr w:type="spellStart"/>
            <w:r w:rsidRPr="003F6529">
              <w:rPr>
                <w:sz w:val="18"/>
                <w:szCs w:val="18"/>
              </w:rPr>
              <w:t>Benjamini</w:t>
            </w:r>
            <w:proofErr w:type="spellEnd"/>
            <w:r w:rsidRPr="003F6529">
              <w:rPr>
                <w:sz w:val="18"/>
                <w:szCs w:val="18"/>
              </w:rPr>
              <w:t>-Hochberg approach.</w:t>
            </w:r>
          </w:p>
        </w:tc>
        <w:tc>
          <w:tcPr>
            <w:tcW w:w="2250" w:type="dxa"/>
          </w:tcPr>
          <w:p w:rsidR="006B111E" w:rsidRPr="003F6529" w:rsidRDefault="006B111E" w:rsidP="00A24742">
            <w:pPr>
              <w:jc w:val="center"/>
              <w:cnfStyle w:val="000000100000"/>
              <w:rPr>
                <w:sz w:val="18"/>
                <w:szCs w:val="18"/>
              </w:rPr>
            </w:pPr>
            <w:r w:rsidRPr="003F6529">
              <w:rPr>
                <w:sz w:val="18"/>
                <w:szCs w:val="18"/>
              </w:rPr>
              <w:t xml:space="preserve">Storey and </w:t>
            </w:r>
            <w:proofErr w:type="spellStart"/>
            <w:r w:rsidRPr="003F6529">
              <w:rPr>
                <w:sz w:val="18"/>
                <w:szCs w:val="18"/>
              </w:rPr>
              <w:t>Tibshirani</w:t>
            </w:r>
            <w:proofErr w:type="spellEnd"/>
            <w:r w:rsidRPr="003F6529">
              <w:rPr>
                <w:sz w:val="18"/>
                <w:szCs w:val="18"/>
              </w:rPr>
              <w:t>, 2003</w:t>
            </w:r>
            <w:r w:rsidRPr="003F6529">
              <w:rPr>
                <w:sz w:val="18"/>
                <w:szCs w:val="18"/>
              </w:rPr>
              <w:br/>
              <w:t xml:space="preserve">Storey </w:t>
            </w:r>
            <w:r w:rsidRPr="00DE06BF">
              <w:rPr>
                <w:i/>
                <w:sz w:val="18"/>
                <w:szCs w:val="18"/>
              </w:rPr>
              <w:t>et al.</w:t>
            </w:r>
            <w:r w:rsidRPr="003F6529">
              <w:rPr>
                <w:sz w:val="18"/>
                <w:szCs w:val="18"/>
              </w:rPr>
              <w:t>, 2004</w:t>
            </w:r>
          </w:p>
        </w:tc>
      </w:tr>
    </w:tbl>
    <w:p w:rsidR="001E5FCD" w:rsidRPr="009807E3" w:rsidRDefault="006B111E" w:rsidP="006B111E">
      <w:pPr>
        <w:pStyle w:val="Figure"/>
      </w:pPr>
      <w:proofErr w:type="gramStart"/>
      <w:r w:rsidRPr="00620196">
        <w:t xml:space="preserve">Table </w:t>
      </w:r>
      <w:r>
        <w:t>3</w:t>
      </w:r>
      <w:r w:rsidRPr="00620196">
        <w:t>.</w:t>
      </w:r>
      <w:proofErr w:type="gramEnd"/>
      <w:r w:rsidRPr="00620196">
        <w:t xml:space="preserve"> </w:t>
      </w:r>
      <w:r>
        <w:t xml:space="preserve">Two sample statistical techniques available in STAMP. Our recommendations are indicated in bold. CC = continuity correction, DP = difference between proportions, OR = odds ratio, RP = ratio of proportions. </w:t>
      </w:r>
      <w:r w:rsidRPr="005F2C69">
        <w:rPr>
          <w:vertAlign w:val="superscript"/>
        </w:rPr>
        <w:t>1</w:t>
      </w:r>
      <w:r>
        <w:t xml:space="preserve">Use of Fisher’s exact test to imply a ‘minimum-likelihood’ approach and </w:t>
      </w:r>
      <w:proofErr w:type="spellStart"/>
      <w:r>
        <w:t>hypergeometric</w:t>
      </w:r>
      <w:proofErr w:type="spellEnd"/>
      <w:r>
        <w:t xml:space="preserve"> to imply a ‘doubling’ approach to calculating a p-value is commonly, but not universally, used. </w:t>
      </w:r>
      <w:r w:rsidR="001E5FCD" w:rsidRPr="000137A1">
        <w:t xml:space="preserve"> </w:t>
      </w:r>
    </w:p>
    <w:p w:rsidR="00BE4497" w:rsidRDefault="005770EF" w:rsidP="005770EF">
      <w:pPr>
        <w:pStyle w:val="Heading1"/>
      </w:pPr>
      <w:bookmarkStart w:id="53" w:name="_Toc300697041"/>
      <w:bookmarkStart w:id="54" w:name="_Toc381859362"/>
      <w:r>
        <w:lastRenderedPageBreak/>
        <w:t>7.</w:t>
      </w:r>
      <w:r w:rsidR="009807E3">
        <w:t xml:space="preserve"> </w:t>
      </w:r>
      <w:r>
        <w:t>G</w:t>
      </w:r>
      <w:r w:rsidR="00BE4497">
        <w:t>lobal preferences</w:t>
      </w:r>
      <w:bookmarkEnd w:id="53"/>
      <w:bookmarkEnd w:id="54"/>
    </w:p>
    <w:p w:rsidR="00E53912" w:rsidRDefault="001E79D6" w:rsidP="00083FD7">
      <w:pPr>
        <w:jc w:val="both"/>
      </w:pPr>
      <w:r>
        <w:rPr>
          <w:noProof/>
          <w:lang w:val="en-CA" w:eastAsia="en-CA"/>
        </w:rPr>
        <w:drawing>
          <wp:anchor distT="0" distB="0" distL="114300" distR="114300" simplePos="0" relativeHeight="251662336" behindDoc="1" locked="0" layoutInCell="1" allowOverlap="1">
            <wp:simplePos x="0" y="0"/>
            <wp:positionH relativeFrom="column">
              <wp:posOffset>3723640</wp:posOffset>
            </wp:positionH>
            <wp:positionV relativeFrom="paragraph">
              <wp:posOffset>31750</wp:posOffset>
            </wp:positionV>
            <wp:extent cx="2676525" cy="2881630"/>
            <wp:effectExtent l="19050" t="0" r="9525" b="0"/>
            <wp:wrapTight wrapText="bothSides">
              <wp:wrapPolygon edited="0">
                <wp:start x="-154" y="0"/>
                <wp:lineTo x="-154" y="21419"/>
                <wp:lineTo x="21677" y="21419"/>
                <wp:lineTo x="21677" y="0"/>
                <wp:lineTo x="-154" y="0"/>
              </wp:wrapPolygon>
            </wp:wrapTight>
            <wp:docPr id="23" name="Picture 22" descr="Global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Preferences.PNG"/>
                    <pic:cNvPicPr/>
                  </pic:nvPicPr>
                  <pic:blipFill>
                    <a:blip r:embed="rId23" cstate="print"/>
                    <a:stretch>
                      <a:fillRect/>
                    </a:stretch>
                  </pic:blipFill>
                  <pic:spPr>
                    <a:xfrm>
                      <a:off x="0" y="0"/>
                      <a:ext cx="2676525" cy="2881630"/>
                    </a:xfrm>
                    <a:prstGeom prst="rect">
                      <a:avLst/>
                    </a:prstGeom>
                  </pic:spPr>
                </pic:pic>
              </a:graphicData>
            </a:graphic>
          </wp:anchor>
        </w:drawing>
      </w:r>
      <w:r w:rsidR="00E53912">
        <w:t xml:space="preserve">Global user preferences can be set in the </w:t>
      </w:r>
      <w:r w:rsidR="00E53912" w:rsidRPr="00083FD7">
        <w:rPr>
          <w:rStyle w:val="CodeChar"/>
        </w:rPr>
        <w:t>Preferences</w:t>
      </w:r>
      <w:r w:rsidR="00E53912">
        <w:t xml:space="preserve"> dialog available from the </w:t>
      </w:r>
      <w:proofErr w:type="spellStart"/>
      <w:r w:rsidR="00E53912" w:rsidRPr="00083FD7">
        <w:rPr>
          <w:rStyle w:val="CodeChar"/>
        </w:rPr>
        <w:t>Setttings</w:t>
      </w:r>
      <w:proofErr w:type="spellEnd"/>
      <w:r w:rsidR="00E53912">
        <w:t xml:space="preserve"> menu. Within this dialog the </w:t>
      </w:r>
      <w:proofErr w:type="spellStart"/>
      <w:r w:rsidR="00E53912">
        <w:t>pseudocount</w:t>
      </w:r>
      <w:proofErr w:type="spellEnd"/>
      <w:r w:rsidR="00E53912">
        <w:t xml:space="preserve"> to add to </w:t>
      </w:r>
      <w:r w:rsidR="00D839F4">
        <w:t xml:space="preserve">the </w:t>
      </w:r>
      <w:r w:rsidR="00E53912">
        <w:t xml:space="preserve">unobserved data can be set. </w:t>
      </w:r>
      <w:proofErr w:type="spellStart"/>
      <w:r w:rsidR="00E53912">
        <w:t>Pseudocounts</w:t>
      </w:r>
      <w:proofErr w:type="spellEnd"/>
      <w:r w:rsidR="00E53912">
        <w:t xml:space="preserve"> are only added when a sample has a count of zero and the statistical method is degenerate for such boundary cases.</w:t>
      </w:r>
      <w:r w:rsidR="00083FD7">
        <w:t xml:space="preserve"> The only exception to this is the Haldane odds ratio confidence interval method which adds the </w:t>
      </w:r>
      <w:proofErr w:type="spellStart"/>
      <w:r w:rsidR="00083FD7">
        <w:t>pseudocount</w:t>
      </w:r>
      <w:proofErr w:type="spellEnd"/>
      <w:r w:rsidR="00083FD7">
        <w:t xml:space="preserve"> to all table entries regardless of their initial value. The default value of 0.5 should be changed with caution.</w:t>
      </w:r>
      <w:r w:rsidR="009807E3">
        <w:t xml:space="preserve"> The number of replicates to construct when performing a bootstrap or permutation test is also set through this dialog.</w:t>
      </w:r>
    </w:p>
    <w:p w:rsidR="00083FD7" w:rsidRDefault="005770EF" w:rsidP="00083FD7">
      <w:pPr>
        <w:jc w:val="both"/>
      </w:pPr>
      <w:r>
        <w:t xml:space="preserve">Global options relevant to the generation of plots can also be set through this dialog. </w:t>
      </w:r>
      <w:r w:rsidR="00083FD7">
        <w:t xml:space="preserve">Feature names within metagenomic profiles are often relatively long. This can make producing plots suitable for journal publication difficult. The </w:t>
      </w:r>
      <w:r w:rsidR="00083FD7" w:rsidRPr="00083FD7">
        <w:rPr>
          <w:rStyle w:val="CodeChar"/>
        </w:rPr>
        <w:t>Preferences</w:t>
      </w:r>
      <w:r w:rsidR="00083FD7">
        <w:t xml:space="preserve"> dialog allows feature names to be truncated to a specific length.</w:t>
      </w:r>
      <w:r w:rsidR="009807E3">
        <w:t xml:space="preserve"> </w:t>
      </w:r>
      <w:r w:rsidR="001E79D6">
        <w:t>C</w:t>
      </w:r>
      <w:r w:rsidR="009807E3">
        <w:t>olour of plot axes and the group comprising ‘all other samples’ (see Section 6.</w:t>
      </w:r>
      <w:r>
        <w:t>2</w:t>
      </w:r>
      <w:r w:rsidR="009807E3">
        <w:t xml:space="preserve">) </w:t>
      </w:r>
      <w:r>
        <w:t>can also be set</w:t>
      </w:r>
      <w:r w:rsidR="009807E3">
        <w:t xml:space="preserve">. Finally, p-values below a specified value can be reported </w:t>
      </w:r>
      <w:r w:rsidR="001E79D6">
        <w:t>using a ‘</w:t>
      </w:r>
      <w:r w:rsidR="001E79D6">
        <w:rPr>
          <w:rFonts w:cstheme="minorHAnsi"/>
        </w:rPr>
        <w:t>≤</w:t>
      </w:r>
      <w:r w:rsidR="001E79D6">
        <w:t xml:space="preserve">’ notation to aid clarity. </w:t>
      </w:r>
    </w:p>
    <w:p w:rsidR="002044FC" w:rsidRDefault="005770EF" w:rsidP="002A5057">
      <w:pPr>
        <w:pStyle w:val="Heading1"/>
      </w:pPr>
      <w:bookmarkStart w:id="55" w:name="_Toc300697042"/>
      <w:bookmarkStart w:id="56" w:name="_Toc381859363"/>
      <w:r>
        <w:t>8</w:t>
      </w:r>
      <w:r w:rsidR="002A5057">
        <w:t xml:space="preserve">. </w:t>
      </w:r>
      <w:r w:rsidR="002044FC">
        <w:t>Command-line interface</w:t>
      </w:r>
      <w:bookmarkEnd w:id="55"/>
      <w:bookmarkEnd w:id="56"/>
    </w:p>
    <w:p w:rsidR="00D12DC6" w:rsidRDefault="00F65AD6" w:rsidP="00F65AD6">
      <w:pPr>
        <w:jc w:val="both"/>
      </w:pPr>
      <w:r>
        <w:t xml:space="preserve">STAMP provide a command-line interface (CLI) to facilitate batch processing or ‘application linking’ as recommended by Kumar and Dudley (2007). If you are running STAMP from source you can access the CLI by passing parameters to </w:t>
      </w:r>
      <w:r w:rsidR="00A578F4">
        <w:t>commandLine</w:t>
      </w:r>
      <w:r w:rsidR="00DF1EC7">
        <w:t>.py. The precompiled binary</w:t>
      </w:r>
      <w:r>
        <w:t xml:space="preserve"> for Microsoft Windows </w:t>
      </w:r>
      <w:r w:rsidR="00DF1EC7">
        <w:t xml:space="preserve">contains a </w:t>
      </w:r>
      <w:r>
        <w:t>separate CLI executable (</w:t>
      </w:r>
      <w:r w:rsidR="00A578F4">
        <w:t>commandLine</w:t>
      </w:r>
      <w:r>
        <w:t xml:space="preserve">.exe). Table </w:t>
      </w:r>
      <w:r w:rsidR="00813E2C">
        <w:t>4</w:t>
      </w:r>
      <w:r>
        <w:t xml:space="preserve"> lists the parameters accepted by the CLI.</w:t>
      </w:r>
      <w:r w:rsidR="00FD7CD7">
        <w:t xml:space="preserve"> Command line parameters taking the name of a statistical method (</w:t>
      </w:r>
      <w:r w:rsidR="00FD7CD7" w:rsidRPr="00813E2C">
        <w:rPr>
          <w:i/>
        </w:rPr>
        <w:t>e.g.</w:t>
      </w:r>
      <w:r w:rsidR="00FD7CD7">
        <w:t>, --</w:t>
      </w:r>
      <w:proofErr w:type="spellStart"/>
      <w:r w:rsidR="00FD7CD7">
        <w:t>statTest</w:t>
      </w:r>
      <w:proofErr w:type="spellEnd"/>
      <w:r w:rsidR="00FD7CD7">
        <w:t xml:space="preserve">) should be given a parameter value identical to the name of the method as it appears in the graphical user interface. This allows full support for the STAMP plugin architecture through the CLI (see Section </w:t>
      </w:r>
      <w:r w:rsidR="00813E2C">
        <w:t>9</w:t>
      </w:r>
      <w:r w:rsidR="00FD7CD7">
        <w:t>).</w:t>
      </w:r>
    </w:p>
    <w:p w:rsidR="00D12DC6" w:rsidRDefault="00D12DC6" w:rsidP="00D12DC6">
      <w:r>
        <w:t xml:space="preserve">As an example, </w:t>
      </w:r>
      <w:r w:rsidR="00F20636">
        <w:t xml:space="preserve">a two </w:t>
      </w:r>
      <w:proofErr w:type="gramStart"/>
      <w:r w:rsidR="00F20636">
        <w:t>groups</w:t>
      </w:r>
      <w:proofErr w:type="gramEnd"/>
      <w:r w:rsidR="00F20636">
        <w:t xml:space="preserve"> analysis of the enterotype data can be performed as follows:</w:t>
      </w:r>
      <w:r w:rsidR="00813E2C">
        <w:t xml:space="preserve"> </w:t>
      </w:r>
    </w:p>
    <w:p w:rsidR="00F20636" w:rsidRDefault="00FC66E4" w:rsidP="00F20636">
      <w:pPr>
        <w:pStyle w:val="Code"/>
        <w:rPr>
          <w:sz w:val="16"/>
          <w:szCs w:val="16"/>
        </w:rPr>
      </w:pPr>
      <w:r w:rsidRPr="00F20636">
        <w:rPr>
          <w:sz w:val="16"/>
          <w:szCs w:val="16"/>
        </w:rPr>
        <w:t>commandLine</w:t>
      </w:r>
      <w:r w:rsidR="00D12DC6" w:rsidRPr="00F20636">
        <w:rPr>
          <w:sz w:val="16"/>
          <w:szCs w:val="16"/>
        </w:rPr>
        <w:t xml:space="preserve">.exe </w:t>
      </w:r>
      <w:r w:rsidR="00F20636" w:rsidRPr="00F20636">
        <w:rPr>
          <w:sz w:val="16"/>
          <w:szCs w:val="16"/>
        </w:rPr>
        <w:t>--</w:t>
      </w:r>
      <w:proofErr w:type="spellStart"/>
      <w:r w:rsidR="00F20636" w:rsidRPr="00F20636">
        <w:rPr>
          <w:sz w:val="16"/>
          <w:szCs w:val="16"/>
        </w:rPr>
        <w:t>typeOfTest</w:t>
      </w:r>
      <w:proofErr w:type="spellEnd"/>
      <w:r w:rsidR="00F20636" w:rsidRPr="00F20636">
        <w:rPr>
          <w:sz w:val="16"/>
          <w:szCs w:val="16"/>
        </w:rPr>
        <w:t xml:space="preserve"> "Two groups" </w:t>
      </w:r>
      <w:r w:rsidR="00F20636">
        <w:rPr>
          <w:sz w:val="16"/>
          <w:szCs w:val="16"/>
        </w:rPr>
        <w:br/>
        <w:t xml:space="preserve">   </w:t>
      </w:r>
      <w:r w:rsidR="00F20636" w:rsidRPr="00F20636">
        <w:rPr>
          <w:sz w:val="16"/>
          <w:szCs w:val="16"/>
        </w:rPr>
        <w:t>--profile ./examples/</w:t>
      </w:r>
      <w:proofErr w:type="spellStart"/>
      <w:r w:rsidR="00F20636" w:rsidRPr="00F20636">
        <w:rPr>
          <w:sz w:val="16"/>
          <w:szCs w:val="16"/>
        </w:rPr>
        <w:t>EnterotypesArumugam</w:t>
      </w:r>
      <w:proofErr w:type="spellEnd"/>
      <w:r w:rsidR="00F20636" w:rsidRPr="00F20636">
        <w:rPr>
          <w:sz w:val="16"/>
          <w:szCs w:val="16"/>
        </w:rPr>
        <w:t>/</w:t>
      </w:r>
      <w:proofErr w:type="spellStart"/>
      <w:r w:rsidR="00F20636" w:rsidRPr="00F20636">
        <w:rPr>
          <w:sz w:val="16"/>
          <w:szCs w:val="16"/>
        </w:rPr>
        <w:t>Enterotypes.profile.spf</w:t>
      </w:r>
      <w:proofErr w:type="spellEnd"/>
      <w:r w:rsidR="00F20636" w:rsidRPr="00F20636">
        <w:rPr>
          <w:sz w:val="16"/>
          <w:szCs w:val="16"/>
        </w:rPr>
        <w:t xml:space="preserve"> </w:t>
      </w:r>
      <w:r w:rsidR="00F20636">
        <w:rPr>
          <w:sz w:val="16"/>
          <w:szCs w:val="16"/>
        </w:rPr>
        <w:br/>
        <w:t xml:space="preserve">   </w:t>
      </w:r>
      <w:r w:rsidR="00F20636" w:rsidRPr="00F20636">
        <w:rPr>
          <w:sz w:val="16"/>
          <w:szCs w:val="16"/>
        </w:rPr>
        <w:t>--metadata ./examples/</w:t>
      </w:r>
      <w:proofErr w:type="spellStart"/>
      <w:r w:rsidR="00F20636" w:rsidRPr="00F20636">
        <w:rPr>
          <w:sz w:val="16"/>
          <w:szCs w:val="16"/>
        </w:rPr>
        <w:t>EnterotypesArumugam</w:t>
      </w:r>
      <w:proofErr w:type="spellEnd"/>
      <w:r w:rsidR="00F20636" w:rsidRPr="00F20636">
        <w:rPr>
          <w:sz w:val="16"/>
          <w:szCs w:val="16"/>
        </w:rPr>
        <w:t>/</w:t>
      </w:r>
      <w:proofErr w:type="spellStart"/>
      <w:r w:rsidR="00F20636" w:rsidRPr="00F20636">
        <w:rPr>
          <w:sz w:val="16"/>
          <w:szCs w:val="16"/>
        </w:rPr>
        <w:t>Enterotypes.metadata.tsv</w:t>
      </w:r>
      <w:proofErr w:type="spellEnd"/>
      <w:r w:rsidR="00F20636" w:rsidRPr="00F20636">
        <w:rPr>
          <w:sz w:val="16"/>
          <w:szCs w:val="16"/>
        </w:rPr>
        <w:t xml:space="preserve"> </w:t>
      </w:r>
      <w:r w:rsidR="00F20636">
        <w:rPr>
          <w:sz w:val="16"/>
          <w:szCs w:val="16"/>
        </w:rPr>
        <w:br/>
        <w:t xml:space="preserve">   </w:t>
      </w:r>
      <w:r w:rsidR="00F20636" w:rsidRPr="00F20636">
        <w:rPr>
          <w:sz w:val="16"/>
          <w:szCs w:val="16"/>
        </w:rPr>
        <w:t xml:space="preserve">--field </w:t>
      </w:r>
      <w:r w:rsidR="00A9588F">
        <w:rPr>
          <w:sz w:val="16"/>
          <w:szCs w:val="16"/>
        </w:rPr>
        <w:t>Gender</w:t>
      </w:r>
      <w:r w:rsidR="00F20636" w:rsidRPr="00F20636">
        <w:rPr>
          <w:sz w:val="16"/>
          <w:szCs w:val="16"/>
        </w:rPr>
        <w:t xml:space="preserve"> --name1 F --name2 M --</w:t>
      </w:r>
      <w:proofErr w:type="spellStart"/>
      <w:r w:rsidR="00F20636" w:rsidRPr="00F20636">
        <w:rPr>
          <w:sz w:val="16"/>
          <w:szCs w:val="16"/>
        </w:rPr>
        <w:t>statTest</w:t>
      </w:r>
      <w:proofErr w:type="spellEnd"/>
      <w:r w:rsidR="00F20636" w:rsidRPr="00F20636">
        <w:rPr>
          <w:sz w:val="16"/>
          <w:szCs w:val="16"/>
        </w:rPr>
        <w:t xml:space="preserve"> "t-test (equal variance)" --CI "DP: t-test inverted"</w:t>
      </w:r>
    </w:p>
    <w:p w:rsidR="00D12DC6" w:rsidRDefault="00D12DC6" w:rsidP="00F20636">
      <w:r w:rsidRPr="00FD7CD7">
        <w:t>Results from this analysis will be written to</w:t>
      </w:r>
      <w:r>
        <w:t xml:space="preserve"> </w:t>
      </w:r>
      <w:r w:rsidR="00F20636">
        <w:t>results</w:t>
      </w:r>
      <w:r>
        <w:t>.tsv.</w:t>
      </w:r>
    </w:p>
    <w:p w:rsidR="00C310D9" w:rsidRDefault="00C310D9" w:rsidP="00F20636"/>
    <w:p w:rsidR="00C310D9" w:rsidRDefault="00C310D9" w:rsidP="00F20636"/>
    <w:p w:rsidR="00C310D9" w:rsidRDefault="00C310D9" w:rsidP="00F20636"/>
    <w:p w:rsidR="00C310D9" w:rsidRDefault="00C310D9" w:rsidP="00F20636"/>
    <w:p w:rsidR="00C310D9" w:rsidRDefault="00C310D9" w:rsidP="00F20636"/>
    <w:p w:rsidR="009255DB" w:rsidRPr="00FD7CD7" w:rsidRDefault="009255DB" w:rsidP="00F20636">
      <w:pPr>
        <w:rPr>
          <w:sz w:val="20"/>
          <w:szCs w:val="20"/>
        </w:rPr>
      </w:pPr>
    </w:p>
    <w:tbl>
      <w:tblPr>
        <w:tblStyle w:val="LightList-Accent11"/>
        <w:tblW w:w="0" w:type="auto"/>
        <w:tblLook w:val="04A0"/>
      </w:tblPr>
      <w:tblGrid>
        <w:gridCol w:w="2088"/>
        <w:gridCol w:w="5670"/>
        <w:gridCol w:w="1818"/>
      </w:tblGrid>
      <w:tr w:rsidR="00A9588F" w:rsidTr="00574D87">
        <w:trPr>
          <w:cnfStyle w:val="100000000000"/>
        </w:trPr>
        <w:tc>
          <w:tcPr>
            <w:cnfStyle w:val="001000000000"/>
            <w:tcW w:w="2088" w:type="dxa"/>
            <w:tcBorders>
              <w:top w:val="single" w:sz="8" w:space="0" w:color="4F81BD" w:themeColor="accent1"/>
              <w:bottom w:val="nil"/>
            </w:tcBorders>
          </w:tcPr>
          <w:p w:rsidR="00A9588F" w:rsidRPr="00A9588F" w:rsidRDefault="00A9588F" w:rsidP="0005386D">
            <w:pPr>
              <w:rPr>
                <w:sz w:val="18"/>
                <w:szCs w:val="18"/>
              </w:rPr>
            </w:pPr>
            <w:r w:rsidRPr="00A9588F">
              <w:rPr>
                <w:sz w:val="18"/>
                <w:szCs w:val="18"/>
              </w:rPr>
              <w:t>General parameter</w:t>
            </w:r>
          </w:p>
        </w:tc>
        <w:tc>
          <w:tcPr>
            <w:tcW w:w="5670" w:type="dxa"/>
            <w:tcBorders>
              <w:top w:val="single" w:sz="8" w:space="0" w:color="4F81BD" w:themeColor="accent1"/>
              <w:bottom w:val="nil"/>
            </w:tcBorders>
          </w:tcPr>
          <w:p w:rsidR="00A9588F" w:rsidRPr="00A9588F" w:rsidRDefault="00A9588F" w:rsidP="0005386D">
            <w:pPr>
              <w:cnfStyle w:val="100000000000"/>
              <w:rPr>
                <w:sz w:val="18"/>
                <w:szCs w:val="18"/>
              </w:rPr>
            </w:pPr>
            <w:r w:rsidRPr="00A9588F">
              <w:rPr>
                <w:sz w:val="18"/>
                <w:szCs w:val="18"/>
              </w:rPr>
              <w:t>Description</w:t>
            </w:r>
          </w:p>
        </w:tc>
        <w:tc>
          <w:tcPr>
            <w:tcW w:w="1818" w:type="dxa"/>
            <w:tcBorders>
              <w:top w:val="single" w:sz="8" w:space="0" w:color="4F81BD" w:themeColor="accent1"/>
              <w:bottom w:val="nil"/>
            </w:tcBorders>
          </w:tcPr>
          <w:p w:rsidR="00A9588F" w:rsidRPr="00A9588F" w:rsidRDefault="00A9588F" w:rsidP="00FD7CD7">
            <w:pPr>
              <w:jc w:val="center"/>
              <w:cnfStyle w:val="100000000000"/>
              <w:rPr>
                <w:sz w:val="18"/>
                <w:szCs w:val="18"/>
              </w:rPr>
            </w:pPr>
            <w:r w:rsidRPr="00A9588F">
              <w:rPr>
                <w:sz w:val="18"/>
                <w:szCs w:val="18"/>
              </w:rPr>
              <w:t>Default</w:t>
            </w:r>
          </w:p>
        </w:tc>
      </w:tr>
      <w:tr w:rsidR="00A9588F" w:rsidRPr="00620196" w:rsidTr="00574D87">
        <w:trPr>
          <w:cnfStyle w:val="000000100000"/>
        </w:trPr>
        <w:tc>
          <w:tcPr>
            <w:cnfStyle w:val="001000000000"/>
            <w:tcW w:w="2088" w:type="dxa"/>
            <w:tcBorders>
              <w:top w:val="nil"/>
            </w:tcBorders>
          </w:tcPr>
          <w:p w:rsidR="00A9588F" w:rsidRPr="00A9588F" w:rsidRDefault="00A9588F" w:rsidP="0005386D">
            <w:pPr>
              <w:rPr>
                <w:b w:val="0"/>
                <w:sz w:val="18"/>
                <w:szCs w:val="18"/>
              </w:rPr>
            </w:pPr>
            <w:r w:rsidRPr="00A9588F">
              <w:rPr>
                <w:b w:val="0"/>
                <w:sz w:val="18"/>
                <w:szCs w:val="18"/>
              </w:rPr>
              <w:t>--help</w:t>
            </w:r>
          </w:p>
        </w:tc>
        <w:tc>
          <w:tcPr>
            <w:tcW w:w="5670" w:type="dxa"/>
            <w:tcBorders>
              <w:top w:val="nil"/>
            </w:tcBorders>
          </w:tcPr>
          <w:p w:rsidR="00A9588F" w:rsidRPr="00A9588F" w:rsidRDefault="00A9588F" w:rsidP="0005386D">
            <w:pPr>
              <w:cnfStyle w:val="000000100000"/>
              <w:rPr>
                <w:sz w:val="18"/>
                <w:szCs w:val="18"/>
              </w:rPr>
            </w:pPr>
            <w:r w:rsidRPr="00A9588F">
              <w:rPr>
                <w:sz w:val="18"/>
                <w:szCs w:val="18"/>
              </w:rPr>
              <w:t>Information on using the STAMP command-line interface</w:t>
            </w:r>
          </w:p>
        </w:tc>
        <w:tc>
          <w:tcPr>
            <w:tcW w:w="1818" w:type="dxa"/>
            <w:tcBorders>
              <w:top w:val="nil"/>
            </w:tcBorders>
          </w:tcPr>
          <w:p w:rsidR="00A9588F" w:rsidRPr="00A9588F" w:rsidRDefault="00A9588F" w:rsidP="00FD7CD7">
            <w:pPr>
              <w:jc w:val="center"/>
              <w:cnfStyle w:val="000000100000"/>
              <w:rPr>
                <w:sz w:val="18"/>
                <w:szCs w:val="18"/>
              </w:rPr>
            </w:pPr>
          </w:p>
        </w:tc>
      </w:tr>
      <w:tr w:rsidR="00A9588F" w:rsidRPr="00620196" w:rsidTr="00574D87">
        <w:tc>
          <w:tcPr>
            <w:cnfStyle w:val="001000000000"/>
            <w:tcW w:w="2088" w:type="dxa"/>
            <w:tcBorders>
              <w:bottom w:val="single" w:sz="8" w:space="0" w:color="4F81BD" w:themeColor="accent1"/>
            </w:tcBorders>
          </w:tcPr>
          <w:p w:rsidR="00A9588F" w:rsidRPr="00A9588F" w:rsidRDefault="00A9588F" w:rsidP="0005386D">
            <w:pPr>
              <w:rPr>
                <w:b w:val="0"/>
                <w:sz w:val="18"/>
                <w:szCs w:val="18"/>
              </w:rPr>
            </w:pPr>
            <w:r w:rsidRPr="00A9588F">
              <w:rPr>
                <w:b w:val="0"/>
                <w:sz w:val="18"/>
                <w:szCs w:val="18"/>
              </w:rPr>
              <w:t>--version</w:t>
            </w:r>
          </w:p>
        </w:tc>
        <w:tc>
          <w:tcPr>
            <w:tcW w:w="5670" w:type="dxa"/>
            <w:tcBorders>
              <w:bottom w:val="single" w:sz="8" w:space="0" w:color="4F81BD" w:themeColor="accent1"/>
            </w:tcBorders>
          </w:tcPr>
          <w:p w:rsidR="00A9588F" w:rsidRPr="00A9588F" w:rsidRDefault="00A9588F" w:rsidP="00F65AD6">
            <w:pPr>
              <w:cnfStyle w:val="000000000000"/>
              <w:rPr>
                <w:sz w:val="18"/>
                <w:szCs w:val="18"/>
              </w:rPr>
            </w:pPr>
            <w:r w:rsidRPr="00A9588F">
              <w:rPr>
                <w:sz w:val="18"/>
                <w:szCs w:val="18"/>
              </w:rPr>
              <w:t>Version information for the STAMP command-line interface</w:t>
            </w:r>
          </w:p>
        </w:tc>
        <w:tc>
          <w:tcPr>
            <w:tcW w:w="1818" w:type="dxa"/>
            <w:tcBorders>
              <w:bottom w:val="single" w:sz="8" w:space="0" w:color="4F81BD" w:themeColor="accent1"/>
            </w:tcBorders>
          </w:tcPr>
          <w:p w:rsidR="00A9588F" w:rsidRPr="00A9588F" w:rsidRDefault="00A9588F" w:rsidP="00FD7CD7">
            <w:pPr>
              <w:jc w:val="center"/>
              <w:cnfStyle w:val="000000000000"/>
              <w:rPr>
                <w:sz w:val="18"/>
                <w:szCs w:val="18"/>
              </w:rPr>
            </w:pPr>
          </w:p>
        </w:tc>
      </w:tr>
      <w:tr w:rsidR="00A9588F" w:rsidRPr="00620196" w:rsidTr="00574D87">
        <w:trPr>
          <w:cnfStyle w:val="000000100000"/>
        </w:trPr>
        <w:tc>
          <w:tcPr>
            <w:cnfStyle w:val="001000000000"/>
            <w:tcW w:w="2088" w:type="dxa"/>
          </w:tcPr>
          <w:p w:rsidR="00A9588F" w:rsidRPr="00A9588F" w:rsidRDefault="00A9588F" w:rsidP="0005386D">
            <w:pPr>
              <w:rPr>
                <w:b w:val="0"/>
                <w:sz w:val="18"/>
                <w:szCs w:val="18"/>
              </w:rPr>
            </w:pPr>
            <w:r w:rsidRPr="00A9588F">
              <w:rPr>
                <w:b w:val="0"/>
                <w:sz w:val="18"/>
                <w:szCs w:val="18"/>
              </w:rPr>
              <w:t>--verbose</w:t>
            </w:r>
          </w:p>
        </w:tc>
        <w:tc>
          <w:tcPr>
            <w:tcW w:w="5670" w:type="dxa"/>
          </w:tcPr>
          <w:p w:rsidR="00A9588F" w:rsidRPr="00A9588F" w:rsidRDefault="00A9588F" w:rsidP="0005386D">
            <w:pPr>
              <w:cnfStyle w:val="000000100000"/>
              <w:rPr>
                <w:sz w:val="18"/>
                <w:szCs w:val="18"/>
              </w:rPr>
            </w:pPr>
            <w:r w:rsidRPr="00A9588F">
              <w:rPr>
                <w:sz w:val="18"/>
                <w:szCs w:val="18"/>
              </w:rPr>
              <w:t>Print progress information (1) or suppress all output (0)</w:t>
            </w:r>
          </w:p>
        </w:tc>
        <w:tc>
          <w:tcPr>
            <w:tcW w:w="1818" w:type="dxa"/>
          </w:tcPr>
          <w:p w:rsidR="00A9588F" w:rsidRPr="00A9588F" w:rsidRDefault="00A9588F" w:rsidP="00FD7CD7">
            <w:pPr>
              <w:jc w:val="center"/>
              <w:cnfStyle w:val="000000100000"/>
              <w:rPr>
                <w:sz w:val="18"/>
                <w:szCs w:val="18"/>
              </w:rPr>
            </w:pPr>
            <w:r w:rsidRPr="00A9588F">
              <w:rPr>
                <w:sz w:val="18"/>
                <w:szCs w:val="18"/>
              </w:rPr>
              <w:t>1</w:t>
            </w:r>
          </w:p>
        </w:tc>
      </w:tr>
      <w:tr w:rsidR="00A9588F" w:rsidRPr="00620196" w:rsidTr="00574D87">
        <w:tc>
          <w:tcPr>
            <w:cnfStyle w:val="001000000000"/>
            <w:tcW w:w="2088" w:type="dxa"/>
            <w:tcBorders>
              <w:bottom w:val="nil"/>
            </w:tcBorders>
            <w:shd w:val="clear" w:color="auto" w:fill="4F81BD" w:themeFill="accent1"/>
          </w:tcPr>
          <w:p w:rsidR="00A9588F" w:rsidRPr="00A9588F" w:rsidRDefault="00A9588F" w:rsidP="0005386D">
            <w:pPr>
              <w:rPr>
                <w:color w:val="FFFFFF" w:themeColor="background1"/>
                <w:sz w:val="18"/>
                <w:szCs w:val="18"/>
              </w:rPr>
            </w:pPr>
            <w:r w:rsidRPr="00A9588F">
              <w:rPr>
                <w:color w:val="FFFFFF" w:themeColor="background1"/>
                <w:sz w:val="18"/>
                <w:szCs w:val="18"/>
              </w:rPr>
              <w:t>Profile parameters</w:t>
            </w:r>
          </w:p>
        </w:tc>
        <w:tc>
          <w:tcPr>
            <w:tcW w:w="5670" w:type="dxa"/>
            <w:tcBorders>
              <w:bottom w:val="nil"/>
            </w:tcBorders>
            <w:shd w:val="clear" w:color="auto" w:fill="4F81BD" w:themeFill="accent1"/>
          </w:tcPr>
          <w:p w:rsidR="00A9588F" w:rsidRPr="00A9588F" w:rsidRDefault="00A9588F" w:rsidP="00F65AD6">
            <w:pPr>
              <w:cnfStyle w:val="000000000000"/>
              <w:rPr>
                <w:b/>
                <w:color w:val="FFFFFF" w:themeColor="background1"/>
                <w:sz w:val="18"/>
                <w:szCs w:val="18"/>
              </w:rPr>
            </w:pPr>
          </w:p>
        </w:tc>
        <w:tc>
          <w:tcPr>
            <w:tcW w:w="1818" w:type="dxa"/>
            <w:tcBorders>
              <w:bottom w:val="nil"/>
            </w:tcBorders>
            <w:shd w:val="clear" w:color="auto" w:fill="4F81BD" w:themeFill="accent1"/>
          </w:tcPr>
          <w:p w:rsidR="00A9588F" w:rsidRPr="00A9588F" w:rsidRDefault="00A9588F" w:rsidP="00FD7CD7">
            <w:pPr>
              <w:jc w:val="center"/>
              <w:cnfStyle w:val="000000000000"/>
              <w:rPr>
                <w:b/>
                <w:color w:val="FFFFFF" w:themeColor="background1"/>
                <w:sz w:val="18"/>
                <w:szCs w:val="18"/>
              </w:rPr>
            </w:pPr>
          </w:p>
        </w:tc>
      </w:tr>
      <w:tr w:rsidR="00A9588F" w:rsidRPr="00620196" w:rsidTr="00574D87">
        <w:trPr>
          <w:cnfStyle w:val="000000100000"/>
        </w:trPr>
        <w:tc>
          <w:tcPr>
            <w:cnfStyle w:val="001000000000"/>
            <w:tcW w:w="2088" w:type="dxa"/>
            <w:tcBorders>
              <w:top w:val="nil"/>
            </w:tcBorders>
          </w:tcPr>
          <w:p w:rsidR="00A9588F" w:rsidRPr="00A9588F" w:rsidRDefault="00A9588F" w:rsidP="00574D87">
            <w:pPr>
              <w:rPr>
                <w:b w:val="0"/>
                <w:sz w:val="18"/>
                <w:szCs w:val="18"/>
              </w:rPr>
            </w:pPr>
            <w:r w:rsidRPr="00A9588F">
              <w:rPr>
                <w:b w:val="0"/>
                <w:sz w:val="18"/>
                <w:szCs w:val="18"/>
              </w:rPr>
              <w:t>--</w:t>
            </w:r>
            <w:r w:rsidR="00574D87">
              <w:rPr>
                <w:b w:val="0"/>
                <w:sz w:val="18"/>
                <w:szCs w:val="18"/>
              </w:rPr>
              <w:t>profile</w:t>
            </w:r>
          </w:p>
        </w:tc>
        <w:tc>
          <w:tcPr>
            <w:tcW w:w="5670" w:type="dxa"/>
            <w:tcBorders>
              <w:top w:val="nil"/>
            </w:tcBorders>
          </w:tcPr>
          <w:p w:rsidR="00A9588F" w:rsidRPr="00A9588F" w:rsidRDefault="00A9588F" w:rsidP="00574D87">
            <w:pPr>
              <w:cnfStyle w:val="000000100000"/>
              <w:rPr>
                <w:sz w:val="18"/>
                <w:szCs w:val="18"/>
              </w:rPr>
            </w:pPr>
            <w:r w:rsidRPr="00A9588F">
              <w:rPr>
                <w:sz w:val="18"/>
                <w:szCs w:val="18"/>
              </w:rPr>
              <w:t xml:space="preserve">STAMP profile file to process </w:t>
            </w:r>
          </w:p>
        </w:tc>
        <w:tc>
          <w:tcPr>
            <w:tcW w:w="1818" w:type="dxa"/>
            <w:tcBorders>
              <w:top w:val="nil"/>
            </w:tcBorders>
          </w:tcPr>
          <w:p w:rsidR="00A9588F" w:rsidRPr="00A9588F" w:rsidRDefault="00A9588F" w:rsidP="00FD7CD7">
            <w:pPr>
              <w:jc w:val="center"/>
              <w:cnfStyle w:val="000000100000"/>
              <w:rPr>
                <w:sz w:val="18"/>
                <w:szCs w:val="18"/>
              </w:rPr>
            </w:pPr>
            <w:r w:rsidRPr="00A9588F">
              <w:rPr>
                <w:sz w:val="18"/>
                <w:szCs w:val="18"/>
              </w:rPr>
              <w:t>*</w:t>
            </w:r>
          </w:p>
        </w:tc>
      </w:tr>
      <w:tr w:rsidR="00574D87" w:rsidRPr="00620196" w:rsidTr="00574D87">
        <w:tc>
          <w:tcPr>
            <w:cnfStyle w:val="001000000000"/>
            <w:tcW w:w="2088" w:type="dxa"/>
          </w:tcPr>
          <w:p w:rsidR="00574D87" w:rsidRPr="00A9588F" w:rsidRDefault="00574D87" w:rsidP="0005386D">
            <w:pPr>
              <w:rPr>
                <w:b w:val="0"/>
                <w:sz w:val="18"/>
                <w:szCs w:val="18"/>
              </w:rPr>
            </w:pPr>
            <w:r>
              <w:rPr>
                <w:b w:val="0"/>
                <w:sz w:val="18"/>
                <w:szCs w:val="18"/>
              </w:rPr>
              <w:t>--metadata</w:t>
            </w:r>
          </w:p>
        </w:tc>
        <w:tc>
          <w:tcPr>
            <w:tcW w:w="5670" w:type="dxa"/>
          </w:tcPr>
          <w:p w:rsidR="00574D87" w:rsidRPr="00A9588F" w:rsidRDefault="00574D87" w:rsidP="00FD7CD7">
            <w:pPr>
              <w:cnfStyle w:val="000000000000"/>
              <w:rPr>
                <w:sz w:val="18"/>
                <w:szCs w:val="18"/>
              </w:rPr>
            </w:pPr>
            <w:r>
              <w:rPr>
                <w:sz w:val="18"/>
                <w:szCs w:val="18"/>
              </w:rPr>
              <w:t>STAMP metadata file to process for multiple or two groups analyses</w:t>
            </w:r>
          </w:p>
        </w:tc>
        <w:tc>
          <w:tcPr>
            <w:tcW w:w="1818" w:type="dxa"/>
          </w:tcPr>
          <w:p w:rsidR="00574D87" w:rsidRPr="00A9588F" w:rsidRDefault="00574D87" w:rsidP="00FD7CD7">
            <w:pPr>
              <w:jc w:val="center"/>
              <w:cnfStyle w:val="000000000000"/>
              <w:rPr>
                <w:sz w:val="18"/>
                <w:szCs w:val="18"/>
              </w:rPr>
            </w:pPr>
          </w:p>
        </w:tc>
      </w:tr>
      <w:tr w:rsidR="00574D87" w:rsidRPr="00620196" w:rsidTr="00574D87">
        <w:trPr>
          <w:cnfStyle w:val="000000100000"/>
        </w:trPr>
        <w:tc>
          <w:tcPr>
            <w:cnfStyle w:val="001000000000"/>
            <w:tcW w:w="2088" w:type="dxa"/>
          </w:tcPr>
          <w:p w:rsidR="00574D87" w:rsidRPr="00A9588F" w:rsidRDefault="00574D87" w:rsidP="0005386D">
            <w:pPr>
              <w:rPr>
                <w:b w:val="0"/>
                <w:sz w:val="18"/>
                <w:szCs w:val="18"/>
              </w:rPr>
            </w:pPr>
            <w:r>
              <w:rPr>
                <w:b w:val="0"/>
                <w:sz w:val="18"/>
                <w:szCs w:val="18"/>
              </w:rPr>
              <w:t>--field</w:t>
            </w:r>
          </w:p>
        </w:tc>
        <w:tc>
          <w:tcPr>
            <w:tcW w:w="5670" w:type="dxa"/>
          </w:tcPr>
          <w:p w:rsidR="00574D87" w:rsidRPr="00A9588F" w:rsidRDefault="00574D87" w:rsidP="00FD7CD7">
            <w:pPr>
              <w:cnfStyle w:val="000000100000"/>
              <w:rPr>
                <w:sz w:val="18"/>
                <w:szCs w:val="18"/>
              </w:rPr>
            </w:pPr>
            <w:r>
              <w:rPr>
                <w:sz w:val="18"/>
                <w:szCs w:val="18"/>
              </w:rPr>
              <w:t>Metadata field used to define groups for multiple or two groups analyses</w:t>
            </w:r>
          </w:p>
        </w:tc>
        <w:tc>
          <w:tcPr>
            <w:tcW w:w="1818" w:type="dxa"/>
          </w:tcPr>
          <w:p w:rsidR="00574D87" w:rsidRPr="00A9588F" w:rsidRDefault="00574D87" w:rsidP="00FD7CD7">
            <w:pPr>
              <w:jc w:val="center"/>
              <w:cnfStyle w:val="000000100000"/>
              <w:rPr>
                <w:sz w:val="18"/>
                <w:szCs w:val="18"/>
              </w:rPr>
            </w:pPr>
          </w:p>
        </w:tc>
      </w:tr>
      <w:tr w:rsidR="00A9588F" w:rsidRPr="00620196" w:rsidTr="00574D87">
        <w:tc>
          <w:tcPr>
            <w:cnfStyle w:val="001000000000"/>
            <w:tcW w:w="2088" w:type="dxa"/>
          </w:tcPr>
          <w:p w:rsidR="00A9588F" w:rsidRPr="00A9588F" w:rsidRDefault="00A9588F" w:rsidP="00574D87">
            <w:pPr>
              <w:rPr>
                <w:b w:val="0"/>
                <w:sz w:val="18"/>
                <w:szCs w:val="18"/>
              </w:rPr>
            </w:pPr>
            <w:r w:rsidRPr="00A9588F">
              <w:rPr>
                <w:b w:val="0"/>
                <w:sz w:val="18"/>
                <w:szCs w:val="18"/>
              </w:rPr>
              <w:t>--</w:t>
            </w:r>
            <w:r w:rsidR="00574D87">
              <w:rPr>
                <w:b w:val="0"/>
                <w:sz w:val="18"/>
                <w:szCs w:val="18"/>
              </w:rPr>
              <w:t>name1</w:t>
            </w:r>
          </w:p>
        </w:tc>
        <w:tc>
          <w:tcPr>
            <w:tcW w:w="5670" w:type="dxa"/>
          </w:tcPr>
          <w:p w:rsidR="00A9588F" w:rsidRPr="00A9588F" w:rsidRDefault="00A9588F" w:rsidP="00574D87">
            <w:pPr>
              <w:cnfStyle w:val="000000000000"/>
              <w:rPr>
                <w:sz w:val="18"/>
                <w:szCs w:val="18"/>
              </w:rPr>
            </w:pPr>
            <w:r w:rsidRPr="00A9588F">
              <w:rPr>
                <w:sz w:val="18"/>
                <w:szCs w:val="18"/>
              </w:rPr>
              <w:t xml:space="preserve">Name of </w:t>
            </w:r>
            <w:r w:rsidR="00574D87">
              <w:rPr>
                <w:sz w:val="18"/>
                <w:szCs w:val="18"/>
              </w:rPr>
              <w:t>group or sample</w:t>
            </w:r>
            <w:r w:rsidRPr="00A9588F">
              <w:rPr>
                <w:sz w:val="18"/>
                <w:szCs w:val="18"/>
              </w:rPr>
              <w:t xml:space="preserve"> 1 within the STAMP profile </w:t>
            </w:r>
            <w:r w:rsidR="00574D87">
              <w:rPr>
                <w:sz w:val="18"/>
                <w:szCs w:val="18"/>
              </w:rPr>
              <w:t>or metadata file</w:t>
            </w:r>
          </w:p>
        </w:tc>
        <w:tc>
          <w:tcPr>
            <w:tcW w:w="1818" w:type="dxa"/>
          </w:tcPr>
          <w:p w:rsidR="00A9588F" w:rsidRPr="00A9588F" w:rsidRDefault="00A9588F" w:rsidP="00FD7CD7">
            <w:pPr>
              <w:jc w:val="center"/>
              <w:cnfStyle w:val="000000000000"/>
              <w:rPr>
                <w:sz w:val="18"/>
                <w:szCs w:val="18"/>
              </w:rPr>
            </w:pPr>
            <w:r w:rsidRPr="00A9588F">
              <w:rPr>
                <w:sz w:val="18"/>
                <w:szCs w:val="18"/>
              </w:rPr>
              <w:t>*</w:t>
            </w:r>
          </w:p>
        </w:tc>
      </w:tr>
      <w:tr w:rsidR="00A9588F" w:rsidRPr="00620196" w:rsidTr="00574D87">
        <w:trPr>
          <w:cnfStyle w:val="000000100000"/>
        </w:trPr>
        <w:tc>
          <w:tcPr>
            <w:cnfStyle w:val="001000000000"/>
            <w:tcW w:w="2088" w:type="dxa"/>
          </w:tcPr>
          <w:p w:rsidR="00A9588F" w:rsidRPr="00A9588F" w:rsidRDefault="00A9588F" w:rsidP="00574D87">
            <w:pPr>
              <w:rPr>
                <w:b w:val="0"/>
                <w:sz w:val="18"/>
                <w:szCs w:val="18"/>
              </w:rPr>
            </w:pPr>
            <w:r w:rsidRPr="00A9588F">
              <w:rPr>
                <w:b w:val="0"/>
                <w:sz w:val="18"/>
                <w:szCs w:val="18"/>
              </w:rPr>
              <w:t>--</w:t>
            </w:r>
            <w:r w:rsidR="00574D87">
              <w:rPr>
                <w:b w:val="0"/>
                <w:sz w:val="18"/>
                <w:szCs w:val="18"/>
              </w:rPr>
              <w:t>name2</w:t>
            </w:r>
          </w:p>
        </w:tc>
        <w:tc>
          <w:tcPr>
            <w:tcW w:w="5670" w:type="dxa"/>
          </w:tcPr>
          <w:p w:rsidR="00A9588F" w:rsidRPr="00A9588F" w:rsidRDefault="00574D87" w:rsidP="0005386D">
            <w:pPr>
              <w:cnfStyle w:val="000000100000"/>
              <w:rPr>
                <w:sz w:val="18"/>
                <w:szCs w:val="18"/>
              </w:rPr>
            </w:pPr>
            <w:r w:rsidRPr="00A9588F">
              <w:rPr>
                <w:sz w:val="18"/>
                <w:szCs w:val="18"/>
              </w:rPr>
              <w:t xml:space="preserve">Name of </w:t>
            </w:r>
            <w:r>
              <w:rPr>
                <w:sz w:val="18"/>
                <w:szCs w:val="18"/>
              </w:rPr>
              <w:t>group or sample</w:t>
            </w:r>
            <w:r w:rsidRPr="00A9588F">
              <w:rPr>
                <w:sz w:val="18"/>
                <w:szCs w:val="18"/>
              </w:rPr>
              <w:t xml:space="preserve"> 1 within the STAMP profile </w:t>
            </w:r>
            <w:r>
              <w:rPr>
                <w:sz w:val="18"/>
                <w:szCs w:val="18"/>
              </w:rPr>
              <w:t>or metadata file</w:t>
            </w:r>
          </w:p>
        </w:tc>
        <w:tc>
          <w:tcPr>
            <w:tcW w:w="1818" w:type="dxa"/>
          </w:tcPr>
          <w:p w:rsidR="00A9588F" w:rsidRPr="00A9588F" w:rsidRDefault="00A9588F" w:rsidP="00FD7CD7">
            <w:pPr>
              <w:jc w:val="center"/>
              <w:cnfStyle w:val="000000100000"/>
              <w:rPr>
                <w:sz w:val="18"/>
                <w:szCs w:val="18"/>
              </w:rPr>
            </w:pPr>
            <w:r w:rsidRPr="00A9588F">
              <w:rPr>
                <w:sz w:val="18"/>
                <w:szCs w:val="18"/>
              </w:rPr>
              <w:t>*</w:t>
            </w:r>
          </w:p>
        </w:tc>
      </w:tr>
      <w:tr w:rsidR="00A9588F" w:rsidRPr="00620196" w:rsidTr="00574D87">
        <w:tc>
          <w:tcPr>
            <w:cnfStyle w:val="001000000000"/>
            <w:tcW w:w="2088" w:type="dxa"/>
          </w:tcPr>
          <w:p w:rsidR="00A9588F" w:rsidRPr="00A9588F" w:rsidRDefault="00A9588F" w:rsidP="0005386D">
            <w:pPr>
              <w:rPr>
                <w:b w:val="0"/>
                <w:sz w:val="18"/>
                <w:szCs w:val="18"/>
              </w:rPr>
            </w:pPr>
            <w:r w:rsidRPr="00A9588F">
              <w:rPr>
                <w:b w:val="0"/>
                <w:sz w:val="18"/>
                <w:szCs w:val="18"/>
              </w:rPr>
              <w:t>--</w:t>
            </w:r>
            <w:proofErr w:type="spellStart"/>
            <w:r w:rsidRPr="00A9588F">
              <w:rPr>
                <w:b w:val="0"/>
                <w:sz w:val="18"/>
                <w:szCs w:val="18"/>
              </w:rPr>
              <w:t>profLevel</w:t>
            </w:r>
            <w:proofErr w:type="spellEnd"/>
          </w:p>
        </w:tc>
        <w:tc>
          <w:tcPr>
            <w:tcW w:w="5670" w:type="dxa"/>
          </w:tcPr>
          <w:p w:rsidR="00A9588F" w:rsidRPr="00A9588F" w:rsidRDefault="00A9588F" w:rsidP="00C156EA">
            <w:pPr>
              <w:cnfStyle w:val="000000000000"/>
              <w:rPr>
                <w:sz w:val="18"/>
                <w:szCs w:val="18"/>
              </w:rPr>
            </w:pPr>
            <w:r w:rsidRPr="00A9588F">
              <w:rPr>
                <w:sz w:val="18"/>
                <w:szCs w:val="18"/>
              </w:rPr>
              <w:t xml:space="preserve">Hierarchical level to perform statistical analysis upon (e.g., Subsystem) </w:t>
            </w:r>
          </w:p>
        </w:tc>
        <w:tc>
          <w:tcPr>
            <w:tcW w:w="1818" w:type="dxa"/>
          </w:tcPr>
          <w:p w:rsidR="00A9588F" w:rsidRPr="00A9588F" w:rsidRDefault="00A9588F" w:rsidP="00FD7CD7">
            <w:pPr>
              <w:jc w:val="center"/>
              <w:cnfStyle w:val="000000000000"/>
              <w:rPr>
                <w:sz w:val="18"/>
                <w:szCs w:val="18"/>
              </w:rPr>
            </w:pPr>
            <w:r w:rsidRPr="00A9588F">
              <w:rPr>
                <w:sz w:val="18"/>
                <w:szCs w:val="18"/>
              </w:rPr>
              <w:t>Lowest level in hierarchy</w:t>
            </w:r>
          </w:p>
        </w:tc>
      </w:tr>
      <w:tr w:rsidR="00A9588F" w:rsidRPr="00620196" w:rsidTr="00574D87">
        <w:trPr>
          <w:cnfStyle w:val="000000100000"/>
        </w:trPr>
        <w:tc>
          <w:tcPr>
            <w:cnfStyle w:val="001000000000"/>
            <w:tcW w:w="2088" w:type="dxa"/>
          </w:tcPr>
          <w:p w:rsidR="00A9588F" w:rsidRPr="00A9588F" w:rsidRDefault="00A9588F" w:rsidP="0005386D">
            <w:pPr>
              <w:rPr>
                <w:b w:val="0"/>
                <w:sz w:val="18"/>
                <w:szCs w:val="18"/>
              </w:rPr>
            </w:pPr>
            <w:r w:rsidRPr="00A9588F">
              <w:rPr>
                <w:b w:val="0"/>
                <w:sz w:val="18"/>
                <w:szCs w:val="18"/>
              </w:rPr>
              <w:t>--</w:t>
            </w:r>
            <w:proofErr w:type="spellStart"/>
            <w:r w:rsidRPr="00A9588F">
              <w:rPr>
                <w:b w:val="0"/>
                <w:sz w:val="18"/>
                <w:szCs w:val="18"/>
              </w:rPr>
              <w:t>parentLevel</w:t>
            </w:r>
            <w:proofErr w:type="spellEnd"/>
          </w:p>
        </w:tc>
        <w:tc>
          <w:tcPr>
            <w:tcW w:w="5670" w:type="dxa"/>
          </w:tcPr>
          <w:p w:rsidR="00A9588F" w:rsidRPr="00A9588F" w:rsidRDefault="00A9588F" w:rsidP="003B1DDE">
            <w:pPr>
              <w:cnfStyle w:val="000000100000"/>
              <w:rPr>
                <w:sz w:val="18"/>
                <w:szCs w:val="18"/>
              </w:rPr>
            </w:pPr>
            <w:r w:rsidRPr="00A9588F">
              <w:rPr>
                <w:sz w:val="18"/>
                <w:szCs w:val="18"/>
              </w:rPr>
              <w:t>Parental level used to calculat</w:t>
            </w:r>
            <w:r w:rsidR="003B1DDE">
              <w:rPr>
                <w:sz w:val="18"/>
                <w:szCs w:val="18"/>
              </w:rPr>
              <w:t xml:space="preserve">e relative proportions </w:t>
            </w:r>
            <w:r w:rsidR="003B1DDE">
              <w:rPr>
                <w:sz w:val="18"/>
                <w:szCs w:val="18"/>
              </w:rPr>
              <w:br/>
              <w:t xml:space="preserve">(e.g., </w:t>
            </w:r>
            <w:r w:rsidRPr="00A9588F">
              <w:rPr>
                <w:sz w:val="18"/>
                <w:szCs w:val="18"/>
              </w:rPr>
              <w:t>Entire sample)</w:t>
            </w:r>
          </w:p>
        </w:tc>
        <w:tc>
          <w:tcPr>
            <w:tcW w:w="1818" w:type="dxa"/>
          </w:tcPr>
          <w:p w:rsidR="00A9588F" w:rsidRPr="00A9588F" w:rsidRDefault="003B1DDE" w:rsidP="00FD7CD7">
            <w:pPr>
              <w:jc w:val="center"/>
              <w:cnfStyle w:val="000000100000"/>
              <w:rPr>
                <w:sz w:val="18"/>
                <w:szCs w:val="18"/>
              </w:rPr>
            </w:pPr>
            <w:r>
              <w:rPr>
                <w:sz w:val="18"/>
                <w:szCs w:val="18"/>
              </w:rPr>
              <w:t>Entire sample</w:t>
            </w:r>
          </w:p>
        </w:tc>
      </w:tr>
      <w:tr w:rsidR="00574D87" w:rsidRPr="00620196" w:rsidTr="00574D87">
        <w:tc>
          <w:tcPr>
            <w:cnfStyle w:val="001000000000"/>
            <w:tcW w:w="2088" w:type="dxa"/>
          </w:tcPr>
          <w:p w:rsidR="00574D87" w:rsidRPr="00A9588F" w:rsidRDefault="00574D87" w:rsidP="00214620">
            <w:pPr>
              <w:rPr>
                <w:b w:val="0"/>
                <w:sz w:val="18"/>
                <w:szCs w:val="18"/>
              </w:rPr>
            </w:pPr>
            <w:r>
              <w:rPr>
                <w:b w:val="0"/>
                <w:sz w:val="18"/>
                <w:szCs w:val="18"/>
              </w:rPr>
              <w:t>--</w:t>
            </w:r>
            <w:proofErr w:type="spellStart"/>
            <w:r w:rsidR="00214620" w:rsidRPr="00214620">
              <w:rPr>
                <w:b w:val="0"/>
                <w:sz w:val="18"/>
                <w:szCs w:val="18"/>
              </w:rPr>
              <w:t>unclassifiedTreatment</w:t>
            </w:r>
            <w:proofErr w:type="spellEnd"/>
          </w:p>
        </w:tc>
        <w:tc>
          <w:tcPr>
            <w:tcW w:w="5670" w:type="dxa"/>
          </w:tcPr>
          <w:p w:rsidR="00574D87" w:rsidRPr="00A9588F" w:rsidRDefault="003B1DDE" w:rsidP="0005386D">
            <w:pPr>
              <w:cnfStyle w:val="000000000000"/>
              <w:rPr>
                <w:sz w:val="18"/>
                <w:szCs w:val="18"/>
              </w:rPr>
            </w:pPr>
            <w:r>
              <w:rPr>
                <w:sz w:val="18"/>
                <w:szCs w:val="18"/>
              </w:rPr>
              <w:t xml:space="preserve">Specify treatment on unclassified fragments (Retain unclassified reads, Remove unclassified reads, </w:t>
            </w:r>
            <w:r w:rsidR="00214620">
              <w:rPr>
                <w:sz w:val="18"/>
                <w:szCs w:val="18"/>
              </w:rPr>
              <w:t>Use only for calculating frequency profiles)</w:t>
            </w:r>
          </w:p>
        </w:tc>
        <w:tc>
          <w:tcPr>
            <w:tcW w:w="1818" w:type="dxa"/>
          </w:tcPr>
          <w:p w:rsidR="00574D87" w:rsidRPr="00A9588F" w:rsidRDefault="00214620" w:rsidP="00FD7CD7">
            <w:pPr>
              <w:jc w:val="center"/>
              <w:cnfStyle w:val="000000000000"/>
              <w:rPr>
                <w:sz w:val="18"/>
                <w:szCs w:val="18"/>
              </w:rPr>
            </w:pPr>
            <w:r>
              <w:rPr>
                <w:sz w:val="18"/>
                <w:szCs w:val="18"/>
              </w:rPr>
              <w:t>Retain unclassified reads</w:t>
            </w:r>
          </w:p>
        </w:tc>
      </w:tr>
      <w:tr w:rsidR="00A9588F" w:rsidRPr="00620196" w:rsidTr="00574D87">
        <w:trPr>
          <w:cnfStyle w:val="000000100000"/>
        </w:trPr>
        <w:tc>
          <w:tcPr>
            <w:cnfStyle w:val="001000000000"/>
            <w:tcW w:w="2088" w:type="dxa"/>
            <w:tcBorders>
              <w:bottom w:val="nil"/>
            </w:tcBorders>
            <w:shd w:val="clear" w:color="auto" w:fill="4F81BD" w:themeFill="accent1"/>
          </w:tcPr>
          <w:p w:rsidR="00A9588F" w:rsidRPr="00A9588F" w:rsidRDefault="00A9588F" w:rsidP="0005386D">
            <w:pPr>
              <w:rPr>
                <w:color w:val="FFFFFF" w:themeColor="background1"/>
                <w:sz w:val="18"/>
                <w:szCs w:val="18"/>
              </w:rPr>
            </w:pPr>
            <w:r w:rsidRPr="00A9588F">
              <w:rPr>
                <w:color w:val="FFFFFF" w:themeColor="background1"/>
                <w:sz w:val="18"/>
                <w:szCs w:val="18"/>
              </w:rPr>
              <w:t>Statistical parameters</w:t>
            </w:r>
          </w:p>
        </w:tc>
        <w:tc>
          <w:tcPr>
            <w:tcW w:w="5670" w:type="dxa"/>
            <w:tcBorders>
              <w:bottom w:val="nil"/>
            </w:tcBorders>
            <w:shd w:val="clear" w:color="auto" w:fill="4F81BD" w:themeFill="accent1"/>
          </w:tcPr>
          <w:p w:rsidR="00A9588F" w:rsidRPr="00A9588F" w:rsidRDefault="00A9588F" w:rsidP="0005386D">
            <w:pPr>
              <w:cnfStyle w:val="000000100000"/>
              <w:rPr>
                <w:b/>
                <w:color w:val="FFFFFF" w:themeColor="background1"/>
                <w:sz w:val="18"/>
                <w:szCs w:val="18"/>
              </w:rPr>
            </w:pPr>
          </w:p>
        </w:tc>
        <w:tc>
          <w:tcPr>
            <w:tcW w:w="1818" w:type="dxa"/>
            <w:tcBorders>
              <w:bottom w:val="nil"/>
            </w:tcBorders>
            <w:shd w:val="clear" w:color="auto" w:fill="4F81BD" w:themeFill="accent1"/>
          </w:tcPr>
          <w:p w:rsidR="00A9588F" w:rsidRPr="00A9588F" w:rsidRDefault="00A9588F" w:rsidP="00FD7CD7">
            <w:pPr>
              <w:jc w:val="center"/>
              <w:cnfStyle w:val="000000100000"/>
              <w:rPr>
                <w:b/>
                <w:color w:val="FFFFFF" w:themeColor="background1"/>
                <w:sz w:val="18"/>
                <w:szCs w:val="18"/>
              </w:rPr>
            </w:pPr>
          </w:p>
        </w:tc>
      </w:tr>
      <w:tr w:rsidR="00A9588F" w:rsidRPr="00620196" w:rsidTr="00574D87">
        <w:tc>
          <w:tcPr>
            <w:cnfStyle w:val="001000000000"/>
            <w:tcW w:w="2088" w:type="dxa"/>
            <w:tcBorders>
              <w:top w:val="nil"/>
              <w:bottom w:val="single" w:sz="4" w:space="0" w:color="auto"/>
            </w:tcBorders>
          </w:tcPr>
          <w:p w:rsidR="00A9588F" w:rsidRPr="00A9588F" w:rsidRDefault="00A9588F" w:rsidP="0005386D">
            <w:pPr>
              <w:rPr>
                <w:b w:val="0"/>
                <w:sz w:val="18"/>
                <w:szCs w:val="18"/>
              </w:rPr>
            </w:pPr>
            <w:r w:rsidRPr="00A9588F">
              <w:rPr>
                <w:b w:val="0"/>
                <w:sz w:val="18"/>
                <w:szCs w:val="18"/>
              </w:rPr>
              <w:t>-</w:t>
            </w:r>
            <w:r>
              <w:rPr>
                <w:b w:val="0"/>
                <w:sz w:val="18"/>
                <w:szCs w:val="18"/>
              </w:rPr>
              <w:t>-</w:t>
            </w:r>
            <w:proofErr w:type="spellStart"/>
            <w:r w:rsidRPr="00A9588F">
              <w:rPr>
                <w:b w:val="0"/>
                <w:sz w:val="18"/>
                <w:szCs w:val="18"/>
              </w:rPr>
              <w:t>typeOfTest</w:t>
            </w:r>
            <w:proofErr w:type="spellEnd"/>
          </w:p>
        </w:tc>
        <w:tc>
          <w:tcPr>
            <w:tcW w:w="5670" w:type="dxa"/>
            <w:tcBorders>
              <w:top w:val="nil"/>
              <w:bottom w:val="single" w:sz="4" w:space="0" w:color="auto"/>
            </w:tcBorders>
          </w:tcPr>
          <w:p w:rsidR="00A9588F" w:rsidRPr="00A9588F" w:rsidRDefault="00A9588F" w:rsidP="00A9588F">
            <w:pPr>
              <w:cnfStyle w:val="000000000000"/>
              <w:rPr>
                <w:sz w:val="18"/>
                <w:szCs w:val="18"/>
              </w:rPr>
            </w:pPr>
            <w:r w:rsidRPr="00A9588F">
              <w:rPr>
                <w:sz w:val="18"/>
                <w:szCs w:val="18"/>
              </w:rPr>
              <w:t>Type of test to perform (e.g., Multiple groups, Two groups, Two samples)</w:t>
            </w:r>
          </w:p>
        </w:tc>
        <w:tc>
          <w:tcPr>
            <w:tcW w:w="1818" w:type="dxa"/>
            <w:tcBorders>
              <w:top w:val="nil"/>
              <w:bottom w:val="single" w:sz="4" w:space="0" w:color="auto"/>
            </w:tcBorders>
          </w:tcPr>
          <w:p w:rsidR="00A9588F" w:rsidRPr="00A9588F" w:rsidRDefault="00A9588F" w:rsidP="00FD7CD7">
            <w:pPr>
              <w:jc w:val="center"/>
              <w:cnfStyle w:val="000000000000"/>
              <w:rPr>
                <w:sz w:val="18"/>
                <w:szCs w:val="18"/>
              </w:rPr>
            </w:pPr>
            <w:r w:rsidRPr="00A9588F">
              <w:rPr>
                <w:sz w:val="18"/>
                <w:szCs w:val="18"/>
              </w:rPr>
              <w:t>Two samples</w:t>
            </w:r>
          </w:p>
        </w:tc>
      </w:tr>
      <w:tr w:rsidR="00A9588F" w:rsidRPr="00620196" w:rsidTr="00574D87">
        <w:trPr>
          <w:cnfStyle w:val="000000100000"/>
        </w:trPr>
        <w:tc>
          <w:tcPr>
            <w:cnfStyle w:val="001000000000"/>
            <w:tcW w:w="2088" w:type="dxa"/>
            <w:tcBorders>
              <w:top w:val="single" w:sz="4" w:space="0" w:color="auto"/>
            </w:tcBorders>
          </w:tcPr>
          <w:p w:rsidR="00A9588F" w:rsidRPr="00A9588F" w:rsidRDefault="00A9588F" w:rsidP="0005386D">
            <w:pPr>
              <w:rPr>
                <w:b w:val="0"/>
                <w:sz w:val="18"/>
                <w:szCs w:val="18"/>
              </w:rPr>
            </w:pPr>
            <w:r w:rsidRPr="00A9588F">
              <w:rPr>
                <w:b w:val="0"/>
                <w:sz w:val="18"/>
                <w:szCs w:val="18"/>
              </w:rPr>
              <w:t>--</w:t>
            </w:r>
            <w:proofErr w:type="spellStart"/>
            <w:r w:rsidRPr="00A9588F">
              <w:rPr>
                <w:b w:val="0"/>
                <w:sz w:val="18"/>
                <w:szCs w:val="18"/>
              </w:rPr>
              <w:t>statTest</w:t>
            </w:r>
            <w:proofErr w:type="spellEnd"/>
          </w:p>
        </w:tc>
        <w:tc>
          <w:tcPr>
            <w:tcW w:w="5670" w:type="dxa"/>
            <w:tcBorders>
              <w:top w:val="single" w:sz="4" w:space="0" w:color="auto"/>
            </w:tcBorders>
          </w:tcPr>
          <w:p w:rsidR="00A9588F" w:rsidRPr="00A9588F" w:rsidRDefault="00A9588F" w:rsidP="00574D87">
            <w:pPr>
              <w:cnfStyle w:val="000000100000"/>
              <w:rPr>
                <w:sz w:val="18"/>
                <w:szCs w:val="18"/>
              </w:rPr>
            </w:pPr>
            <w:r w:rsidRPr="00A9588F">
              <w:rPr>
                <w:sz w:val="18"/>
                <w:szCs w:val="18"/>
              </w:rPr>
              <w:t>Statistical</w:t>
            </w:r>
            <w:r w:rsidR="00574D87">
              <w:rPr>
                <w:sz w:val="18"/>
                <w:szCs w:val="18"/>
              </w:rPr>
              <w:t xml:space="preserve"> hypothesis test to use (e.g., </w:t>
            </w:r>
            <w:r w:rsidRPr="00A9588F">
              <w:rPr>
                <w:sz w:val="18"/>
                <w:szCs w:val="18"/>
              </w:rPr>
              <w:t>Fisher’s exact test)</w:t>
            </w:r>
          </w:p>
        </w:tc>
        <w:tc>
          <w:tcPr>
            <w:tcW w:w="1818" w:type="dxa"/>
            <w:tcBorders>
              <w:top w:val="single" w:sz="4" w:space="0" w:color="auto"/>
            </w:tcBorders>
          </w:tcPr>
          <w:p w:rsidR="00A9588F" w:rsidRPr="00A9588F" w:rsidRDefault="00A9588F" w:rsidP="00FD7CD7">
            <w:pPr>
              <w:jc w:val="center"/>
              <w:cnfStyle w:val="000000100000"/>
              <w:rPr>
                <w:sz w:val="18"/>
                <w:szCs w:val="18"/>
              </w:rPr>
            </w:pPr>
            <w:r w:rsidRPr="00A9588F">
              <w:rPr>
                <w:sz w:val="18"/>
                <w:szCs w:val="18"/>
              </w:rPr>
              <w:t>Fisher’s</w:t>
            </w:r>
            <w:r w:rsidR="00574D87">
              <w:rPr>
                <w:sz w:val="18"/>
                <w:szCs w:val="18"/>
              </w:rPr>
              <w:t xml:space="preserve"> exact test</w:t>
            </w:r>
          </w:p>
        </w:tc>
      </w:tr>
      <w:tr w:rsidR="00A9588F" w:rsidRPr="00620196" w:rsidTr="00574D87">
        <w:tc>
          <w:tcPr>
            <w:cnfStyle w:val="001000000000"/>
            <w:tcW w:w="2088" w:type="dxa"/>
          </w:tcPr>
          <w:p w:rsidR="00A9588F" w:rsidRPr="00A9588F" w:rsidRDefault="00A9588F" w:rsidP="00574D87">
            <w:pPr>
              <w:rPr>
                <w:b w:val="0"/>
                <w:sz w:val="18"/>
                <w:szCs w:val="18"/>
              </w:rPr>
            </w:pPr>
            <w:r w:rsidRPr="00A9588F">
              <w:rPr>
                <w:b w:val="0"/>
                <w:sz w:val="18"/>
                <w:szCs w:val="18"/>
              </w:rPr>
              <w:t>--</w:t>
            </w:r>
            <w:r w:rsidR="00574D87">
              <w:rPr>
                <w:b w:val="0"/>
                <w:sz w:val="18"/>
                <w:szCs w:val="18"/>
              </w:rPr>
              <w:t>sided</w:t>
            </w:r>
          </w:p>
        </w:tc>
        <w:tc>
          <w:tcPr>
            <w:tcW w:w="5670" w:type="dxa"/>
          </w:tcPr>
          <w:p w:rsidR="00A9588F" w:rsidRPr="00A9588F" w:rsidRDefault="00574D87" w:rsidP="00574D87">
            <w:pPr>
              <w:cnfStyle w:val="000000000000"/>
              <w:rPr>
                <w:sz w:val="18"/>
                <w:szCs w:val="18"/>
              </w:rPr>
            </w:pPr>
            <w:r>
              <w:rPr>
                <w:sz w:val="18"/>
                <w:szCs w:val="18"/>
              </w:rPr>
              <w:t>Perform either a one (</w:t>
            </w:r>
            <w:r w:rsidR="00A9588F" w:rsidRPr="00A9588F">
              <w:rPr>
                <w:sz w:val="18"/>
                <w:szCs w:val="18"/>
              </w:rPr>
              <w:t>One</w:t>
            </w:r>
            <w:r>
              <w:rPr>
                <w:sz w:val="18"/>
                <w:szCs w:val="18"/>
              </w:rPr>
              <w:t>-sided) or two-sided (Two-</w:t>
            </w:r>
            <w:r w:rsidR="00A9588F" w:rsidRPr="00A9588F">
              <w:rPr>
                <w:sz w:val="18"/>
                <w:szCs w:val="18"/>
              </w:rPr>
              <w:t>sided) test</w:t>
            </w:r>
          </w:p>
        </w:tc>
        <w:tc>
          <w:tcPr>
            <w:tcW w:w="1818" w:type="dxa"/>
          </w:tcPr>
          <w:p w:rsidR="00A9588F" w:rsidRPr="00A9588F" w:rsidRDefault="00A9588F" w:rsidP="00FD7CD7">
            <w:pPr>
              <w:jc w:val="center"/>
              <w:cnfStyle w:val="000000000000"/>
              <w:rPr>
                <w:sz w:val="18"/>
                <w:szCs w:val="18"/>
              </w:rPr>
            </w:pPr>
            <w:r w:rsidRPr="00A9588F">
              <w:rPr>
                <w:sz w:val="18"/>
                <w:szCs w:val="18"/>
              </w:rPr>
              <w:t>Two sided</w:t>
            </w:r>
          </w:p>
        </w:tc>
      </w:tr>
      <w:tr w:rsidR="00A9588F" w:rsidRPr="00620196" w:rsidTr="00574D87">
        <w:trPr>
          <w:cnfStyle w:val="000000100000"/>
        </w:trPr>
        <w:tc>
          <w:tcPr>
            <w:cnfStyle w:val="001000000000"/>
            <w:tcW w:w="2088" w:type="dxa"/>
          </w:tcPr>
          <w:p w:rsidR="00A9588F" w:rsidRPr="00A9588F" w:rsidRDefault="00A9588F" w:rsidP="0005386D">
            <w:pPr>
              <w:rPr>
                <w:b w:val="0"/>
                <w:sz w:val="18"/>
                <w:szCs w:val="18"/>
              </w:rPr>
            </w:pPr>
            <w:r w:rsidRPr="00A9588F">
              <w:rPr>
                <w:b w:val="0"/>
                <w:sz w:val="18"/>
                <w:szCs w:val="18"/>
              </w:rPr>
              <w:t>--CI</w:t>
            </w:r>
          </w:p>
        </w:tc>
        <w:tc>
          <w:tcPr>
            <w:tcW w:w="5670" w:type="dxa"/>
          </w:tcPr>
          <w:p w:rsidR="00A9588F" w:rsidRPr="00A9588F" w:rsidRDefault="00A9588F" w:rsidP="00574D87">
            <w:pPr>
              <w:cnfStyle w:val="000000100000"/>
              <w:rPr>
                <w:sz w:val="18"/>
                <w:szCs w:val="18"/>
              </w:rPr>
            </w:pPr>
            <w:r w:rsidRPr="00A9588F">
              <w:rPr>
                <w:sz w:val="18"/>
                <w:szCs w:val="18"/>
              </w:rPr>
              <w:t>Confidence</w:t>
            </w:r>
            <w:r w:rsidR="00574D87">
              <w:rPr>
                <w:sz w:val="18"/>
                <w:szCs w:val="18"/>
              </w:rPr>
              <w:t xml:space="preserve"> interval method to use (e.g., </w:t>
            </w:r>
            <w:r w:rsidRPr="00A9588F">
              <w:rPr>
                <w:sz w:val="18"/>
                <w:szCs w:val="18"/>
              </w:rPr>
              <w:t xml:space="preserve">DP: </w:t>
            </w:r>
            <w:proofErr w:type="spellStart"/>
            <w:r w:rsidRPr="00A9588F">
              <w:rPr>
                <w:sz w:val="18"/>
                <w:szCs w:val="18"/>
              </w:rPr>
              <w:t>Newcombe</w:t>
            </w:r>
            <w:proofErr w:type="spellEnd"/>
            <w:r w:rsidRPr="00A9588F">
              <w:rPr>
                <w:sz w:val="18"/>
                <w:szCs w:val="18"/>
              </w:rPr>
              <w:t>-Wilson)</w:t>
            </w:r>
          </w:p>
        </w:tc>
        <w:tc>
          <w:tcPr>
            <w:tcW w:w="1818" w:type="dxa"/>
          </w:tcPr>
          <w:p w:rsidR="00A9588F" w:rsidRPr="00A9588F" w:rsidRDefault="00574D87" w:rsidP="00FD7CD7">
            <w:pPr>
              <w:jc w:val="center"/>
              <w:cnfStyle w:val="000000100000"/>
              <w:rPr>
                <w:sz w:val="18"/>
                <w:szCs w:val="18"/>
              </w:rPr>
            </w:pPr>
            <w:r>
              <w:rPr>
                <w:sz w:val="18"/>
                <w:szCs w:val="18"/>
              </w:rPr>
              <w:t xml:space="preserve">DP: </w:t>
            </w:r>
            <w:proofErr w:type="spellStart"/>
            <w:r w:rsidR="00A9588F" w:rsidRPr="00A9588F">
              <w:rPr>
                <w:sz w:val="18"/>
                <w:szCs w:val="18"/>
              </w:rPr>
              <w:t>Newcombe</w:t>
            </w:r>
            <w:proofErr w:type="spellEnd"/>
            <w:r w:rsidR="00A9588F" w:rsidRPr="00A9588F">
              <w:rPr>
                <w:sz w:val="18"/>
                <w:szCs w:val="18"/>
              </w:rPr>
              <w:t>-Wilson</w:t>
            </w:r>
          </w:p>
        </w:tc>
      </w:tr>
      <w:tr w:rsidR="00A9588F" w:rsidRPr="00620196" w:rsidTr="00574D87">
        <w:tc>
          <w:tcPr>
            <w:cnfStyle w:val="001000000000"/>
            <w:tcW w:w="2088" w:type="dxa"/>
          </w:tcPr>
          <w:p w:rsidR="00A9588F" w:rsidRPr="00A9588F" w:rsidRDefault="00A9588F" w:rsidP="0005386D">
            <w:pPr>
              <w:rPr>
                <w:b w:val="0"/>
                <w:sz w:val="18"/>
                <w:szCs w:val="18"/>
              </w:rPr>
            </w:pPr>
            <w:r w:rsidRPr="00A9588F">
              <w:rPr>
                <w:b w:val="0"/>
                <w:sz w:val="18"/>
                <w:szCs w:val="18"/>
              </w:rPr>
              <w:t>--coverage</w:t>
            </w:r>
          </w:p>
        </w:tc>
        <w:tc>
          <w:tcPr>
            <w:tcW w:w="5670" w:type="dxa"/>
          </w:tcPr>
          <w:p w:rsidR="00A9588F" w:rsidRPr="00A9588F" w:rsidRDefault="00A9588F" w:rsidP="0005386D">
            <w:pPr>
              <w:cnfStyle w:val="000000000000"/>
              <w:rPr>
                <w:sz w:val="18"/>
                <w:szCs w:val="18"/>
              </w:rPr>
            </w:pPr>
            <w:r w:rsidRPr="00A9588F">
              <w:rPr>
                <w:sz w:val="18"/>
                <w:szCs w:val="18"/>
              </w:rPr>
              <w:t>Nominal coverage of confidence interval (e.g., 0.95)</w:t>
            </w:r>
          </w:p>
        </w:tc>
        <w:tc>
          <w:tcPr>
            <w:tcW w:w="1818" w:type="dxa"/>
          </w:tcPr>
          <w:p w:rsidR="00A9588F" w:rsidRPr="00A9588F" w:rsidRDefault="00A9588F" w:rsidP="00FD7CD7">
            <w:pPr>
              <w:jc w:val="center"/>
              <w:cnfStyle w:val="000000000000"/>
              <w:rPr>
                <w:sz w:val="18"/>
                <w:szCs w:val="18"/>
              </w:rPr>
            </w:pPr>
            <w:r w:rsidRPr="00A9588F">
              <w:rPr>
                <w:sz w:val="18"/>
                <w:szCs w:val="18"/>
              </w:rPr>
              <w:t>0.95</w:t>
            </w:r>
          </w:p>
        </w:tc>
      </w:tr>
      <w:tr w:rsidR="00A9588F" w:rsidRPr="00620196" w:rsidTr="00574D87">
        <w:trPr>
          <w:cnfStyle w:val="000000100000"/>
        </w:trPr>
        <w:tc>
          <w:tcPr>
            <w:cnfStyle w:val="001000000000"/>
            <w:tcW w:w="2088" w:type="dxa"/>
          </w:tcPr>
          <w:p w:rsidR="00A9588F" w:rsidRPr="00A9588F" w:rsidRDefault="00A9588F" w:rsidP="0005386D">
            <w:pPr>
              <w:rPr>
                <w:b w:val="0"/>
                <w:sz w:val="18"/>
                <w:szCs w:val="18"/>
              </w:rPr>
            </w:pPr>
            <w:r w:rsidRPr="00A9588F">
              <w:rPr>
                <w:b w:val="0"/>
                <w:sz w:val="18"/>
                <w:szCs w:val="18"/>
              </w:rPr>
              <w:t>--</w:t>
            </w:r>
            <w:proofErr w:type="spellStart"/>
            <w:r w:rsidRPr="00A9588F">
              <w:rPr>
                <w:b w:val="0"/>
                <w:sz w:val="18"/>
                <w:szCs w:val="18"/>
              </w:rPr>
              <w:t>multComp</w:t>
            </w:r>
            <w:proofErr w:type="spellEnd"/>
          </w:p>
        </w:tc>
        <w:tc>
          <w:tcPr>
            <w:tcW w:w="5670" w:type="dxa"/>
          </w:tcPr>
          <w:p w:rsidR="00A9588F" w:rsidRPr="00A9588F" w:rsidRDefault="00A9588F" w:rsidP="0005386D">
            <w:pPr>
              <w:cnfStyle w:val="000000100000"/>
              <w:rPr>
                <w:sz w:val="18"/>
                <w:szCs w:val="18"/>
              </w:rPr>
            </w:pPr>
            <w:r w:rsidRPr="00A9588F">
              <w:rPr>
                <w:sz w:val="18"/>
                <w:szCs w:val="18"/>
              </w:rPr>
              <w:t>Multiple comparison method to use (e.g., “Storey FDR”)</w:t>
            </w:r>
          </w:p>
        </w:tc>
        <w:tc>
          <w:tcPr>
            <w:tcW w:w="1818" w:type="dxa"/>
          </w:tcPr>
          <w:p w:rsidR="00A9588F" w:rsidRPr="00A9588F" w:rsidRDefault="00A9588F" w:rsidP="00FD7CD7">
            <w:pPr>
              <w:jc w:val="center"/>
              <w:cnfStyle w:val="000000100000"/>
              <w:rPr>
                <w:sz w:val="18"/>
                <w:szCs w:val="18"/>
              </w:rPr>
            </w:pPr>
            <w:r w:rsidRPr="00A9588F">
              <w:rPr>
                <w:sz w:val="18"/>
                <w:szCs w:val="18"/>
              </w:rPr>
              <w:t>No correction</w:t>
            </w:r>
          </w:p>
        </w:tc>
      </w:tr>
      <w:tr w:rsidR="00A9588F" w:rsidRPr="0005386D" w:rsidTr="00574D87">
        <w:tc>
          <w:tcPr>
            <w:cnfStyle w:val="001000000000"/>
            <w:tcW w:w="2088" w:type="dxa"/>
            <w:tcBorders>
              <w:bottom w:val="nil"/>
            </w:tcBorders>
            <w:shd w:val="clear" w:color="auto" w:fill="4F81BD" w:themeFill="accent1"/>
          </w:tcPr>
          <w:p w:rsidR="00A9588F" w:rsidRPr="00A9588F" w:rsidRDefault="00A9588F" w:rsidP="0005386D">
            <w:pPr>
              <w:rPr>
                <w:color w:val="FFFFFF" w:themeColor="background1"/>
                <w:sz w:val="18"/>
                <w:szCs w:val="18"/>
              </w:rPr>
            </w:pPr>
            <w:r w:rsidRPr="00A9588F">
              <w:rPr>
                <w:color w:val="FFFFFF" w:themeColor="background1"/>
                <w:sz w:val="18"/>
                <w:szCs w:val="18"/>
              </w:rPr>
              <w:t>Filtering parameters</w:t>
            </w:r>
          </w:p>
        </w:tc>
        <w:tc>
          <w:tcPr>
            <w:tcW w:w="5670" w:type="dxa"/>
            <w:tcBorders>
              <w:bottom w:val="nil"/>
            </w:tcBorders>
            <w:shd w:val="clear" w:color="auto" w:fill="4F81BD" w:themeFill="accent1"/>
          </w:tcPr>
          <w:p w:rsidR="00A9588F" w:rsidRPr="00A9588F" w:rsidRDefault="00A9588F" w:rsidP="0005386D">
            <w:pPr>
              <w:cnfStyle w:val="000000000000"/>
              <w:rPr>
                <w:b/>
                <w:color w:val="FFFFFF" w:themeColor="background1"/>
                <w:sz w:val="18"/>
                <w:szCs w:val="18"/>
              </w:rPr>
            </w:pPr>
          </w:p>
        </w:tc>
        <w:tc>
          <w:tcPr>
            <w:tcW w:w="1818" w:type="dxa"/>
            <w:tcBorders>
              <w:bottom w:val="nil"/>
            </w:tcBorders>
            <w:shd w:val="clear" w:color="auto" w:fill="4F81BD" w:themeFill="accent1"/>
          </w:tcPr>
          <w:p w:rsidR="00A9588F" w:rsidRPr="00A9588F" w:rsidRDefault="00A9588F" w:rsidP="00FD7CD7">
            <w:pPr>
              <w:jc w:val="center"/>
              <w:cnfStyle w:val="000000000000"/>
              <w:rPr>
                <w:b/>
                <w:color w:val="FFFFFF" w:themeColor="background1"/>
                <w:sz w:val="18"/>
                <w:szCs w:val="18"/>
              </w:rPr>
            </w:pPr>
          </w:p>
        </w:tc>
      </w:tr>
      <w:tr w:rsidR="00A9588F" w:rsidRPr="00620196" w:rsidTr="00574D87">
        <w:trPr>
          <w:cnfStyle w:val="000000100000"/>
        </w:trPr>
        <w:tc>
          <w:tcPr>
            <w:cnfStyle w:val="001000000000"/>
            <w:tcW w:w="2088" w:type="dxa"/>
            <w:tcBorders>
              <w:top w:val="nil"/>
            </w:tcBorders>
          </w:tcPr>
          <w:p w:rsidR="00A9588F" w:rsidRPr="00A9588F" w:rsidRDefault="00A9588F" w:rsidP="00043DC7">
            <w:pPr>
              <w:rPr>
                <w:b w:val="0"/>
                <w:sz w:val="18"/>
                <w:szCs w:val="18"/>
              </w:rPr>
            </w:pPr>
            <w:r w:rsidRPr="00A9588F">
              <w:rPr>
                <w:b w:val="0"/>
                <w:sz w:val="18"/>
                <w:szCs w:val="18"/>
              </w:rPr>
              <w:t>--</w:t>
            </w:r>
            <w:proofErr w:type="spellStart"/>
            <w:r w:rsidRPr="00A9588F">
              <w:rPr>
                <w:b w:val="0"/>
                <w:sz w:val="18"/>
                <w:szCs w:val="18"/>
              </w:rPr>
              <w:t>pValueFilter</w:t>
            </w:r>
            <w:proofErr w:type="spellEnd"/>
          </w:p>
        </w:tc>
        <w:tc>
          <w:tcPr>
            <w:tcW w:w="5670" w:type="dxa"/>
            <w:tcBorders>
              <w:top w:val="nil"/>
            </w:tcBorders>
          </w:tcPr>
          <w:p w:rsidR="00A9588F" w:rsidRPr="00A9588F" w:rsidRDefault="00A9588F" w:rsidP="0005386D">
            <w:pPr>
              <w:cnfStyle w:val="000000100000"/>
              <w:rPr>
                <w:sz w:val="18"/>
                <w:szCs w:val="18"/>
              </w:rPr>
            </w:pPr>
            <w:r w:rsidRPr="00A9588F">
              <w:rPr>
                <w:sz w:val="18"/>
                <w:szCs w:val="18"/>
              </w:rPr>
              <w:t>Remove features with a p-value above this threshold (e.g., 0.05)</w:t>
            </w:r>
          </w:p>
        </w:tc>
        <w:tc>
          <w:tcPr>
            <w:tcW w:w="1818" w:type="dxa"/>
            <w:tcBorders>
              <w:top w:val="nil"/>
            </w:tcBorders>
          </w:tcPr>
          <w:p w:rsidR="00A9588F" w:rsidRPr="00A9588F" w:rsidRDefault="00A9588F" w:rsidP="00FD7CD7">
            <w:pPr>
              <w:jc w:val="center"/>
              <w:cnfStyle w:val="000000100000"/>
              <w:rPr>
                <w:sz w:val="18"/>
                <w:szCs w:val="18"/>
              </w:rPr>
            </w:pPr>
            <w:r w:rsidRPr="00A9588F">
              <w:rPr>
                <w:sz w:val="18"/>
                <w:szCs w:val="18"/>
              </w:rPr>
              <w:t>0.05</w:t>
            </w:r>
          </w:p>
        </w:tc>
      </w:tr>
      <w:tr w:rsidR="00A9588F" w:rsidRPr="00620196" w:rsidTr="00574D87">
        <w:tc>
          <w:tcPr>
            <w:cnfStyle w:val="001000000000"/>
            <w:tcW w:w="2088" w:type="dxa"/>
          </w:tcPr>
          <w:p w:rsidR="00A9588F" w:rsidRPr="00A9588F" w:rsidRDefault="00A9588F" w:rsidP="00043DC7">
            <w:pPr>
              <w:rPr>
                <w:b w:val="0"/>
                <w:sz w:val="18"/>
                <w:szCs w:val="18"/>
              </w:rPr>
            </w:pPr>
            <w:r w:rsidRPr="00A9588F">
              <w:rPr>
                <w:b w:val="0"/>
                <w:sz w:val="18"/>
                <w:szCs w:val="18"/>
              </w:rPr>
              <w:t>--</w:t>
            </w:r>
            <w:proofErr w:type="spellStart"/>
            <w:r w:rsidRPr="00A9588F">
              <w:rPr>
                <w:b w:val="0"/>
                <w:sz w:val="18"/>
                <w:szCs w:val="18"/>
              </w:rPr>
              <w:t>seqFilter</w:t>
            </w:r>
            <w:proofErr w:type="spellEnd"/>
          </w:p>
        </w:tc>
        <w:tc>
          <w:tcPr>
            <w:tcW w:w="5670" w:type="dxa"/>
          </w:tcPr>
          <w:p w:rsidR="00A9588F" w:rsidRPr="00A9588F" w:rsidRDefault="00A9588F" w:rsidP="0005386D">
            <w:pPr>
              <w:cnfStyle w:val="000000000000"/>
              <w:rPr>
                <w:sz w:val="18"/>
                <w:szCs w:val="18"/>
              </w:rPr>
            </w:pPr>
            <w:r w:rsidRPr="00A9588F">
              <w:rPr>
                <w:sz w:val="18"/>
                <w:szCs w:val="18"/>
              </w:rPr>
              <w:t>Filter to apply to counts in profile level (e.g., maximum)</w:t>
            </w:r>
          </w:p>
        </w:tc>
        <w:tc>
          <w:tcPr>
            <w:tcW w:w="1818" w:type="dxa"/>
          </w:tcPr>
          <w:p w:rsidR="00A9588F" w:rsidRPr="00A9588F" w:rsidRDefault="00A9588F" w:rsidP="00FD7CD7">
            <w:pPr>
              <w:jc w:val="center"/>
              <w:cnfStyle w:val="000000000000"/>
              <w:rPr>
                <w:sz w:val="18"/>
                <w:szCs w:val="18"/>
              </w:rPr>
            </w:pPr>
            <w:r w:rsidRPr="00A9588F">
              <w:rPr>
                <w:sz w:val="18"/>
                <w:szCs w:val="18"/>
              </w:rPr>
              <w:t>Disabled</w:t>
            </w:r>
          </w:p>
        </w:tc>
      </w:tr>
      <w:tr w:rsidR="00A9588F" w:rsidRPr="00620196" w:rsidTr="00574D87">
        <w:trPr>
          <w:cnfStyle w:val="000000100000"/>
        </w:trPr>
        <w:tc>
          <w:tcPr>
            <w:cnfStyle w:val="001000000000"/>
            <w:tcW w:w="2088" w:type="dxa"/>
          </w:tcPr>
          <w:p w:rsidR="00A9588F" w:rsidRPr="00A9588F" w:rsidRDefault="00A9588F" w:rsidP="00043DC7">
            <w:pPr>
              <w:rPr>
                <w:b w:val="0"/>
                <w:sz w:val="18"/>
                <w:szCs w:val="18"/>
              </w:rPr>
            </w:pPr>
            <w:r w:rsidRPr="00A9588F">
              <w:rPr>
                <w:b w:val="0"/>
                <w:sz w:val="18"/>
                <w:szCs w:val="18"/>
              </w:rPr>
              <w:t>--sample1Filter</w:t>
            </w:r>
          </w:p>
        </w:tc>
        <w:tc>
          <w:tcPr>
            <w:tcW w:w="5670" w:type="dxa"/>
          </w:tcPr>
          <w:p w:rsidR="00A9588F" w:rsidRPr="00A9588F" w:rsidRDefault="00A9588F" w:rsidP="0005386D">
            <w:pPr>
              <w:cnfStyle w:val="000000100000"/>
              <w:rPr>
                <w:sz w:val="18"/>
                <w:szCs w:val="18"/>
              </w:rPr>
            </w:pPr>
            <w:r w:rsidRPr="00A9588F">
              <w:rPr>
                <w:sz w:val="18"/>
                <w:szCs w:val="18"/>
              </w:rPr>
              <w:t>Filter criteria for sample 1 (e.g., 5)</w:t>
            </w:r>
          </w:p>
        </w:tc>
        <w:tc>
          <w:tcPr>
            <w:tcW w:w="1818" w:type="dxa"/>
          </w:tcPr>
          <w:p w:rsidR="00A9588F" w:rsidRPr="00A9588F" w:rsidRDefault="00A9588F" w:rsidP="00FD7CD7">
            <w:pPr>
              <w:jc w:val="center"/>
              <w:cnfStyle w:val="000000100000"/>
              <w:rPr>
                <w:sz w:val="18"/>
                <w:szCs w:val="18"/>
              </w:rPr>
            </w:pPr>
            <w:r w:rsidRPr="00A9588F">
              <w:rPr>
                <w:sz w:val="18"/>
                <w:szCs w:val="18"/>
              </w:rPr>
              <w:t>0</w:t>
            </w:r>
          </w:p>
        </w:tc>
      </w:tr>
      <w:tr w:rsidR="00A9588F" w:rsidRPr="00620196" w:rsidTr="00574D87">
        <w:tc>
          <w:tcPr>
            <w:cnfStyle w:val="001000000000"/>
            <w:tcW w:w="2088" w:type="dxa"/>
          </w:tcPr>
          <w:p w:rsidR="00A9588F" w:rsidRPr="00A9588F" w:rsidRDefault="00A9588F" w:rsidP="0005386D">
            <w:pPr>
              <w:rPr>
                <w:b w:val="0"/>
                <w:sz w:val="18"/>
                <w:szCs w:val="18"/>
              </w:rPr>
            </w:pPr>
            <w:r w:rsidRPr="00A9588F">
              <w:rPr>
                <w:b w:val="0"/>
                <w:sz w:val="18"/>
                <w:szCs w:val="18"/>
              </w:rPr>
              <w:t>--sample2Filter</w:t>
            </w:r>
          </w:p>
        </w:tc>
        <w:tc>
          <w:tcPr>
            <w:tcW w:w="5670" w:type="dxa"/>
          </w:tcPr>
          <w:p w:rsidR="00A9588F" w:rsidRPr="00A9588F" w:rsidRDefault="00A9588F" w:rsidP="0005386D">
            <w:pPr>
              <w:cnfStyle w:val="000000000000"/>
              <w:rPr>
                <w:sz w:val="18"/>
                <w:szCs w:val="18"/>
              </w:rPr>
            </w:pPr>
            <w:r w:rsidRPr="00A9588F">
              <w:rPr>
                <w:sz w:val="18"/>
                <w:szCs w:val="18"/>
              </w:rPr>
              <w:t>Filter criteria for sample 2 (e.g., 5)</w:t>
            </w:r>
          </w:p>
        </w:tc>
        <w:tc>
          <w:tcPr>
            <w:tcW w:w="1818" w:type="dxa"/>
          </w:tcPr>
          <w:p w:rsidR="00A9588F" w:rsidRPr="00A9588F" w:rsidRDefault="00A9588F" w:rsidP="00FD7CD7">
            <w:pPr>
              <w:jc w:val="center"/>
              <w:cnfStyle w:val="000000000000"/>
              <w:rPr>
                <w:sz w:val="18"/>
                <w:szCs w:val="18"/>
              </w:rPr>
            </w:pPr>
            <w:r w:rsidRPr="00A9588F">
              <w:rPr>
                <w:sz w:val="18"/>
                <w:szCs w:val="18"/>
              </w:rPr>
              <w:t>0</w:t>
            </w:r>
          </w:p>
        </w:tc>
      </w:tr>
      <w:tr w:rsidR="00A9588F" w:rsidRPr="00620196" w:rsidTr="00574D87">
        <w:trPr>
          <w:cnfStyle w:val="000000100000"/>
        </w:trPr>
        <w:tc>
          <w:tcPr>
            <w:cnfStyle w:val="001000000000"/>
            <w:tcW w:w="2088" w:type="dxa"/>
          </w:tcPr>
          <w:p w:rsidR="00A9588F" w:rsidRPr="00A9588F" w:rsidRDefault="00A9588F" w:rsidP="0005386D">
            <w:pPr>
              <w:rPr>
                <w:b w:val="0"/>
                <w:sz w:val="18"/>
                <w:szCs w:val="18"/>
              </w:rPr>
            </w:pPr>
            <w:r w:rsidRPr="00A9588F">
              <w:rPr>
                <w:b w:val="0"/>
                <w:sz w:val="18"/>
                <w:szCs w:val="18"/>
              </w:rPr>
              <w:t>--</w:t>
            </w:r>
            <w:proofErr w:type="spellStart"/>
            <w:r w:rsidRPr="00A9588F">
              <w:rPr>
                <w:b w:val="0"/>
                <w:sz w:val="18"/>
                <w:szCs w:val="18"/>
              </w:rPr>
              <w:t>parentSeqFilter</w:t>
            </w:r>
            <w:proofErr w:type="spellEnd"/>
          </w:p>
        </w:tc>
        <w:tc>
          <w:tcPr>
            <w:tcW w:w="5670" w:type="dxa"/>
          </w:tcPr>
          <w:p w:rsidR="00A9588F" w:rsidRPr="00A9588F" w:rsidRDefault="00A9588F" w:rsidP="0005386D">
            <w:pPr>
              <w:cnfStyle w:val="000000100000"/>
              <w:rPr>
                <w:sz w:val="18"/>
                <w:szCs w:val="18"/>
              </w:rPr>
            </w:pPr>
            <w:r w:rsidRPr="00A9588F">
              <w:rPr>
                <w:sz w:val="18"/>
                <w:szCs w:val="18"/>
              </w:rPr>
              <w:t>Filter to apply to counts in parent level (e.g., maximum)</w:t>
            </w:r>
          </w:p>
        </w:tc>
        <w:tc>
          <w:tcPr>
            <w:tcW w:w="1818" w:type="dxa"/>
          </w:tcPr>
          <w:p w:rsidR="00A9588F" w:rsidRPr="00A9588F" w:rsidRDefault="00A9588F" w:rsidP="00FD7CD7">
            <w:pPr>
              <w:jc w:val="center"/>
              <w:cnfStyle w:val="000000100000"/>
              <w:rPr>
                <w:sz w:val="18"/>
                <w:szCs w:val="18"/>
              </w:rPr>
            </w:pPr>
            <w:r w:rsidRPr="00A9588F">
              <w:rPr>
                <w:sz w:val="18"/>
                <w:szCs w:val="18"/>
              </w:rPr>
              <w:t>Disabled</w:t>
            </w:r>
          </w:p>
        </w:tc>
      </w:tr>
      <w:tr w:rsidR="00A9588F" w:rsidRPr="00620196" w:rsidTr="00574D87">
        <w:tc>
          <w:tcPr>
            <w:cnfStyle w:val="001000000000"/>
            <w:tcW w:w="2088" w:type="dxa"/>
          </w:tcPr>
          <w:p w:rsidR="00A9588F" w:rsidRPr="00A9588F" w:rsidRDefault="00A9588F" w:rsidP="0005386D">
            <w:pPr>
              <w:rPr>
                <w:b w:val="0"/>
                <w:sz w:val="18"/>
                <w:szCs w:val="18"/>
              </w:rPr>
            </w:pPr>
            <w:r w:rsidRPr="00A9588F">
              <w:rPr>
                <w:b w:val="0"/>
                <w:sz w:val="18"/>
                <w:szCs w:val="18"/>
              </w:rPr>
              <w:t>--parentSample1Filter</w:t>
            </w:r>
          </w:p>
        </w:tc>
        <w:tc>
          <w:tcPr>
            <w:tcW w:w="5670" w:type="dxa"/>
          </w:tcPr>
          <w:p w:rsidR="00A9588F" w:rsidRPr="00A9588F" w:rsidRDefault="00A9588F" w:rsidP="0005386D">
            <w:pPr>
              <w:cnfStyle w:val="000000000000"/>
              <w:rPr>
                <w:sz w:val="18"/>
                <w:szCs w:val="18"/>
              </w:rPr>
            </w:pPr>
            <w:r w:rsidRPr="00A9588F">
              <w:rPr>
                <w:sz w:val="18"/>
                <w:szCs w:val="18"/>
              </w:rPr>
              <w:t>Filter criteria for sample 1 (e.g., 5)</w:t>
            </w:r>
          </w:p>
        </w:tc>
        <w:tc>
          <w:tcPr>
            <w:tcW w:w="1818" w:type="dxa"/>
          </w:tcPr>
          <w:p w:rsidR="00A9588F" w:rsidRPr="00A9588F" w:rsidRDefault="00A9588F" w:rsidP="00FD7CD7">
            <w:pPr>
              <w:jc w:val="center"/>
              <w:cnfStyle w:val="000000000000"/>
              <w:rPr>
                <w:sz w:val="18"/>
                <w:szCs w:val="18"/>
              </w:rPr>
            </w:pPr>
            <w:r w:rsidRPr="00A9588F">
              <w:rPr>
                <w:sz w:val="18"/>
                <w:szCs w:val="18"/>
              </w:rPr>
              <w:t>0</w:t>
            </w:r>
          </w:p>
        </w:tc>
      </w:tr>
      <w:tr w:rsidR="00A9588F" w:rsidRPr="00620196" w:rsidTr="00574D87">
        <w:trPr>
          <w:cnfStyle w:val="000000100000"/>
        </w:trPr>
        <w:tc>
          <w:tcPr>
            <w:cnfStyle w:val="001000000000"/>
            <w:tcW w:w="2088" w:type="dxa"/>
          </w:tcPr>
          <w:p w:rsidR="00A9588F" w:rsidRPr="00A9588F" w:rsidRDefault="00A9588F" w:rsidP="0005386D">
            <w:pPr>
              <w:rPr>
                <w:b w:val="0"/>
                <w:sz w:val="18"/>
                <w:szCs w:val="18"/>
              </w:rPr>
            </w:pPr>
            <w:r w:rsidRPr="00A9588F">
              <w:rPr>
                <w:b w:val="0"/>
                <w:sz w:val="18"/>
                <w:szCs w:val="18"/>
              </w:rPr>
              <w:t>--parentSample1Filter</w:t>
            </w:r>
          </w:p>
        </w:tc>
        <w:tc>
          <w:tcPr>
            <w:tcW w:w="5670" w:type="dxa"/>
          </w:tcPr>
          <w:p w:rsidR="00A9588F" w:rsidRPr="00A9588F" w:rsidRDefault="00A9588F" w:rsidP="0005386D">
            <w:pPr>
              <w:cnfStyle w:val="000000100000"/>
              <w:rPr>
                <w:sz w:val="18"/>
                <w:szCs w:val="18"/>
              </w:rPr>
            </w:pPr>
            <w:r w:rsidRPr="00A9588F">
              <w:rPr>
                <w:sz w:val="18"/>
                <w:szCs w:val="18"/>
              </w:rPr>
              <w:t>Filter criteria for sample 2 (e.g., 5)</w:t>
            </w:r>
          </w:p>
        </w:tc>
        <w:tc>
          <w:tcPr>
            <w:tcW w:w="1818" w:type="dxa"/>
          </w:tcPr>
          <w:p w:rsidR="00A9588F" w:rsidRPr="00A9588F" w:rsidRDefault="00A9588F" w:rsidP="00FD7CD7">
            <w:pPr>
              <w:jc w:val="center"/>
              <w:cnfStyle w:val="000000100000"/>
              <w:rPr>
                <w:sz w:val="18"/>
                <w:szCs w:val="18"/>
              </w:rPr>
            </w:pPr>
            <w:r w:rsidRPr="00A9588F">
              <w:rPr>
                <w:sz w:val="18"/>
                <w:szCs w:val="18"/>
              </w:rPr>
              <w:t>0</w:t>
            </w:r>
          </w:p>
        </w:tc>
      </w:tr>
      <w:tr w:rsidR="00A9588F" w:rsidRPr="00620196" w:rsidTr="00574D87">
        <w:tc>
          <w:tcPr>
            <w:cnfStyle w:val="001000000000"/>
            <w:tcW w:w="2088" w:type="dxa"/>
          </w:tcPr>
          <w:p w:rsidR="00A9588F" w:rsidRPr="00A9588F" w:rsidRDefault="00A9588F" w:rsidP="0005386D">
            <w:pPr>
              <w:rPr>
                <w:b w:val="0"/>
                <w:sz w:val="18"/>
                <w:szCs w:val="18"/>
              </w:rPr>
            </w:pPr>
            <w:r w:rsidRPr="00A9588F">
              <w:rPr>
                <w:b w:val="0"/>
                <w:sz w:val="18"/>
                <w:szCs w:val="18"/>
              </w:rPr>
              <w:t>--effectSizeMeasure1</w:t>
            </w:r>
          </w:p>
        </w:tc>
        <w:tc>
          <w:tcPr>
            <w:tcW w:w="5670" w:type="dxa"/>
          </w:tcPr>
          <w:p w:rsidR="00A9588F" w:rsidRPr="00A9588F" w:rsidRDefault="00A9588F" w:rsidP="0005386D">
            <w:pPr>
              <w:cnfStyle w:val="000000000000"/>
              <w:rPr>
                <w:sz w:val="18"/>
                <w:szCs w:val="18"/>
              </w:rPr>
            </w:pPr>
            <w:r w:rsidRPr="00A9588F">
              <w:rPr>
                <w:sz w:val="18"/>
                <w:szCs w:val="18"/>
              </w:rPr>
              <w:t>Effect size measure to filter on (e.g., “Difference between proportions”)</w:t>
            </w:r>
          </w:p>
        </w:tc>
        <w:tc>
          <w:tcPr>
            <w:tcW w:w="1818" w:type="dxa"/>
          </w:tcPr>
          <w:p w:rsidR="00A9588F" w:rsidRPr="00A9588F" w:rsidRDefault="00A9588F" w:rsidP="00FD7CD7">
            <w:pPr>
              <w:jc w:val="center"/>
              <w:cnfStyle w:val="000000000000"/>
              <w:rPr>
                <w:sz w:val="18"/>
                <w:szCs w:val="18"/>
              </w:rPr>
            </w:pPr>
            <w:r w:rsidRPr="00A9588F">
              <w:rPr>
                <w:sz w:val="18"/>
                <w:szCs w:val="18"/>
              </w:rPr>
              <w:t>Disabled</w:t>
            </w:r>
          </w:p>
        </w:tc>
      </w:tr>
      <w:tr w:rsidR="00A9588F" w:rsidRPr="00620196" w:rsidTr="00574D87">
        <w:trPr>
          <w:cnfStyle w:val="000000100000"/>
        </w:trPr>
        <w:tc>
          <w:tcPr>
            <w:cnfStyle w:val="001000000000"/>
            <w:tcW w:w="2088" w:type="dxa"/>
          </w:tcPr>
          <w:p w:rsidR="00A9588F" w:rsidRPr="00A9588F" w:rsidRDefault="00A9588F" w:rsidP="0005386D">
            <w:pPr>
              <w:rPr>
                <w:b w:val="0"/>
                <w:sz w:val="18"/>
                <w:szCs w:val="18"/>
              </w:rPr>
            </w:pPr>
            <w:r w:rsidRPr="00A9588F">
              <w:rPr>
                <w:b w:val="0"/>
                <w:sz w:val="18"/>
                <w:szCs w:val="18"/>
              </w:rPr>
              <w:t>--minEffectSize1</w:t>
            </w:r>
          </w:p>
        </w:tc>
        <w:tc>
          <w:tcPr>
            <w:tcW w:w="5670" w:type="dxa"/>
          </w:tcPr>
          <w:p w:rsidR="00A9588F" w:rsidRPr="00A9588F" w:rsidRDefault="00A9588F" w:rsidP="0005386D">
            <w:pPr>
              <w:cnfStyle w:val="000000100000"/>
              <w:rPr>
                <w:sz w:val="18"/>
                <w:szCs w:val="18"/>
              </w:rPr>
            </w:pPr>
            <w:r w:rsidRPr="00A9588F">
              <w:rPr>
                <w:sz w:val="18"/>
                <w:szCs w:val="18"/>
              </w:rPr>
              <w:t>Minimum required effect size for above filter (e.g., 0.5)</w:t>
            </w:r>
          </w:p>
        </w:tc>
        <w:tc>
          <w:tcPr>
            <w:tcW w:w="1818" w:type="dxa"/>
          </w:tcPr>
          <w:p w:rsidR="00A9588F" w:rsidRPr="00A9588F" w:rsidRDefault="00A9588F" w:rsidP="00FD7CD7">
            <w:pPr>
              <w:jc w:val="center"/>
              <w:cnfStyle w:val="000000100000"/>
              <w:rPr>
                <w:sz w:val="18"/>
                <w:szCs w:val="18"/>
              </w:rPr>
            </w:pPr>
            <w:r w:rsidRPr="00A9588F">
              <w:rPr>
                <w:sz w:val="18"/>
                <w:szCs w:val="18"/>
              </w:rPr>
              <w:t>0</w:t>
            </w:r>
          </w:p>
        </w:tc>
      </w:tr>
      <w:tr w:rsidR="00A9588F" w:rsidRPr="00620196" w:rsidTr="00574D87">
        <w:tc>
          <w:tcPr>
            <w:cnfStyle w:val="001000000000"/>
            <w:tcW w:w="2088" w:type="dxa"/>
          </w:tcPr>
          <w:p w:rsidR="00A9588F" w:rsidRPr="00A9588F" w:rsidRDefault="00A9588F" w:rsidP="0005386D">
            <w:pPr>
              <w:rPr>
                <w:b w:val="0"/>
                <w:sz w:val="18"/>
                <w:szCs w:val="18"/>
              </w:rPr>
            </w:pPr>
            <w:r w:rsidRPr="00A9588F">
              <w:rPr>
                <w:b w:val="0"/>
                <w:sz w:val="18"/>
                <w:szCs w:val="18"/>
              </w:rPr>
              <w:t>--effectSizeMeasure2</w:t>
            </w:r>
          </w:p>
        </w:tc>
        <w:tc>
          <w:tcPr>
            <w:tcW w:w="5670" w:type="dxa"/>
          </w:tcPr>
          <w:p w:rsidR="00A9588F" w:rsidRPr="00A9588F" w:rsidRDefault="00A9588F" w:rsidP="0005386D">
            <w:pPr>
              <w:cnfStyle w:val="000000000000"/>
              <w:rPr>
                <w:sz w:val="18"/>
                <w:szCs w:val="18"/>
              </w:rPr>
            </w:pPr>
            <w:r w:rsidRPr="00A9588F">
              <w:rPr>
                <w:sz w:val="18"/>
                <w:szCs w:val="18"/>
              </w:rPr>
              <w:t>Effect size measure to filter on (e.g., “Ratio of proportions”)</w:t>
            </w:r>
          </w:p>
        </w:tc>
        <w:tc>
          <w:tcPr>
            <w:tcW w:w="1818" w:type="dxa"/>
          </w:tcPr>
          <w:p w:rsidR="00A9588F" w:rsidRPr="00A9588F" w:rsidRDefault="00A9588F" w:rsidP="00FD7CD7">
            <w:pPr>
              <w:jc w:val="center"/>
              <w:cnfStyle w:val="000000000000"/>
              <w:rPr>
                <w:sz w:val="18"/>
                <w:szCs w:val="18"/>
              </w:rPr>
            </w:pPr>
            <w:r w:rsidRPr="00A9588F">
              <w:rPr>
                <w:sz w:val="18"/>
                <w:szCs w:val="18"/>
              </w:rPr>
              <w:t>Disabled</w:t>
            </w:r>
          </w:p>
        </w:tc>
      </w:tr>
      <w:tr w:rsidR="00A9588F" w:rsidRPr="00620196" w:rsidTr="00574D87">
        <w:trPr>
          <w:cnfStyle w:val="000000100000"/>
        </w:trPr>
        <w:tc>
          <w:tcPr>
            <w:cnfStyle w:val="001000000000"/>
            <w:tcW w:w="2088" w:type="dxa"/>
          </w:tcPr>
          <w:p w:rsidR="00A9588F" w:rsidRPr="00A9588F" w:rsidRDefault="00A9588F" w:rsidP="0005386D">
            <w:pPr>
              <w:rPr>
                <w:b w:val="0"/>
                <w:sz w:val="18"/>
                <w:szCs w:val="18"/>
              </w:rPr>
            </w:pPr>
            <w:r w:rsidRPr="00A9588F">
              <w:rPr>
                <w:b w:val="0"/>
                <w:sz w:val="18"/>
                <w:szCs w:val="18"/>
              </w:rPr>
              <w:t>--minEffectSize2</w:t>
            </w:r>
          </w:p>
        </w:tc>
        <w:tc>
          <w:tcPr>
            <w:tcW w:w="5670" w:type="dxa"/>
          </w:tcPr>
          <w:p w:rsidR="00A9588F" w:rsidRPr="00A9588F" w:rsidRDefault="00A9588F" w:rsidP="0005386D">
            <w:pPr>
              <w:cnfStyle w:val="000000100000"/>
              <w:rPr>
                <w:sz w:val="18"/>
                <w:szCs w:val="18"/>
              </w:rPr>
            </w:pPr>
            <w:r w:rsidRPr="00A9588F">
              <w:rPr>
                <w:sz w:val="18"/>
                <w:szCs w:val="18"/>
              </w:rPr>
              <w:t>Minimum required effect size for above filter (e.g. 2)</w:t>
            </w:r>
          </w:p>
        </w:tc>
        <w:tc>
          <w:tcPr>
            <w:tcW w:w="1818" w:type="dxa"/>
          </w:tcPr>
          <w:p w:rsidR="00A9588F" w:rsidRPr="00A9588F" w:rsidRDefault="00A9588F" w:rsidP="00FD7CD7">
            <w:pPr>
              <w:jc w:val="center"/>
              <w:cnfStyle w:val="000000100000"/>
              <w:rPr>
                <w:sz w:val="18"/>
                <w:szCs w:val="18"/>
              </w:rPr>
            </w:pPr>
            <w:r w:rsidRPr="00A9588F">
              <w:rPr>
                <w:sz w:val="18"/>
                <w:szCs w:val="18"/>
              </w:rPr>
              <w:t>0</w:t>
            </w:r>
          </w:p>
        </w:tc>
      </w:tr>
      <w:tr w:rsidR="00A9588F" w:rsidRPr="00620196" w:rsidTr="00574D87">
        <w:tc>
          <w:tcPr>
            <w:cnfStyle w:val="001000000000"/>
            <w:tcW w:w="2088" w:type="dxa"/>
            <w:tcBorders>
              <w:bottom w:val="single" w:sz="8" w:space="0" w:color="4F81BD" w:themeColor="accent1"/>
            </w:tcBorders>
          </w:tcPr>
          <w:p w:rsidR="00A9588F" w:rsidRPr="00A9588F" w:rsidRDefault="00A9588F" w:rsidP="0005386D">
            <w:pPr>
              <w:rPr>
                <w:b w:val="0"/>
                <w:sz w:val="18"/>
                <w:szCs w:val="18"/>
              </w:rPr>
            </w:pPr>
            <w:r w:rsidRPr="00A9588F">
              <w:rPr>
                <w:b w:val="0"/>
                <w:sz w:val="18"/>
                <w:szCs w:val="18"/>
              </w:rPr>
              <w:t>--</w:t>
            </w:r>
            <w:proofErr w:type="spellStart"/>
            <w:r w:rsidRPr="00A9588F">
              <w:rPr>
                <w:b w:val="0"/>
                <w:sz w:val="18"/>
                <w:szCs w:val="18"/>
              </w:rPr>
              <w:t>effectSizeOperator</w:t>
            </w:r>
            <w:proofErr w:type="spellEnd"/>
          </w:p>
        </w:tc>
        <w:tc>
          <w:tcPr>
            <w:tcW w:w="5670" w:type="dxa"/>
            <w:tcBorders>
              <w:bottom w:val="single" w:sz="8" w:space="0" w:color="4F81BD" w:themeColor="accent1"/>
            </w:tcBorders>
          </w:tcPr>
          <w:p w:rsidR="00A9588F" w:rsidRPr="00A9588F" w:rsidRDefault="00A9588F" w:rsidP="0005386D">
            <w:pPr>
              <w:cnfStyle w:val="000000000000"/>
              <w:rPr>
                <w:sz w:val="18"/>
                <w:szCs w:val="18"/>
              </w:rPr>
            </w:pPr>
            <w:r w:rsidRPr="00A9588F">
              <w:rPr>
                <w:sz w:val="18"/>
                <w:szCs w:val="18"/>
              </w:rPr>
              <w:t>Logical operator to apply to effect size filters (0 – OR, 1 – AND)</w:t>
            </w:r>
          </w:p>
        </w:tc>
        <w:tc>
          <w:tcPr>
            <w:tcW w:w="1818" w:type="dxa"/>
            <w:tcBorders>
              <w:bottom w:val="single" w:sz="8" w:space="0" w:color="4F81BD" w:themeColor="accent1"/>
            </w:tcBorders>
          </w:tcPr>
          <w:p w:rsidR="00A9588F" w:rsidRPr="00A9588F" w:rsidRDefault="00A9588F" w:rsidP="00FD7CD7">
            <w:pPr>
              <w:jc w:val="center"/>
              <w:cnfStyle w:val="000000000000"/>
              <w:rPr>
                <w:sz w:val="18"/>
                <w:szCs w:val="18"/>
              </w:rPr>
            </w:pPr>
            <w:r w:rsidRPr="00A9588F">
              <w:rPr>
                <w:sz w:val="18"/>
                <w:szCs w:val="18"/>
              </w:rPr>
              <w:t>0</w:t>
            </w:r>
          </w:p>
        </w:tc>
      </w:tr>
      <w:tr w:rsidR="00A9588F" w:rsidRPr="00761F2A" w:rsidTr="00574D87">
        <w:trPr>
          <w:cnfStyle w:val="000000100000"/>
        </w:trPr>
        <w:tc>
          <w:tcPr>
            <w:cnfStyle w:val="001000000000"/>
            <w:tcW w:w="2088" w:type="dxa"/>
            <w:tcBorders>
              <w:bottom w:val="nil"/>
            </w:tcBorders>
            <w:shd w:val="clear" w:color="auto" w:fill="4F81BD" w:themeFill="accent1"/>
          </w:tcPr>
          <w:p w:rsidR="00A9588F" w:rsidRPr="00A9588F" w:rsidRDefault="00A9588F" w:rsidP="0005386D">
            <w:pPr>
              <w:rPr>
                <w:color w:val="FFFFFF" w:themeColor="background1"/>
                <w:sz w:val="18"/>
                <w:szCs w:val="18"/>
              </w:rPr>
            </w:pPr>
            <w:r w:rsidRPr="00A9588F">
              <w:rPr>
                <w:color w:val="FFFFFF" w:themeColor="background1"/>
                <w:sz w:val="18"/>
                <w:szCs w:val="18"/>
              </w:rPr>
              <w:t>Output parameters</w:t>
            </w:r>
          </w:p>
        </w:tc>
        <w:tc>
          <w:tcPr>
            <w:tcW w:w="5670" w:type="dxa"/>
            <w:tcBorders>
              <w:bottom w:val="nil"/>
            </w:tcBorders>
            <w:shd w:val="clear" w:color="auto" w:fill="4F81BD" w:themeFill="accent1"/>
          </w:tcPr>
          <w:p w:rsidR="00A9588F" w:rsidRPr="00A9588F" w:rsidRDefault="00A9588F" w:rsidP="0005386D">
            <w:pPr>
              <w:cnfStyle w:val="000000100000"/>
              <w:rPr>
                <w:b/>
                <w:color w:val="FFFFFF" w:themeColor="background1"/>
                <w:sz w:val="18"/>
                <w:szCs w:val="18"/>
              </w:rPr>
            </w:pPr>
          </w:p>
        </w:tc>
        <w:tc>
          <w:tcPr>
            <w:tcW w:w="1818" w:type="dxa"/>
            <w:tcBorders>
              <w:bottom w:val="nil"/>
            </w:tcBorders>
            <w:shd w:val="clear" w:color="auto" w:fill="4F81BD" w:themeFill="accent1"/>
          </w:tcPr>
          <w:p w:rsidR="00A9588F" w:rsidRPr="00A9588F" w:rsidRDefault="00A9588F" w:rsidP="00FD7CD7">
            <w:pPr>
              <w:jc w:val="center"/>
              <w:cnfStyle w:val="000000100000"/>
              <w:rPr>
                <w:b/>
                <w:color w:val="FFFFFF" w:themeColor="background1"/>
                <w:sz w:val="18"/>
                <w:szCs w:val="18"/>
              </w:rPr>
            </w:pPr>
          </w:p>
        </w:tc>
      </w:tr>
      <w:tr w:rsidR="00A9588F" w:rsidRPr="00620196" w:rsidTr="00574D87">
        <w:tc>
          <w:tcPr>
            <w:cnfStyle w:val="001000000000"/>
            <w:tcW w:w="2088" w:type="dxa"/>
            <w:tcBorders>
              <w:top w:val="nil"/>
            </w:tcBorders>
          </w:tcPr>
          <w:p w:rsidR="00A9588F" w:rsidRPr="00A9588F" w:rsidRDefault="00A9588F" w:rsidP="0005386D">
            <w:pPr>
              <w:rPr>
                <w:b w:val="0"/>
                <w:sz w:val="18"/>
                <w:szCs w:val="18"/>
              </w:rPr>
            </w:pPr>
            <w:r w:rsidRPr="00A9588F">
              <w:rPr>
                <w:b w:val="0"/>
                <w:sz w:val="18"/>
                <w:szCs w:val="18"/>
              </w:rPr>
              <w:t>--</w:t>
            </w:r>
            <w:proofErr w:type="spellStart"/>
            <w:r w:rsidRPr="00A9588F">
              <w:rPr>
                <w:b w:val="0"/>
                <w:sz w:val="18"/>
                <w:szCs w:val="18"/>
              </w:rPr>
              <w:t>outputTable</w:t>
            </w:r>
            <w:proofErr w:type="spellEnd"/>
          </w:p>
        </w:tc>
        <w:tc>
          <w:tcPr>
            <w:tcW w:w="5670" w:type="dxa"/>
            <w:tcBorders>
              <w:top w:val="nil"/>
            </w:tcBorders>
          </w:tcPr>
          <w:p w:rsidR="00A9588F" w:rsidRPr="00A9588F" w:rsidRDefault="00A9588F" w:rsidP="00FD7CD7">
            <w:pPr>
              <w:cnfStyle w:val="000000000000"/>
              <w:rPr>
                <w:sz w:val="18"/>
                <w:szCs w:val="18"/>
              </w:rPr>
            </w:pPr>
            <w:r w:rsidRPr="00A9588F">
              <w:rPr>
                <w:sz w:val="18"/>
                <w:szCs w:val="18"/>
              </w:rPr>
              <w:t xml:space="preserve">Filename for output table </w:t>
            </w:r>
          </w:p>
        </w:tc>
        <w:tc>
          <w:tcPr>
            <w:tcW w:w="1818" w:type="dxa"/>
            <w:tcBorders>
              <w:top w:val="nil"/>
            </w:tcBorders>
          </w:tcPr>
          <w:p w:rsidR="00A9588F" w:rsidRPr="00A9588F" w:rsidRDefault="00A9588F" w:rsidP="00FD7CD7">
            <w:pPr>
              <w:jc w:val="center"/>
              <w:cnfStyle w:val="000000000000"/>
              <w:rPr>
                <w:sz w:val="18"/>
                <w:szCs w:val="18"/>
              </w:rPr>
            </w:pPr>
            <w:r w:rsidRPr="00A9588F">
              <w:rPr>
                <w:sz w:val="18"/>
                <w:szCs w:val="18"/>
              </w:rPr>
              <w:t>results.tsv</w:t>
            </w:r>
          </w:p>
        </w:tc>
      </w:tr>
    </w:tbl>
    <w:p w:rsidR="00F65AD6" w:rsidRPr="003F6529" w:rsidRDefault="00F65AD6" w:rsidP="003F6529">
      <w:pPr>
        <w:pStyle w:val="Figure"/>
      </w:pPr>
      <w:proofErr w:type="gramStart"/>
      <w:r w:rsidRPr="003F6529">
        <w:t xml:space="preserve">Table </w:t>
      </w:r>
      <w:r w:rsidR="006A4132">
        <w:t>4</w:t>
      </w:r>
      <w:r w:rsidRPr="003F6529">
        <w:t>.</w:t>
      </w:r>
      <w:proofErr w:type="gramEnd"/>
      <w:r w:rsidRPr="003F6529">
        <w:t xml:space="preserve"> Command-line interface parameters accepted by STAMP.</w:t>
      </w:r>
      <w:r w:rsidR="00FD7CD7" w:rsidRPr="003F6529">
        <w:t xml:space="preserve"> * = required parameter</w:t>
      </w:r>
    </w:p>
    <w:p w:rsidR="00C310D9" w:rsidRDefault="00C310D9">
      <w:pPr>
        <w:rPr>
          <w:rFonts w:asciiTheme="majorHAnsi" w:eastAsiaTheme="majorEastAsia" w:hAnsiTheme="majorHAnsi" w:cstheme="majorBidi"/>
          <w:b/>
          <w:bCs/>
          <w:color w:val="365F91" w:themeColor="accent1" w:themeShade="BF"/>
          <w:sz w:val="28"/>
          <w:szCs w:val="28"/>
        </w:rPr>
      </w:pPr>
      <w:bookmarkStart w:id="57" w:name="_Toc300697043"/>
      <w:r>
        <w:br w:type="page"/>
      </w:r>
    </w:p>
    <w:p w:rsidR="000F4BEF" w:rsidRDefault="005770EF" w:rsidP="002A5057">
      <w:pPr>
        <w:pStyle w:val="Heading1"/>
      </w:pPr>
      <w:bookmarkStart w:id="58" w:name="_Toc381859364"/>
      <w:r>
        <w:lastRenderedPageBreak/>
        <w:t>9</w:t>
      </w:r>
      <w:r w:rsidR="002A5057">
        <w:t xml:space="preserve">. </w:t>
      </w:r>
      <w:r w:rsidR="002044FC">
        <w:t>C</w:t>
      </w:r>
      <w:r w:rsidR="000F4BEF">
        <w:t xml:space="preserve">ustom statistical techniques </w:t>
      </w:r>
      <w:r w:rsidR="002044FC">
        <w:t>and</w:t>
      </w:r>
      <w:r w:rsidR="000F4BEF">
        <w:t xml:space="preserve"> plots</w:t>
      </w:r>
      <w:bookmarkEnd w:id="57"/>
      <w:bookmarkEnd w:id="58"/>
    </w:p>
    <w:p w:rsidR="000F4BEF" w:rsidRDefault="002044FC" w:rsidP="002044FC">
      <w:pPr>
        <w:jc w:val="both"/>
      </w:pPr>
      <w:r>
        <w:t xml:space="preserve">STAMP uses </w:t>
      </w:r>
      <w:proofErr w:type="gramStart"/>
      <w:r>
        <w:t>a plugin</w:t>
      </w:r>
      <w:proofErr w:type="gramEnd"/>
      <w:r>
        <w:t xml:space="preserve"> architecture in order to allow new statistical hypothesis tests, effect size statistics, CI methods, multiple comparison procedures, or plots to be easily incorporated into the software. </w:t>
      </w:r>
      <w:r w:rsidR="00EA37CE">
        <w:t xml:space="preserve">Plugins are written in Python and must implement a pre-defined interface as specified in an abstract base class. To have a plugin load into STAMP it simply needs to be placed in the relevant plugin folder located at </w:t>
      </w:r>
      <w:r w:rsidR="0004412A">
        <w:t>/</w:t>
      </w:r>
      <w:r w:rsidR="00EA37CE">
        <w:t>STAMP/library/plugins/. All statistical techniques and plots available in STAMP have been implemented as plugins and can be consulted as examples.</w:t>
      </w:r>
    </w:p>
    <w:p w:rsidR="002044FC" w:rsidRDefault="005770EF" w:rsidP="002044FC">
      <w:pPr>
        <w:pStyle w:val="Heading3"/>
      </w:pPr>
      <w:bookmarkStart w:id="59" w:name="_Toc300697044"/>
      <w:bookmarkStart w:id="60" w:name="_Toc381859365"/>
      <w:r>
        <w:t>9</w:t>
      </w:r>
      <w:r w:rsidR="002A5057">
        <w:t>.</w:t>
      </w:r>
      <w:r w:rsidR="00EA3F75">
        <w:t>1</w:t>
      </w:r>
      <w:r w:rsidR="002044FC">
        <w:t xml:space="preserve"> </w:t>
      </w:r>
      <w:r w:rsidR="004A5113">
        <w:t>C</w:t>
      </w:r>
      <w:r w:rsidR="00EA3F75">
        <w:t xml:space="preserve">reating a </w:t>
      </w:r>
      <w:r w:rsidR="008D3A7A">
        <w:t>custom</w:t>
      </w:r>
      <w:r w:rsidR="00EA3F75">
        <w:t xml:space="preserve"> plot</w:t>
      </w:r>
      <w:bookmarkEnd w:id="59"/>
      <w:bookmarkEnd w:id="60"/>
    </w:p>
    <w:p w:rsidR="00D96350" w:rsidRDefault="00D96350" w:rsidP="00620196">
      <w:pPr>
        <w:jc w:val="both"/>
        <w:rPr>
          <w:rFonts w:ascii="Courier New" w:hAnsi="Courier New" w:cs="Courier New"/>
          <w:sz w:val="20"/>
          <w:szCs w:val="20"/>
        </w:rPr>
      </w:pPr>
      <w:r>
        <w:t xml:space="preserve">Here we will create a </w:t>
      </w:r>
      <w:r w:rsidR="00485744">
        <w:t xml:space="preserve">minimal </w:t>
      </w:r>
      <w:r w:rsidR="00E320C6">
        <w:t xml:space="preserve">two sample </w:t>
      </w:r>
      <w:r>
        <w:t>statistical plot plugin which displays a scatter plot of the relative abundance of all active features</w:t>
      </w:r>
      <w:r w:rsidR="00E320C6">
        <w:t xml:space="preserve"> (see STAMP/library/</w:t>
      </w:r>
      <w:r w:rsidR="00E320C6" w:rsidRPr="00E320C6">
        <w:t>plugins</w:t>
      </w:r>
      <w:r w:rsidR="00E320C6">
        <w:t>/</w:t>
      </w:r>
      <w:r w:rsidR="00E320C6" w:rsidRPr="00E320C6">
        <w:t>samples</w:t>
      </w:r>
      <w:r w:rsidR="00E320C6">
        <w:t>/</w:t>
      </w:r>
      <w:r w:rsidR="00E320C6" w:rsidRPr="00E320C6">
        <w:t>plots</w:t>
      </w:r>
      <w:r w:rsidR="00E320C6">
        <w:t>/</w:t>
      </w:r>
      <w:r w:rsidR="00E320C6" w:rsidRPr="00E320C6">
        <w:t>examples</w:t>
      </w:r>
      <w:r w:rsidR="00E320C6">
        <w:t>/MyScatterPlot.py)</w:t>
      </w:r>
      <w:r>
        <w:t xml:space="preserve">. This will be nearly identical to the exploratory scatter plot that indicates the relative abundance of all features. To begin, create a file named </w:t>
      </w:r>
      <w:r w:rsidRPr="00D96350">
        <w:rPr>
          <w:rFonts w:ascii="Courier New" w:hAnsi="Courier New" w:cs="Courier New"/>
          <w:sz w:val="20"/>
          <w:szCs w:val="20"/>
        </w:rPr>
        <w:t>MyScatterPlot.py</w:t>
      </w:r>
      <w:r>
        <w:t xml:space="preserve"> in /STAMP/library/plugins/</w:t>
      </w:r>
      <w:r w:rsidR="00E320C6">
        <w:t>samples/plots</w:t>
      </w:r>
      <w:r>
        <w:t xml:space="preserve">. It is important that you place new plugins into the correct plugins folder. To adhere to the required interface for a statistical plot you must create </w:t>
      </w:r>
      <w:r w:rsidR="00805EDF">
        <w:t xml:space="preserve">a </w:t>
      </w:r>
      <w:r>
        <w:t xml:space="preserve">new class </w:t>
      </w:r>
      <w:r w:rsidR="00805EDF">
        <w:t xml:space="preserve">which is </w:t>
      </w:r>
      <w:r>
        <w:t xml:space="preserve">derived from </w:t>
      </w:r>
      <w:proofErr w:type="spellStart"/>
      <w:r w:rsidR="00E320C6" w:rsidRPr="00E320C6">
        <w:rPr>
          <w:rFonts w:ascii="Courier New" w:hAnsi="Courier New" w:cs="Courier New"/>
          <w:sz w:val="20"/>
          <w:szCs w:val="20"/>
        </w:rPr>
        <w:t>AbstractSamplePlotPlugin</w:t>
      </w:r>
      <w:proofErr w:type="spellEnd"/>
      <w:r>
        <w:rPr>
          <w:rFonts w:ascii="Courier New" w:hAnsi="Courier New" w:cs="Courier New"/>
          <w:sz w:val="20"/>
          <w:szCs w:val="20"/>
        </w:rPr>
        <w: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proofErr w:type="gramStart"/>
      <w:r w:rsidRPr="00D96350">
        <w:rPr>
          <w:rFonts w:ascii="Courier New" w:hAnsi="Courier New" w:cs="Courier New"/>
          <w:sz w:val="20"/>
          <w:szCs w:val="20"/>
        </w:rPr>
        <w:t>class</w:t>
      </w:r>
      <w:proofErr w:type="gramEnd"/>
      <w:r w:rsidRPr="00D96350">
        <w:rPr>
          <w:rFonts w:ascii="Courier New" w:hAnsi="Courier New" w:cs="Courier New"/>
          <w:sz w:val="20"/>
          <w:szCs w:val="20"/>
        </w:rPr>
        <w:t xml:space="preserve"> </w:t>
      </w:r>
      <w:proofErr w:type="spellStart"/>
      <w:r w:rsidRPr="00D96350">
        <w:rPr>
          <w:rFonts w:ascii="Courier New" w:hAnsi="Courier New" w:cs="Courier New"/>
          <w:b/>
          <w:bCs/>
          <w:sz w:val="20"/>
          <w:szCs w:val="20"/>
        </w:rPr>
        <w:t>MyScatterPlot</w:t>
      </w:r>
      <w:proofErr w:type="spellEnd"/>
      <w:r w:rsidRPr="00D96350">
        <w:rPr>
          <w:rFonts w:ascii="Courier New" w:hAnsi="Courier New" w:cs="Courier New"/>
          <w:sz w:val="20"/>
          <w:szCs w:val="20"/>
        </w:rPr>
        <w:t>(</w:t>
      </w:r>
      <w:proofErr w:type="spellStart"/>
      <w:r w:rsidR="00E320C6" w:rsidRPr="00E320C6">
        <w:rPr>
          <w:rFonts w:ascii="Courier New" w:hAnsi="Courier New" w:cs="Courier New"/>
          <w:sz w:val="20"/>
          <w:szCs w:val="20"/>
        </w:rPr>
        <w:t>AbstractSamplePlotPlugin</w:t>
      </w:r>
      <w:proofErr w:type="spellEnd"/>
      <w:r w:rsidRPr="00D96350">
        <w:rPr>
          <w:rFonts w:ascii="Courier New" w:hAnsi="Courier New" w:cs="Courier New"/>
          <w:sz w:val="20"/>
          <w:szCs w:val="20"/>
        </w:rPr>
        <w: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gramStart"/>
      <w:r w:rsidRPr="00D96350">
        <w:rPr>
          <w:rFonts w:ascii="Courier New" w:hAnsi="Courier New" w:cs="Courier New"/>
          <w:sz w:val="20"/>
          <w:szCs w:val="20"/>
        </w:rPr>
        <w:t>def</w:t>
      </w:r>
      <w:proofErr w:type="gramEnd"/>
      <w:r w:rsidRPr="00D96350">
        <w:rPr>
          <w:rFonts w:ascii="Courier New" w:hAnsi="Courier New" w:cs="Courier New"/>
          <w:sz w:val="20"/>
          <w:szCs w:val="20"/>
        </w:rPr>
        <w:t xml:space="preserve"> </w:t>
      </w:r>
      <w:r w:rsidRPr="00D96350">
        <w:rPr>
          <w:rFonts w:ascii="Courier New" w:hAnsi="Courier New" w:cs="Courier New"/>
          <w:b/>
          <w:bCs/>
          <w:sz w:val="20"/>
          <w:szCs w:val="20"/>
        </w:rPr>
        <w:t>__init__</w:t>
      </w:r>
      <w:r w:rsidRPr="00D96350">
        <w:rPr>
          <w:rFonts w:ascii="Courier New" w:hAnsi="Courier New" w:cs="Courier New"/>
          <w:sz w:val="20"/>
          <w:szCs w:val="20"/>
        </w:rPr>
        <w:t>(</w:t>
      </w:r>
      <w:r w:rsidRPr="00D96350">
        <w:rPr>
          <w:rFonts w:ascii="Courier New" w:hAnsi="Courier New" w:cs="Courier New"/>
          <w:i/>
          <w:iCs/>
          <w:sz w:val="20"/>
          <w:szCs w:val="20"/>
        </w:rPr>
        <w:t>self</w:t>
      </w:r>
      <w:r w:rsidRPr="00D96350">
        <w:rPr>
          <w:rFonts w:ascii="Courier New" w:hAnsi="Courier New" w:cs="Courier New"/>
          <w:sz w:val="20"/>
          <w:szCs w:val="20"/>
        </w:rPr>
        <w:t>, preferences, parent=None):</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00E320C6" w:rsidRPr="00E320C6">
        <w:rPr>
          <w:rFonts w:ascii="Courier New" w:hAnsi="Courier New" w:cs="Courier New"/>
          <w:sz w:val="20"/>
          <w:szCs w:val="20"/>
        </w:rPr>
        <w:t>AbstractSamplePlotPlugin</w:t>
      </w:r>
      <w:r w:rsidRPr="00D96350">
        <w:rPr>
          <w:rFonts w:ascii="Courier New" w:hAnsi="Courier New" w:cs="Courier New"/>
          <w:sz w:val="20"/>
          <w:szCs w:val="20"/>
        </w:rPr>
        <w:t>.__init</w:t>
      </w:r>
      <w:proofErr w:type="spellEnd"/>
      <w:r w:rsidRPr="00D96350">
        <w:rPr>
          <w:rFonts w:ascii="Courier New" w:hAnsi="Courier New" w:cs="Courier New"/>
          <w:sz w:val="20"/>
          <w:szCs w:val="20"/>
        </w:rPr>
        <w:t>_</w:t>
      </w:r>
      <w:proofErr w:type="gramStart"/>
      <w:r w:rsidRPr="00D96350">
        <w:rPr>
          <w:rFonts w:ascii="Courier New" w:hAnsi="Courier New" w:cs="Courier New"/>
          <w:sz w:val="20"/>
          <w:szCs w:val="20"/>
        </w:rPr>
        <w:t>_(</w:t>
      </w:r>
      <w:proofErr w:type="gramEnd"/>
      <w:r w:rsidRPr="00D96350">
        <w:rPr>
          <w:rFonts w:ascii="Courier New" w:hAnsi="Courier New" w:cs="Courier New"/>
          <w:i/>
          <w:iCs/>
          <w:sz w:val="20"/>
          <w:szCs w:val="20"/>
        </w:rPr>
        <w:t>self</w:t>
      </w:r>
      <w:r w:rsidRPr="00D96350">
        <w:rPr>
          <w:rFonts w:ascii="Courier New" w:hAnsi="Courier New" w:cs="Courier New"/>
          <w:sz w:val="20"/>
          <w:szCs w:val="20"/>
        </w:rPr>
        <w:t>, preferences, parent)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.preferences</w:t>
      </w:r>
      <w:proofErr w:type="spellEnd"/>
      <w:r w:rsidRPr="00D96350">
        <w:rPr>
          <w:rFonts w:ascii="Courier New" w:hAnsi="Courier New" w:cs="Courier New"/>
          <w:sz w:val="20"/>
          <w:szCs w:val="20"/>
        </w:rPr>
        <w:t xml:space="preserve"> = preferences</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.name = </w:t>
      </w:r>
      <w:r w:rsidRPr="00D96350">
        <w:rPr>
          <w:rFonts w:ascii="Courier New" w:hAnsi="Courier New" w:cs="Courier New"/>
          <w:i/>
          <w:iCs/>
          <w:sz w:val="20"/>
          <w:szCs w:val="20"/>
        </w:rPr>
        <w:t>'My scatter plot'</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.figWidth</w:t>
      </w:r>
      <w:proofErr w:type="spellEnd"/>
      <w:r w:rsidRPr="00D96350">
        <w:rPr>
          <w:rFonts w:ascii="Courier New" w:hAnsi="Courier New" w:cs="Courier New"/>
          <w:sz w:val="20"/>
          <w:szCs w:val="20"/>
        </w:rPr>
        <w:t xml:space="preserve"> = 6.0</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roofErr w:type="spellStart"/>
      <w:r w:rsidRPr="00D96350">
        <w:rPr>
          <w:rFonts w:ascii="Courier New" w:hAnsi="Courier New" w:cs="Courier New"/>
          <w:i/>
          <w:iCs/>
          <w:sz w:val="20"/>
          <w:szCs w:val="20"/>
        </w:rPr>
        <w:t>self</w:t>
      </w:r>
      <w:r w:rsidRPr="00D96350">
        <w:rPr>
          <w:rFonts w:ascii="Courier New" w:hAnsi="Courier New" w:cs="Courier New"/>
          <w:sz w:val="20"/>
          <w:szCs w:val="20"/>
        </w:rPr>
        <w:t>.figHeight</w:t>
      </w:r>
      <w:proofErr w:type="spellEnd"/>
      <w:r w:rsidRPr="00D96350">
        <w:rPr>
          <w:rFonts w:ascii="Courier New" w:hAnsi="Courier New" w:cs="Courier New"/>
          <w:sz w:val="20"/>
          <w:szCs w:val="20"/>
        </w:rPr>
        <w:t xml:space="preserve"> = 6.0</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p>
    <w:p w:rsidR="00D96350" w:rsidRPr="00D96350" w:rsidRDefault="00D96350" w:rsidP="00D96350">
      <w:pPr>
        <w:autoSpaceDE w:val="0"/>
        <w:autoSpaceDN w:val="0"/>
        <w:adjustRightInd w:val="0"/>
        <w:spacing w:after="0" w:line="240" w:lineRule="auto"/>
        <w:ind w:left="720"/>
        <w:rPr>
          <w:rFonts w:ascii="Courier New" w:hAnsi="Courier New" w:cs="Courier New"/>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.sampleName1 = </w:t>
      </w:r>
      <w:r w:rsidRPr="00D96350">
        <w:rPr>
          <w:rFonts w:ascii="Courier New" w:hAnsi="Courier New" w:cs="Courier New"/>
          <w:i/>
          <w:iCs/>
          <w:sz w:val="20"/>
          <w:szCs w:val="20"/>
        </w:rPr>
        <w:t>''</w:t>
      </w:r>
    </w:p>
    <w:p w:rsidR="00D96350" w:rsidRDefault="00D96350" w:rsidP="00D96350">
      <w:pPr>
        <w:ind w:left="720"/>
        <w:rPr>
          <w:rFonts w:ascii="Courier New" w:hAnsi="Courier New" w:cs="Courier New"/>
          <w:iCs/>
          <w:sz w:val="20"/>
          <w:szCs w:val="20"/>
        </w:rPr>
      </w:pPr>
      <w:r w:rsidRPr="00D96350">
        <w:rPr>
          <w:rFonts w:ascii="Courier New" w:hAnsi="Courier New" w:cs="Courier New"/>
          <w:sz w:val="20"/>
          <w:szCs w:val="20"/>
        </w:rPr>
        <w:t xml:space="preserve">    </w:t>
      </w:r>
      <w:r w:rsidRPr="00D96350">
        <w:rPr>
          <w:rFonts w:ascii="Courier New" w:hAnsi="Courier New" w:cs="Courier New"/>
          <w:i/>
          <w:iCs/>
          <w:sz w:val="20"/>
          <w:szCs w:val="20"/>
        </w:rPr>
        <w:t>self</w:t>
      </w:r>
      <w:r w:rsidRPr="00D96350">
        <w:rPr>
          <w:rFonts w:ascii="Courier New" w:hAnsi="Courier New" w:cs="Courier New"/>
          <w:sz w:val="20"/>
          <w:szCs w:val="20"/>
        </w:rPr>
        <w:t xml:space="preserve">.sampleName2 = </w:t>
      </w:r>
      <w:r w:rsidRPr="00D96350">
        <w:rPr>
          <w:rFonts w:ascii="Courier New" w:hAnsi="Courier New" w:cs="Courier New"/>
          <w:i/>
          <w:iCs/>
          <w:sz w:val="20"/>
          <w:szCs w:val="20"/>
        </w:rPr>
        <w:t>''</w:t>
      </w:r>
    </w:p>
    <w:p w:rsidR="00006AF2" w:rsidRDefault="00006AF2" w:rsidP="00620196">
      <w:pPr>
        <w:jc w:val="both"/>
      </w:pPr>
      <w:r w:rsidRPr="00006AF2">
        <w:t>The</w:t>
      </w:r>
      <w:r>
        <w:t xml:space="preserve"> </w:t>
      </w:r>
      <w:r w:rsidRPr="00006AF2">
        <w:rPr>
          <w:rFonts w:ascii="Courier New" w:hAnsi="Courier New" w:cs="Courier New"/>
          <w:sz w:val="20"/>
          <w:szCs w:val="20"/>
        </w:rPr>
        <w:t>__init__</w:t>
      </w:r>
      <w:r>
        <w:t xml:space="preserve"> function takes two parameters. The </w:t>
      </w:r>
      <w:r w:rsidRPr="00006AF2">
        <w:rPr>
          <w:rStyle w:val="CodeChar"/>
        </w:rPr>
        <w:t>preferences</w:t>
      </w:r>
      <w:r>
        <w:t xml:space="preserve"> parameter indicates global user preferences and the parent parameter indicates the parent window for your plot.  You will general</w:t>
      </w:r>
      <w:r w:rsidR="00684000">
        <w:t>ly</w:t>
      </w:r>
      <w:r>
        <w:t xml:space="preserve"> want to save these preferences in a class variable for later use. The only required class variable is </w:t>
      </w:r>
      <w:r w:rsidRPr="00006AF2">
        <w:rPr>
          <w:rStyle w:val="CodeChar"/>
        </w:rPr>
        <w:t>name</w:t>
      </w:r>
      <w:r w:rsidRPr="00006AF2">
        <w:t xml:space="preserve"> which indicates what your plot will be called within STA</w:t>
      </w:r>
      <w:r w:rsidRPr="00485744">
        <w:t>MP.</w:t>
      </w:r>
      <w:r w:rsidR="00485744" w:rsidRPr="00485744">
        <w:t xml:space="preserve"> In the initialization function it is generally useful to initialize all class variables to known default values. </w:t>
      </w:r>
    </w:p>
    <w:p w:rsidR="003D0DDB" w:rsidRDefault="008C09A0" w:rsidP="00620196">
      <w:pPr>
        <w:jc w:val="both"/>
      </w:pPr>
      <w:r>
        <w:t xml:space="preserve">The only other required function is </w:t>
      </w:r>
      <w:r w:rsidRPr="008C09A0">
        <w:rPr>
          <w:rStyle w:val="CodeChar"/>
        </w:rPr>
        <w:t>plot</w:t>
      </w:r>
      <w:r>
        <w:t xml:space="preserve">. This function </w:t>
      </w:r>
      <w:r w:rsidR="00E320C6">
        <w:t>takes two</w:t>
      </w:r>
      <w:r>
        <w:t xml:space="preserve"> parameter</w:t>
      </w:r>
      <w:r w:rsidR="00074435">
        <w:t>s</w:t>
      </w:r>
      <w:r>
        <w:t>,</w:t>
      </w:r>
      <w:r w:rsidR="00E320C6">
        <w:t xml:space="preserve"> </w:t>
      </w:r>
      <w:r w:rsidR="00E320C6" w:rsidRPr="00E320C6">
        <w:rPr>
          <w:rStyle w:val="CodeChar"/>
        </w:rPr>
        <w:t>profile</w:t>
      </w:r>
      <w:r w:rsidR="00E320C6">
        <w:t xml:space="preserve"> and</w:t>
      </w:r>
      <w:r>
        <w:t xml:space="preserve"> </w:t>
      </w:r>
      <w:proofErr w:type="spellStart"/>
      <w:r w:rsidRPr="008C09A0">
        <w:rPr>
          <w:rStyle w:val="CodeChar"/>
        </w:rPr>
        <w:t>statsResults</w:t>
      </w:r>
      <w:proofErr w:type="spellEnd"/>
      <w:r>
        <w:t xml:space="preserve">, </w:t>
      </w:r>
      <w:r w:rsidR="00E320C6">
        <w:t>which provides details about the profiles for the two samples and the results of all calculated statistics, respectively.</w:t>
      </w:r>
      <w:r>
        <w:t xml:space="preserve"> </w:t>
      </w:r>
      <w:r w:rsidR="00E320C6">
        <w:t xml:space="preserve"> </w:t>
      </w:r>
      <w:r w:rsidR="00074435">
        <w:t>Please c</w:t>
      </w:r>
      <w:r>
        <w:t xml:space="preserve">onsult </w:t>
      </w:r>
      <w:r w:rsidR="00E320C6">
        <w:t>the other plugins for details on how to use these two parameters.</w:t>
      </w:r>
      <w:r w:rsidR="00620196">
        <w:t xml:space="preserve"> The plot function below creates </w:t>
      </w:r>
      <w:r w:rsidR="00074435">
        <w:t>a</w:t>
      </w:r>
      <w:r w:rsidR="00620196">
        <w:t xml:space="preserve"> scatter plot with each data point coloured to reflect the sample it is most abundant in.</w:t>
      </w:r>
    </w:p>
    <w:p w:rsidR="003D0DDB" w:rsidRDefault="003D0DDB">
      <w:r>
        <w:br w:type="page"/>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lastRenderedPageBreak/>
        <w:t xml:space="preserve">  </w:t>
      </w:r>
      <w:proofErr w:type="gramStart"/>
      <w:r w:rsidRPr="008C09A0">
        <w:rPr>
          <w:rFonts w:ascii="Courier New" w:hAnsi="Courier New" w:cs="Courier New"/>
          <w:sz w:val="20"/>
          <w:szCs w:val="20"/>
        </w:rPr>
        <w:t>def</w:t>
      </w:r>
      <w:proofErr w:type="gramEnd"/>
      <w:r w:rsidRPr="008C09A0">
        <w:rPr>
          <w:rFonts w:ascii="Courier New" w:hAnsi="Courier New" w:cs="Courier New"/>
          <w:sz w:val="20"/>
          <w:szCs w:val="20"/>
        </w:rPr>
        <w:t xml:space="preserve"> </w:t>
      </w:r>
      <w:r w:rsidRPr="008C09A0">
        <w:rPr>
          <w:rFonts w:ascii="Courier New" w:hAnsi="Courier New" w:cs="Courier New"/>
          <w:b/>
          <w:bCs/>
          <w:sz w:val="20"/>
          <w:szCs w:val="20"/>
        </w:rPr>
        <w:t>plot</w:t>
      </w:r>
      <w:r w:rsidRPr="008C09A0">
        <w:rPr>
          <w:rFonts w:ascii="Courier New" w:hAnsi="Courier New" w:cs="Courier New"/>
          <w:sz w:val="20"/>
          <w:szCs w:val="20"/>
        </w:rPr>
        <w:t>(</w:t>
      </w:r>
      <w:r w:rsidRPr="008C09A0">
        <w:rPr>
          <w:rFonts w:ascii="Courier New" w:hAnsi="Courier New" w:cs="Courier New"/>
          <w:i/>
          <w:iCs/>
          <w:sz w:val="20"/>
          <w:szCs w:val="20"/>
        </w:rPr>
        <w:t>self</w:t>
      </w:r>
      <w:r w:rsidRPr="008C09A0">
        <w:rPr>
          <w:rFonts w:ascii="Courier New" w:hAnsi="Courier New" w:cs="Courier New"/>
          <w:sz w:val="20"/>
          <w:szCs w:val="20"/>
        </w:rPr>
        <w:t xml:space="preserve">, </w:t>
      </w:r>
      <w:r w:rsidR="00E320C6">
        <w:rPr>
          <w:rFonts w:ascii="Courier New" w:hAnsi="Courier New" w:cs="Courier New"/>
          <w:sz w:val="20"/>
          <w:szCs w:val="20"/>
        </w:rPr>
        <w:t xml:space="preserve">profile, </w:t>
      </w:r>
      <w:proofErr w:type="spellStart"/>
      <w:r w:rsidRPr="008C09A0">
        <w:rPr>
          <w:rFonts w:ascii="Courier New" w:hAnsi="Courier New" w:cs="Courier New"/>
          <w:sz w:val="20"/>
          <w:szCs w:val="20"/>
        </w:rPr>
        <w:t>statsResults</w:t>
      </w:r>
      <w:proofErr w:type="spellEnd"/>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w:t>
      </w:r>
      <w:r w:rsidRPr="00200F0E">
        <w:rPr>
          <w:rFonts w:ascii="Courier New" w:hAnsi="Courier New" w:cs="Courier New"/>
          <w:sz w:val="20"/>
          <w:szCs w:val="20"/>
        </w:rPr>
        <w:t>Colour</w:t>
      </w:r>
      <w:r w:rsidRPr="008C09A0">
        <w:rPr>
          <w:rFonts w:ascii="Courier New" w:hAnsi="Courier New" w:cs="Courier New"/>
          <w:sz w:val="20"/>
          <w:szCs w:val="20"/>
        </w:rPr>
        <w:t xml:space="preserve"> of plot elements</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profile1Colour = </w:t>
      </w:r>
      <w:proofErr w:type="spellStart"/>
      <w:proofErr w:type="gramStart"/>
      <w:r w:rsidRPr="008C09A0">
        <w:rPr>
          <w:rFonts w:ascii="Courier New" w:hAnsi="Courier New" w:cs="Courier New"/>
          <w:sz w:val="20"/>
          <w:szCs w:val="20"/>
        </w:rPr>
        <w:t>str</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.preferences</w:t>
      </w:r>
      <w:proofErr w:type="spellEnd"/>
      <w:r w:rsidRPr="008C09A0">
        <w:rPr>
          <w:rFonts w:ascii="Courier New" w:hAnsi="Courier New" w:cs="Courier New"/>
          <w:sz w:val="20"/>
          <w:szCs w:val="20"/>
        </w:rPr>
        <w:t>[</w:t>
      </w:r>
      <w:r w:rsidRPr="008C09A0">
        <w:rPr>
          <w:rFonts w:ascii="Courier New" w:hAnsi="Courier New" w:cs="Courier New"/>
          <w:i/>
          <w:iCs/>
          <w:sz w:val="20"/>
          <w:szCs w:val="20"/>
        </w:rPr>
        <w:t xml:space="preserve">'Sample 1 </w:t>
      </w:r>
      <w:proofErr w:type="spellStart"/>
      <w:r w:rsidRPr="008C09A0">
        <w:rPr>
          <w:rFonts w:ascii="Courier New" w:hAnsi="Courier New" w:cs="Courier New"/>
          <w:i/>
          <w:iCs/>
          <w:sz w:val="20"/>
          <w:szCs w:val="20"/>
        </w:rPr>
        <w:t>colour</w:t>
      </w:r>
      <w:proofErr w:type="spellEnd"/>
      <w:r w:rsidRPr="008C09A0">
        <w:rPr>
          <w:rFonts w:ascii="Courier New" w:hAnsi="Courier New" w:cs="Courier New"/>
          <w:i/>
          <w:iCs/>
          <w:sz w:val="20"/>
          <w:szCs w:val="20"/>
        </w:rPr>
        <w:t>'</w:t>
      </w:r>
      <w:r w:rsidRPr="008C09A0">
        <w:rPr>
          <w:rFonts w:ascii="Courier New" w:hAnsi="Courier New" w:cs="Courier New"/>
          <w:sz w:val="20"/>
          <w:szCs w:val="20"/>
        </w:rPr>
        <w:t>].name())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profile2Colour = </w:t>
      </w:r>
      <w:proofErr w:type="spellStart"/>
      <w:proofErr w:type="gramStart"/>
      <w:r w:rsidRPr="008C09A0">
        <w:rPr>
          <w:rFonts w:ascii="Courier New" w:hAnsi="Courier New" w:cs="Courier New"/>
          <w:sz w:val="20"/>
          <w:szCs w:val="20"/>
        </w:rPr>
        <w:t>str</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.preferences</w:t>
      </w:r>
      <w:proofErr w:type="spellEnd"/>
      <w:r w:rsidRPr="008C09A0">
        <w:rPr>
          <w:rFonts w:ascii="Courier New" w:hAnsi="Courier New" w:cs="Courier New"/>
          <w:sz w:val="20"/>
          <w:szCs w:val="20"/>
        </w:rPr>
        <w:t>[</w:t>
      </w:r>
      <w:r w:rsidRPr="008C09A0">
        <w:rPr>
          <w:rFonts w:ascii="Courier New" w:hAnsi="Courier New" w:cs="Courier New"/>
          <w:i/>
          <w:iCs/>
          <w:sz w:val="20"/>
          <w:szCs w:val="20"/>
        </w:rPr>
        <w:t xml:space="preserve">'Sample 2 </w:t>
      </w:r>
      <w:proofErr w:type="spellStart"/>
      <w:r w:rsidRPr="008C09A0">
        <w:rPr>
          <w:rFonts w:ascii="Courier New" w:hAnsi="Courier New" w:cs="Courier New"/>
          <w:i/>
          <w:iCs/>
          <w:sz w:val="20"/>
          <w:szCs w:val="20"/>
        </w:rPr>
        <w:t>colour</w:t>
      </w:r>
      <w:proofErr w:type="spellEnd"/>
      <w:r w:rsidRPr="008C09A0">
        <w:rPr>
          <w:rFonts w:ascii="Courier New" w:hAnsi="Courier New" w:cs="Courier New"/>
          <w:i/>
          <w:iCs/>
          <w:sz w:val="20"/>
          <w:szCs w:val="20"/>
        </w:rPr>
        <w:t>'</w:t>
      </w:r>
      <w:r w:rsidRPr="008C09A0">
        <w:rPr>
          <w:rFonts w:ascii="Courier New" w:hAnsi="Courier New" w:cs="Courier New"/>
          <w:sz w:val="20"/>
          <w:szCs w:val="20"/>
        </w:rPr>
        <w:t>].name())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Set sample names</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gramStart"/>
      <w:r w:rsidRPr="008C09A0">
        <w:rPr>
          <w:rFonts w:ascii="Courier New" w:hAnsi="Courier New" w:cs="Courier New"/>
          <w:sz w:val="20"/>
          <w:szCs w:val="20"/>
        </w:rPr>
        <w:t>if</w:t>
      </w:r>
      <w:proofErr w:type="gramEnd"/>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.sampleName1 == </w:t>
      </w:r>
      <w:r w:rsidRPr="008C09A0">
        <w:rPr>
          <w:rFonts w:ascii="Courier New" w:hAnsi="Courier New" w:cs="Courier New"/>
          <w:i/>
          <w:iCs/>
          <w:sz w:val="20"/>
          <w:szCs w:val="20"/>
        </w:rPr>
        <w:t>''</w:t>
      </w:r>
      <w:r w:rsidRPr="008C09A0">
        <w:rPr>
          <w:rFonts w:ascii="Courier New" w:hAnsi="Courier New" w:cs="Courier New"/>
          <w:sz w:val="20"/>
          <w:szCs w:val="20"/>
        </w:rPr>
        <w:t xml:space="preserve"> and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.sampleName2 == </w:t>
      </w:r>
      <w:r w:rsidRPr="008C09A0">
        <w:rPr>
          <w:rFonts w:ascii="Courier New" w:hAnsi="Courier New" w:cs="Courier New"/>
          <w:i/>
          <w:iCs/>
          <w:sz w:val="20"/>
          <w:szCs w:val="20"/>
        </w:rPr>
        <w:t>''</w:t>
      </w:r>
      <w:r w:rsidRPr="008C09A0">
        <w:rPr>
          <w:rFonts w:ascii="Courier New" w:hAnsi="Courier New" w:cs="Courier New"/>
          <w:sz w:val="20"/>
          <w:szCs w:val="20"/>
        </w:rPr>
        <w:t>:</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.sampleName1 = </w:t>
      </w:r>
      <w:proofErr w:type="spellStart"/>
      <w:proofErr w:type="gramStart"/>
      <w:r w:rsidRPr="008C09A0">
        <w:rPr>
          <w:rFonts w:ascii="Courier New" w:hAnsi="Courier New" w:cs="Courier New"/>
          <w:sz w:val="20"/>
          <w:szCs w:val="20"/>
        </w:rPr>
        <w:t>statsResults.profile.sampleNames</w:t>
      </w:r>
      <w:proofErr w:type="spellEnd"/>
      <w:r w:rsidRPr="008C09A0">
        <w:rPr>
          <w:rFonts w:ascii="Courier New" w:hAnsi="Courier New" w:cs="Courier New"/>
          <w:sz w:val="20"/>
          <w:szCs w:val="20"/>
        </w:rPr>
        <w:t>[</w:t>
      </w:r>
      <w:proofErr w:type="gramEnd"/>
      <w:r w:rsidRPr="008C09A0">
        <w:rPr>
          <w:rFonts w:ascii="Courier New" w:hAnsi="Courier New" w:cs="Courier New"/>
          <w:sz w:val="20"/>
          <w:szCs w:val="20"/>
        </w:rPr>
        <w:t>0]</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r w:rsidRPr="008C09A0">
        <w:rPr>
          <w:rFonts w:ascii="Courier New" w:hAnsi="Courier New" w:cs="Courier New"/>
          <w:i/>
          <w:iCs/>
          <w:sz w:val="20"/>
          <w:szCs w:val="20"/>
        </w:rPr>
        <w:t>self</w:t>
      </w:r>
      <w:r w:rsidRPr="008C09A0">
        <w:rPr>
          <w:rFonts w:ascii="Courier New" w:hAnsi="Courier New" w:cs="Courier New"/>
          <w:sz w:val="20"/>
          <w:szCs w:val="20"/>
        </w:rPr>
        <w:t xml:space="preserve">.sampleName2 = </w:t>
      </w:r>
      <w:proofErr w:type="spellStart"/>
      <w:proofErr w:type="gramStart"/>
      <w:r w:rsidRPr="008C09A0">
        <w:rPr>
          <w:rFonts w:ascii="Courier New" w:hAnsi="Courier New" w:cs="Courier New"/>
          <w:sz w:val="20"/>
          <w:szCs w:val="20"/>
        </w:rPr>
        <w:t>statsResults.profile.sampleNames</w:t>
      </w:r>
      <w:proofErr w:type="spellEnd"/>
      <w:r w:rsidRPr="008C09A0">
        <w:rPr>
          <w:rFonts w:ascii="Courier New" w:hAnsi="Courier New" w:cs="Courier New"/>
          <w:sz w:val="20"/>
          <w:szCs w:val="20"/>
        </w:rPr>
        <w:t>[</w:t>
      </w:r>
      <w:proofErr w:type="gramEnd"/>
      <w:r w:rsidRPr="008C09A0">
        <w:rPr>
          <w:rFonts w:ascii="Courier New" w:hAnsi="Courier New" w:cs="Courier New"/>
          <w:sz w:val="20"/>
          <w:szCs w:val="20"/>
        </w:rPr>
        <w:t>1]</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 Get data to plot    </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field1 = </w:t>
      </w:r>
      <w:proofErr w:type="spellStart"/>
      <w:proofErr w:type="gramStart"/>
      <w:r w:rsidRPr="008C09A0">
        <w:rPr>
          <w:rFonts w:ascii="Courier New" w:hAnsi="Courier New" w:cs="Courier New"/>
          <w:sz w:val="20"/>
          <w:szCs w:val="20"/>
        </w:rPr>
        <w:t>statsResults.getColumn</w:t>
      </w:r>
      <w:proofErr w:type="spellEnd"/>
      <w:r w:rsidRPr="008C09A0">
        <w:rPr>
          <w:rFonts w:ascii="Courier New" w:hAnsi="Courier New" w:cs="Courier New"/>
          <w:sz w:val="20"/>
          <w:szCs w:val="20"/>
        </w:rPr>
        <w:t>(</w:t>
      </w:r>
      <w:proofErr w:type="gramEnd"/>
      <w:r w:rsidRPr="008C09A0">
        <w:rPr>
          <w:rFonts w:ascii="Courier New" w:hAnsi="Courier New" w:cs="Courier New"/>
          <w:i/>
          <w:iCs/>
          <w:sz w:val="20"/>
          <w:szCs w:val="20"/>
        </w:rPr>
        <w:t>'RelFreq1'</w:t>
      </w:r>
      <w:r w:rsidRPr="008C09A0">
        <w:rPr>
          <w:rFonts w:ascii="Courier New" w:hAnsi="Courier New" w:cs="Courier New"/>
          <w:sz w:val="20"/>
          <w:szCs w:val="20"/>
        </w:rPr>
        <w:t>)</w:t>
      </w:r>
    </w:p>
    <w:p w:rsid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field2 = </w:t>
      </w:r>
      <w:proofErr w:type="spellStart"/>
      <w:proofErr w:type="gramStart"/>
      <w:r w:rsidRPr="008C09A0">
        <w:rPr>
          <w:rFonts w:ascii="Courier New" w:hAnsi="Courier New" w:cs="Courier New"/>
          <w:sz w:val="20"/>
          <w:szCs w:val="20"/>
        </w:rPr>
        <w:t>statsResults.getColumn</w:t>
      </w:r>
      <w:proofErr w:type="spellEnd"/>
      <w:r w:rsidRPr="008C09A0">
        <w:rPr>
          <w:rFonts w:ascii="Courier New" w:hAnsi="Courier New" w:cs="Courier New"/>
          <w:sz w:val="20"/>
          <w:szCs w:val="20"/>
        </w:rPr>
        <w:t>(</w:t>
      </w:r>
      <w:proofErr w:type="gramEnd"/>
      <w:r w:rsidRPr="008C09A0">
        <w:rPr>
          <w:rFonts w:ascii="Courier New" w:hAnsi="Courier New" w:cs="Courier New"/>
          <w:i/>
          <w:iCs/>
          <w:sz w:val="20"/>
          <w:szCs w:val="20"/>
        </w:rPr>
        <w:t>'RelFreq2'</w:t>
      </w:r>
      <w:r w:rsidRPr="008C09A0">
        <w:rPr>
          <w:rFonts w:ascii="Courier New" w:hAnsi="Courier New" w:cs="Courier New"/>
          <w:sz w:val="20"/>
          <w:szCs w:val="20"/>
        </w:rPr>
        <w:t>)</w:t>
      </w:r>
    </w:p>
    <w:p w:rsidR="00E320C6" w:rsidRPr="008C09A0" w:rsidRDefault="00E320C6" w:rsidP="008C09A0">
      <w:pPr>
        <w:autoSpaceDE w:val="0"/>
        <w:autoSpaceDN w:val="0"/>
        <w:adjustRightInd w:val="0"/>
        <w:spacing w:after="0" w:line="240" w:lineRule="auto"/>
        <w:rPr>
          <w:rFonts w:ascii="Courier New" w:hAnsi="Courier New" w:cs="Courier New"/>
          <w:sz w:val="20"/>
          <w:szCs w:val="20"/>
        </w:rPr>
      </w:pPr>
    </w:p>
    <w:p w:rsidR="008C09A0" w:rsidRPr="008C09A0" w:rsidRDefault="00D12DC6" w:rsidP="008C09A0">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sidR="008C09A0" w:rsidRPr="008C09A0">
        <w:rPr>
          <w:rFonts w:ascii="Courier New" w:hAnsi="Courier New" w:cs="Courier New"/>
          <w:sz w:val="20"/>
          <w:szCs w:val="20"/>
        </w:rPr>
        <w:t xml:space="preserve">  # Set figure size</w:t>
      </w:r>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spellStart"/>
      <w:proofErr w:type="gramStart"/>
      <w:r w:rsidRPr="008C09A0">
        <w:rPr>
          <w:rFonts w:ascii="Courier New" w:hAnsi="Courier New" w:cs="Courier New"/>
          <w:i/>
          <w:iCs/>
          <w:sz w:val="20"/>
          <w:szCs w:val="20"/>
        </w:rPr>
        <w:t>self</w:t>
      </w:r>
      <w:r w:rsidRPr="008C09A0">
        <w:rPr>
          <w:rFonts w:ascii="Courier New" w:hAnsi="Courier New" w:cs="Courier New"/>
          <w:sz w:val="20"/>
          <w:szCs w:val="20"/>
        </w:rPr>
        <w:t>.fig.clear</w:t>
      </w:r>
      <w:proofErr w:type="spellEnd"/>
      <w:r w:rsidRPr="008C09A0">
        <w:rPr>
          <w:rFonts w:ascii="Courier New" w:hAnsi="Courier New" w:cs="Courier New"/>
          <w:sz w:val="20"/>
          <w:szCs w:val="20"/>
        </w:rPr>
        <w:t>()</w:t>
      </w:r>
      <w:proofErr w:type="gramEnd"/>
    </w:p>
    <w:p w:rsidR="008C09A0" w:rsidRPr="008C09A0" w:rsidRDefault="008C09A0" w:rsidP="008C09A0">
      <w:pPr>
        <w:autoSpaceDE w:val="0"/>
        <w:autoSpaceDN w:val="0"/>
        <w:adjustRightInd w:val="0"/>
        <w:spacing w:after="0" w:line="240" w:lineRule="auto"/>
        <w:rPr>
          <w:rFonts w:ascii="Courier New" w:hAnsi="Courier New" w:cs="Courier New"/>
          <w:sz w:val="20"/>
          <w:szCs w:val="20"/>
        </w:rPr>
      </w:pPr>
      <w:r w:rsidRPr="008C09A0">
        <w:rPr>
          <w:rFonts w:ascii="Courier New" w:hAnsi="Courier New" w:cs="Courier New"/>
          <w:sz w:val="20"/>
          <w:szCs w:val="20"/>
        </w:rPr>
        <w:t xml:space="preserve">    </w:t>
      </w:r>
      <w:proofErr w:type="spellStart"/>
      <w:r w:rsidRPr="008C09A0">
        <w:rPr>
          <w:rFonts w:ascii="Courier New" w:hAnsi="Courier New" w:cs="Courier New"/>
          <w:i/>
          <w:iCs/>
          <w:sz w:val="20"/>
          <w:szCs w:val="20"/>
        </w:rPr>
        <w:t>self</w:t>
      </w:r>
      <w:r w:rsidRPr="008C09A0">
        <w:rPr>
          <w:rFonts w:ascii="Courier New" w:hAnsi="Courier New" w:cs="Courier New"/>
          <w:sz w:val="20"/>
          <w:szCs w:val="20"/>
        </w:rPr>
        <w:t>.fig.set_size_</w:t>
      </w:r>
      <w:proofErr w:type="gramStart"/>
      <w:r w:rsidRPr="008C09A0">
        <w:rPr>
          <w:rFonts w:ascii="Courier New" w:hAnsi="Courier New" w:cs="Courier New"/>
          <w:sz w:val="20"/>
          <w:szCs w:val="20"/>
        </w:rPr>
        <w:t>inches</w:t>
      </w:r>
      <w:proofErr w:type="spellEnd"/>
      <w:r w:rsidRPr="008C09A0">
        <w:rPr>
          <w:rFonts w:ascii="Courier New" w:hAnsi="Courier New" w:cs="Courier New"/>
          <w:sz w:val="20"/>
          <w:szCs w:val="20"/>
        </w:rPr>
        <w:t>(</w:t>
      </w:r>
      <w:proofErr w:type="spellStart"/>
      <w:proofErr w:type="gramEnd"/>
      <w:r w:rsidRPr="008C09A0">
        <w:rPr>
          <w:rFonts w:ascii="Courier New" w:hAnsi="Courier New" w:cs="Courier New"/>
          <w:i/>
          <w:iCs/>
          <w:sz w:val="20"/>
          <w:szCs w:val="20"/>
        </w:rPr>
        <w:t>self</w:t>
      </w:r>
      <w:r w:rsidRPr="008C09A0">
        <w:rPr>
          <w:rFonts w:ascii="Courier New" w:hAnsi="Courier New" w:cs="Courier New"/>
          <w:sz w:val="20"/>
          <w:szCs w:val="20"/>
        </w:rPr>
        <w:t>.figWidth</w:t>
      </w:r>
      <w:proofErr w:type="spellEnd"/>
      <w:r w:rsidRPr="008C09A0">
        <w:rPr>
          <w:rFonts w:ascii="Courier New" w:hAnsi="Courier New" w:cs="Courier New"/>
          <w:sz w:val="20"/>
          <w:szCs w:val="20"/>
        </w:rPr>
        <w:t xml:space="preserve">, </w:t>
      </w:r>
      <w:proofErr w:type="spellStart"/>
      <w:r w:rsidRPr="008C09A0">
        <w:rPr>
          <w:rFonts w:ascii="Courier New" w:hAnsi="Courier New" w:cs="Courier New"/>
          <w:i/>
          <w:iCs/>
          <w:sz w:val="20"/>
          <w:szCs w:val="20"/>
        </w:rPr>
        <w:t>self</w:t>
      </w:r>
      <w:r w:rsidRPr="008C09A0">
        <w:rPr>
          <w:rFonts w:ascii="Courier New" w:hAnsi="Courier New" w:cs="Courier New"/>
          <w:sz w:val="20"/>
          <w:szCs w:val="20"/>
        </w:rPr>
        <w:t>.figHeight</w:t>
      </w:r>
      <w:proofErr w:type="spellEnd"/>
      <w:r w:rsidRPr="008C09A0">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axesScatter</w:t>
      </w:r>
      <w:proofErr w:type="spellEnd"/>
      <w:proofErr w:type="gramEnd"/>
      <w:r w:rsidRPr="00620196">
        <w:rPr>
          <w:rFonts w:ascii="Courier New" w:hAnsi="Courier New" w:cs="Courier New"/>
          <w:sz w:val="20"/>
          <w:szCs w:val="20"/>
        </w:rPr>
        <w:t xml:space="preserve"> = </w:t>
      </w:r>
      <w:proofErr w:type="spellStart"/>
      <w:r w:rsidRPr="00620196">
        <w:rPr>
          <w:rFonts w:ascii="Courier New" w:hAnsi="Courier New" w:cs="Courier New"/>
          <w:i/>
          <w:iCs/>
          <w:sz w:val="20"/>
          <w:szCs w:val="20"/>
        </w:rPr>
        <w:t>self</w:t>
      </w:r>
      <w:r w:rsidRPr="00620196">
        <w:rPr>
          <w:rFonts w:ascii="Courier New" w:hAnsi="Courier New" w:cs="Courier New"/>
          <w:sz w:val="20"/>
          <w:szCs w:val="20"/>
        </w:rPr>
        <w:t>.fig.add_subplot</w:t>
      </w:r>
      <w:proofErr w:type="spellEnd"/>
      <w:r w:rsidRPr="00620196">
        <w:rPr>
          <w:rFonts w:ascii="Courier New" w:hAnsi="Courier New" w:cs="Courier New"/>
          <w:sz w:val="20"/>
          <w:szCs w:val="20"/>
        </w:rPr>
        <w:t>(111)</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Set visual properties of all points</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colours</w:t>
      </w:r>
      <w:proofErr w:type="gramEnd"/>
      <w:r w:rsidRPr="00620196">
        <w:rPr>
          <w:rFonts w:ascii="Courier New" w:hAnsi="Courier New" w:cs="Courier New"/>
          <w:sz w:val="20"/>
          <w:szCs w:val="20"/>
        </w:rPr>
        <w:t xml:space="preserve"> =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for</w:t>
      </w:r>
      <w:proofErr w:type="gramEnd"/>
      <w:r w:rsidRPr="00620196">
        <w:rPr>
          <w:rFonts w:ascii="Courier New" w:hAnsi="Courier New" w:cs="Courier New"/>
          <w:sz w:val="20"/>
          <w:szCs w:val="20"/>
        </w:rPr>
        <w:t xml:space="preserve"> </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 xml:space="preserve"> in </w:t>
      </w:r>
      <w:proofErr w:type="spellStart"/>
      <w:r w:rsidRPr="00620196">
        <w:rPr>
          <w:rFonts w:ascii="Courier New" w:hAnsi="Courier New" w:cs="Courier New"/>
          <w:sz w:val="20"/>
          <w:szCs w:val="20"/>
        </w:rPr>
        <w:t>xrange</w:t>
      </w:r>
      <w:proofErr w:type="spellEnd"/>
      <w:r w:rsidRPr="00620196">
        <w:rPr>
          <w:rFonts w:ascii="Courier New" w:hAnsi="Courier New" w:cs="Courier New"/>
          <w:sz w:val="20"/>
          <w:szCs w:val="20"/>
        </w:rPr>
        <w:t xml:space="preserve">(0, </w:t>
      </w:r>
      <w:proofErr w:type="spellStart"/>
      <w:r w:rsidRPr="00620196">
        <w:rPr>
          <w:rFonts w:ascii="Courier New" w:hAnsi="Courier New" w:cs="Courier New"/>
          <w:sz w:val="20"/>
          <w:szCs w:val="20"/>
        </w:rPr>
        <w:t>len</w:t>
      </w:r>
      <w:proofErr w:type="spellEnd"/>
      <w:r w:rsidRPr="00620196">
        <w:rPr>
          <w:rFonts w:ascii="Courier New" w:hAnsi="Courier New" w:cs="Courier New"/>
          <w:sz w:val="20"/>
          <w:szCs w:val="20"/>
        </w:rPr>
        <w:t>(field1)):</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if</w:t>
      </w:r>
      <w:proofErr w:type="gramEnd"/>
      <w:r w:rsidRPr="00620196">
        <w:rPr>
          <w:rFonts w:ascii="Courier New" w:hAnsi="Courier New" w:cs="Courier New"/>
          <w:sz w:val="20"/>
          <w:szCs w:val="20"/>
        </w:rPr>
        <w:t xml:space="preserve"> field1[</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 &gt; field2[</w:t>
      </w:r>
      <w:proofErr w:type="spellStart"/>
      <w:r w:rsidRPr="00620196">
        <w:rPr>
          <w:rFonts w:ascii="Courier New" w:hAnsi="Courier New" w:cs="Courier New"/>
          <w:sz w:val="20"/>
          <w:szCs w:val="20"/>
        </w:rPr>
        <w:t>i</w:t>
      </w:r>
      <w:proofErr w:type="spell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colours.append</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 xml:space="preserve">profile1Colour)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gramStart"/>
      <w:r w:rsidRPr="00620196">
        <w:rPr>
          <w:rFonts w:ascii="Courier New" w:hAnsi="Courier New" w:cs="Courier New"/>
          <w:sz w:val="20"/>
          <w:szCs w:val="20"/>
        </w:rPr>
        <w:t>else</w:t>
      </w:r>
      <w:proofErr w:type="gram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colours.append</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profile2Colour)</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Create scatter plot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sz w:val="20"/>
          <w:szCs w:val="20"/>
        </w:rPr>
        <w:t>axesScatter.scatter</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field1, field2, c=</w:t>
      </w:r>
      <w:proofErr w:type="spellStart"/>
      <w:r w:rsidRPr="00620196">
        <w:rPr>
          <w:rFonts w:ascii="Courier New" w:hAnsi="Courier New" w:cs="Courier New"/>
          <w:sz w:val="20"/>
          <w:szCs w:val="20"/>
        </w:rPr>
        <w:t>colours</w:t>
      </w:r>
      <w:proofErr w:type="spellEnd"/>
      <w:r w:rsidRPr="00620196">
        <w:rPr>
          <w:rFonts w:ascii="Courier New" w:hAnsi="Courier New" w:cs="Courier New"/>
          <w:sz w:val="20"/>
          <w:szCs w:val="20"/>
        </w:rPr>
        <w: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 Update plot</w:t>
      </w:r>
    </w:p>
    <w:p w:rsidR="008C09A0" w:rsidRPr="00620196" w:rsidRDefault="008C09A0" w:rsidP="008C09A0">
      <w:pPr>
        <w:autoSpaceDE w:val="0"/>
        <w:autoSpaceDN w:val="0"/>
        <w:adjustRightInd w:val="0"/>
        <w:spacing w:after="0" w:line="240" w:lineRule="auto"/>
        <w:rPr>
          <w:rFonts w:ascii="Courier New" w:hAnsi="Courier New" w:cs="Courier New"/>
          <w:sz w:val="20"/>
          <w:szCs w:val="20"/>
        </w:rPr>
      </w:pPr>
      <w:r w:rsidRPr="00620196">
        <w:rPr>
          <w:rFonts w:ascii="Courier New" w:hAnsi="Courier New" w:cs="Courier New"/>
          <w:sz w:val="20"/>
          <w:szCs w:val="20"/>
        </w:rPr>
        <w:t xml:space="preserve">    </w:t>
      </w:r>
      <w:proofErr w:type="spellStart"/>
      <w:proofErr w:type="gramStart"/>
      <w:r w:rsidRPr="00620196">
        <w:rPr>
          <w:rFonts w:ascii="Courier New" w:hAnsi="Courier New" w:cs="Courier New"/>
          <w:i/>
          <w:iCs/>
          <w:sz w:val="20"/>
          <w:szCs w:val="20"/>
        </w:rPr>
        <w:t>self</w:t>
      </w:r>
      <w:r w:rsidRPr="00620196">
        <w:rPr>
          <w:rFonts w:ascii="Courier New" w:hAnsi="Courier New" w:cs="Courier New"/>
          <w:sz w:val="20"/>
          <w:szCs w:val="20"/>
        </w:rPr>
        <w:t>.updateGeometry</w:t>
      </w:r>
      <w:proofErr w:type="spellEnd"/>
      <w:r w:rsidRPr="00620196">
        <w:rPr>
          <w:rFonts w:ascii="Courier New" w:hAnsi="Courier New" w:cs="Courier New"/>
          <w:sz w:val="20"/>
          <w:szCs w:val="20"/>
        </w:rPr>
        <w:t>()</w:t>
      </w:r>
      <w:proofErr w:type="gramEnd"/>
      <w:r w:rsidRPr="00620196">
        <w:rPr>
          <w:rFonts w:ascii="Courier New" w:hAnsi="Courier New" w:cs="Courier New"/>
          <w:sz w:val="20"/>
          <w:szCs w:val="20"/>
        </w:rPr>
        <w:t xml:space="preserve">       </w:t>
      </w:r>
    </w:p>
    <w:p w:rsidR="00485744" w:rsidRPr="00620196" w:rsidRDefault="008C09A0" w:rsidP="008C09A0">
      <w:r w:rsidRPr="00620196">
        <w:rPr>
          <w:rFonts w:ascii="Courier New" w:hAnsi="Courier New" w:cs="Courier New"/>
          <w:sz w:val="20"/>
          <w:szCs w:val="20"/>
        </w:rPr>
        <w:t xml:space="preserve">    </w:t>
      </w:r>
      <w:proofErr w:type="spellStart"/>
      <w:proofErr w:type="gramStart"/>
      <w:r w:rsidRPr="00620196">
        <w:rPr>
          <w:rFonts w:ascii="Courier New" w:hAnsi="Courier New" w:cs="Courier New"/>
          <w:i/>
          <w:iCs/>
          <w:sz w:val="20"/>
          <w:szCs w:val="20"/>
        </w:rPr>
        <w:t>self</w:t>
      </w:r>
      <w:r w:rsidRPr="00620196">
        <w:rPr>
          <w:rFonts w:ascii="Courier New" w:hAnsi="Courier New" w:cs="Courier New"/>
          <w:sz w:val="20"/>
          <w:szCs w:val="20"/>
        </w:rPr>
        <w:t>.draw</w:t>
      </w:r>
      <w:proofErr w:type="spellEnd"/>
      <w:r w:rsidRPr="00620196">
        <w:rPr>
          <w:rFonts w:ascii="Courier New" w:hAnsi="Courier New" w:cs="Courier New"/>
          <w:sz w:val="20"/>
          <w:szCs w:val="20"/>
        </w:rPr>
        <w:t>()</w:t>
      </w:r>
      <w:proofErr w:type="gramEnd"/>
    </w:p>
    <w:p w:rsidR="00485744" w:rsidRPr="00620196" w:rsidRDefault="00620196" w:rsidP="00AF268B">
      <w:pPr>
        <w:jc w:val="both"/>
      </w:pPr>
      <w:r>
        <w:t xml:space="preserve">For a plot to be sent to a new window the </w:t>
      </w:r>
      <w:proofErr w:type="spellStart"/>
      <w:r w:rsidRPr="00620196">
        <w:rPr>
          <w:rStyle w:val="CodeChar"/>
        </w:rPr>
        <w:t>mirrorProperties</w:t>
      </w:r>
      <w:proofErr w:type="spellEnd"/>
      <w:r>
        <w:rPr>
          <w:color w:val="000000"/>
        </w:rPr>
        <w:t xml:space="preserve"> function needs to be implemented</w:t>
      </w:r>
      <w:r>
        <w:t xml:space="preserve">. </w:t>
      </w:r>
      <w:r w:rsidRPr="00620196">
        <w:t xml:space="preserve">To create a configuration dialog box for </w:t>
      </w:r>
      <w:r>
        <w:t>your</w:t>
      </w:r>
      <w:r w:rsidRPr="00620196">
        <w:t xml:space="preserve"> plot</w:t>
      </w:r>
      <w:r>
        <w:t xml:space="preserve"> the</w:t>
      </w:r>
      <w:r w:rsidRPr="00620196">
        <w:t xml:space="preserve"> </w:t>
      </w:r>
      <w:r w:rsidRPr="00620196">
        <w:rPr>
          <w:rStyle w:val="CodeChar"/>
        </w:rPr>
        <w:t>configure</w:t>
      </w:r>
      <w:r w:rsidRPr="00620196">
        <w:t xml:space="preserve"> function</w:t>
      </w:r>
      <w:r>
        <w:t xml:space="preserve"> must be implemented</w:t>
      </w:r>
      <w:r>
        <w:rPr>
          <w:color w:val="000000"/>
        </w:rPr>
        <w:t>.</w:t>
      </w:r>
      <w:r>
        <w:t xml:space="preserve"> We have been making use of Qt Designer to create configuration dialogs</w:t>
      </w:r>
      <w:r w:rsidR="00AF268B">
        <w:t xml:space="preserve"> which comes bundled with PyQt4</w:t>
      </w:r>
      <w:r>
        <w:t>. A useful exercise is to extend this simple scatter plot so it contains all the functionality of the exploratory scatter plot (</w:t>
      </w:r>
      <w:r w:rsidRPr="00620196">
        <w:t>/STAMP/library/</w:t>
      </w:r>
      <w:r>
        <w:t>p</w:t>
      </w:r>
      <w:r w:rsidR="00B85CAD">
        <w:t>l</w:t>
      </w:r>
      <w:r>
        <w:t>ugins/</w:t>
      </w:r>
      <w:r w:rsidR="00B85CAD">
        <w:t>samples/plots/</w:t>
      </w:r>
      <w:r>
        <w:t xml:space="preserve">ScatterPlot.py). </w:t>
      </w:r>
    </w:p>
    <w:p w:rsidR="002044FC" w:rsidRPr="002044FC" w:rsidRDefault="005770EF" w:rsidP="002044FC">
      <w:pPr>
        <w:pStyle w:val="Heading3"/>
      </w:pPr>
      <w:bookmarkStart w:id="61" w:name="_Toc300697045"/>
      <w:bookmarkStart w:id="62" w:name="_Toc381859366"/>
      <w:r>
        <w:t>9</w:t>
      </w:r>
      <w:r w:rsidR="002044FC" w:rsidRPr="002044FC">
        <w:t>.</w:t>
      </w:r>
      <w:r w:rsidR="00EA3F75">
        <w:t>2</w:t>
      </w:r>
      <w:r w:rsidR="002044FC" w:rsidRPr="002044FC">
        <w:t xml:space="preserve"> </w:t>
      </w:r>
      <w:r w:rsidR="00B30EBD" w:rsidRPr="002044FC">
        <w:t>Making a plugin publicly available</w:t>
      </w:r>
      <w:bookmarkEnd w:id="61"/>
      <w:bookmarkEnd w:id="62"/>
    </w:p>
    <w:p w:rsidR="00B30EBD" w:rsidRPr="000F4BEF" w:rsidRDefault="00B30EBD" w:rsidP="002044FC">
      <w:pPr>
        <w:jc w:val="both"/>
      </w:pPr>
      <w:r>
        <w:t xml:space="preserve"> If you</w:t>
      </w:r>
      <w:r w:rsidR="002044FC">
        <w:t xml:space="preserve"> have</w:t>
      </w:r>
      <w:r>
        <w:t xml:space="preserve"> created a plugin </w:t>
      </w:r>
      <w:r w:rsidR="002044FC">
        <w:t>and</w:t>
      </w:r>
      <w:r>
        <w:t xml:space="preserve"> would like to make it </w:t>
      </w:r>
      <w:r w:rsidR="00A449DD">
        <w:t xml:space="preserve">publicly </w:t>
      </w:r>
      <w:r w:rsidR="0004412A">
        <w:t>available</w:t>
      </w:r>
      <w:r w:rsidR="00A449DD">
        <w:t>,</w:t>
      </w:r>
      <w:r>
        <w:t xml:space="preserve"> we are happy to </w:t>
      </w:r>
      <w:r w:rsidR="002044FC">
        <w:t>host it on the STAMP website</w:t>
      </w:r>
      <w:r>
        <w:t xml:space="preserve">. Plugins that will be of general use to STAMP users will be included in future releases (with your permission) and </w:t>
      </w:r>
      <w:r w:rsidR="00805EDF">
        <w:t xml:space="preserve">attributed </w:t>
      </w:r>
      <w:r>
        <w:t xml:space="preserve">to you. To </w:t>
      </w:r>
      <w:r w:rsidR="002044FC">
        <w:t xml:space="preserve">have a plugin hosted on the STAMP website send an email to </w:t>
      </w:r>
      <w:r w:rsidR="00E37F8E" w:rsidRPr="00E37F8E">
        <w:t xml:space="preserve">Rob </w:t>
      </w:r>
      <w:proofErr w:type="spellStart"/>
      <w:r w:rsidR="00E37F8E" w:rsidRPr="00E37F8E">
        <w:t>Beiko</w:t>
      </w:r>
      <w:proofErr w:type="spellEnd"/>
      <w:r w:rsidR="00E37F8E" w:rsidRPr="00E37F8E">
        <w:t xml:space="preserve"> (</w:t>
      </w:r>
      <w:proofErr w:type="spellStart"/>
      <w:r w:rsidR="00E37F8E" w:rsidRPr="00E37F8E">
        <w:t>beiko</w:t>
      </w:r>
      <w:proofErr w:type="spellEnd"/>
      <w:r w:rsidR="00E37F8E" w:rsidRPr="00E37F8E">
        <w:t xml:space="preserve"> [at] cs.dal.ca)</w:t>
      </w:r>
      <w:r w:rsidR="00E37F8E">
        <w:t>.</w:t>
      </w:r>
    </w:p>
    <w:p w:rsidR="00C310D9" w:rsidRDefault="00C310D9">
      <w:pPr>
        <w:rPr>
          <w:rFonts w:asciiTheme="majorHAnsi" w:eastAsiaTheme="majorEastAsia" w:hAnsiTheme="majorHAnsi" w:cstheme="majorBidi"/>
          <w:b/>
          <w:bCs/>
          <w:color w:val="365F91" w:themeColor="accent1" w:themeShade="BF"/>
          <w:sz w:val="28"/>
          <w:szCs w:val="28"/>
        </w:rPr>
      </w:pPr>
      <w:bookmarkStart w:id="63" w:name="_Toc300697046"/>
      <w:r>
        <w:br w:type="page"/>
      </w:r>
    </w:p>
    <w:p w:rsidR="00727690" w:rsidRDefault="00727690" w:rsidP="005770EF">
      <w:pPr>
        <w:pStyle w:val="Heading1"/>
      </w:pPr>
      <w:bookmarkStart w:id="64" w:name="_Toc381859367"/>
      <w:r>
        <w:lastRenderedPageBreak/>
        <w:t>References</w:t>
      </w:r>
      <w:bookmarkEnd w:id="63"/>
      <w:bookmarkEnd w:id="64"/>
    </w:p>
    <w:p w:rsidR="007260D6" w:rsidRDefault="007260D6" w:rsidP="007260D6">
      <w:bookmarkStart w:id="65" w:name="BIB_abdi2007"/>
      <w:bookmarkStart w:id="66" w:name="BIB__bib"/>
      <w:r w:rsidRPr="004F33DE">
        <w:rPr>
          <w:vanish/>
        </w:rPr>
        <w:t>Adbi 2007</w:t>
      </w:r>
      <w:bookmarkStart w:id="67" w:name="B4B_abdi2007"/>
      <w:bookmarkEnd w:id="65"/>
      <w:bookmarkEnd w:id="67"/>
      <w:proofErr w:type="spellStart"/>
      <w:r w:rsidRPr="004F33DE">
        <w:t>Adbi</w:t>
      </w:r>
      <w:proofErr w:type="spellEnd"/>
      <w:r w:rsidRPr="004F33DE">
        <w:t xml:space="preserve">, H. (2007) </w:t>
      </w:r>
      <w:r w:rsidRPr="004F33DE">
        <w:rPr>
          <w:i/>
        </w:rPr>
        <w:t>Encyclopedia of Measurement and Statistics.</w:t>
      </w:r>
      <w:r w:rsidRPr="004F33DE">
        <w:t xml:space="preserve"> Thousand Oaks, CA: Sage.</w:t>
      </w:r>
    </w:p>
    <w:p w:rsidR="007260D6" w:rsidRDefault="007260D6" w:rsidP="007260D6">
      <w:bookmarkStart w:id="68" w:name="BIB_agresti1990"/>
      <w:r w:rsidRPr="004F33DE">
        <w:rPr>
          <w:vanish/>
        </w:rPr>
        <w:t>Agresti 1990</w:t>
      </w:r>
      <w:bookmarkStart w:id="69" w:name="B4B_agresti1990"/>
      <w:bookmarkEnd w:id="68"/>
      <w:bookmarkEnd w:id="69"/>
      <w:proofErr w:type="spellStart"/>
      <w:r w:rsidRPr="004F33DE">
        <w:t>Agresti</w:t>
      </w:r>
      <w:proofErr w:type="spellEnd"/>
      <w:r w:rsidRPr="004F33DE">
        <w:t xml:space="preserve">, A. (1990) </w:t>
      </w:r>
      <w:r w:rsidRPr="004F33DE">
        <w:rPr>
          <w:i/>
        </w:rPr>
        <w:t xml:space="preserve">Categorical data </w:t>
      </w:r>
      <w:proofErr w:type="gramStart"/>
      <w:r w:rsidRPr="004F33DE">
        <w:rPr>
          <w:i/>
        </w:rPr>
        <w:t>analysis.</w:t>
      </w:r>
      <w:r w:rsidRPr="004F33DE">
        <w:t>,</w:t>
      </w:r>
      <w:proofErr w:type="gramEnd"/>
      <w:r w:rsidRPr="004F33DE">
        <w:t xml:space="preserve"> New York : Wiley.</w:t>
      </w:r>
    </w:p>
    <w:p w:rsidR="007260D6" w:rsidRDefault="007260D6" w:rsidP="007260D6">
      <w:bookmarkStart w:id="70" w:name="BIB_agresti1992"/>
      <w:r w:rsidRPr="004F33DE">
        <w:rPr>
          <w:vanish/>
        </w:rPr>
        <w:t>Agresti 1992</w:t>
      </w:r>
      <w:bookmarkStart w:id="71" w:name="B4B_agresti1992"/>
      <w:bookmarkEnd w:id="70"/>
      <w:bookmarkEnd w:id="71"/>
      <w:proofErr w:type="spellStart"/>
      <w:proofErr w:type="gramStart"/>
      <w:r w:rsidRPr="004F33DE">
        <w:t>Agresti</w:t>
      </w:r>
      <w:proofErr w:type="spellEnd"/>
      <w:r w:rsidRPr="004F33DE">
        <w:t>, A. (1992)</w:t>
      </w:r>
      <w:r>
        <w:t xml:space="preserve"> </w:t>
      </w:r>
      <w:r w:rsidRPr="004F33DE">
        <w:t>A survey of exact inference for contingency tables</w:t>
      </w:r>
      <w:r>
        <w:t>.</w:t>
      </w:r>
      <w:proofErr w:type="gramEnd"/>
      <w:r>
        <w:t xml:space="preserve"> </w:t>
      </w:r>
      <w:r w:rsidRPr="004F33DE">
        <w:rPr>
          <w:i/>
        </w:rPr>
        <w:t xml:space="preserve">Statist </w:t>
      </w:r>
      <w:proofErr w:type="spellStart"/>
      <w:r w:rsidRPr="004F33DE">
        <w:rPr>
          <w:i/>
        </w:rPr>
        <w:t>Sci</w:t>
      </w:r>
      <w:proofErr w:type="spellEnd"/>
      <w:r>
        <w:t>,</w:t>
      </w:r>
      <w:r w:rsidRPr="004F33DE">
        <w:t xml:space="preserve"> </w:t>
      </w:r>
      <w:r w:rsidRPr="00382B76">
        <w:rPr>
          <w:b/>
        </w:rPr>
        <w:t>7</w:t>
      </w:r>
      <w:r w:rsidRPr="004F33DE">
        <w:t>, 131–153.</w:t>
      </w:r>
    </w:p>
    <w:p w:rsidR="007260D6" w:rsidRDefault="007260D6" w:rsidP="007260D6">
      <w:bookmarkStart w:id="72" w:name="BIB_agresti1999"/>
      <w:r w:rsidRPr="004F33DE">
        <w:rPr>
          <w:vanish/>
        </w:rPr>
        <w:t>Agresti 1999</w:t>
      </w:r>
      <w:bookmarkStart w:id="73" w:name="B4B_agresti1999"/>
      <w:bookmarkEnd w:id="72"/>
      <w:bookmarkEnd w:id="73"/>
      <w:proofErr w:type="spellStart"/>
      <w:r w:rsidRPr="004F33DE">
        <w:t>Agresti</w:t>
      </w:r>
      <w:proofErr w:type="spellEnd"/>
      <w:r w:rsidRPr="004F33DE">
        <w:t>, A. (1999)</w:t>
      </w:r>
      <w:r>
        <w:t xml:space="preserve"> </w:t>
      </w:r>
      <w:proofErr w:type="gramStart"/>
      <w:r w:rsidRPr="004F33DE">
        <w:t>On</w:t>
      </w:r>
      <w:proofErr w:type="gramEnd"/>
      <w:r w:rsidRPr="004F33DE">
        <w:t xml:space="preserve"> </w:t>
      </w:r>
      <w:proofErr w:type="spellStart"/>
      <w:r w:rsidRPr="004F33DE">
        <w:t>logit</w:t>
      </w:r>
      <w:proofErr w:type="spellEnd"/>
      <w:r w:rsidRPr="004F33DE">
        <w:t xml:space="preserve"> confidence intervals for the odds ratio with small samples.</w:t>
      </w:r>
      <w:r>
        <w:t xml:space="preserve"> </w:t>
      </w:r>
      <w:r w:rsidRPr="004F33DE">
        <w:rPr>
          <w:i/>
        </w:rPr>
        <w:t>Biometrics</w:t>
      </w:r>
      <w:r>
        <w:t>,</w:t>
      </w:r>
      <w:r w:rsidRPr="004F33DE">
        <w:t xml:space="preserve"> </w:t>
      </w:r>
      <w:r w:rsidRPr="00382B76">
        <w:rPr>
          <w:b/>
        </w:rPr>
        <w:t>55</w:t>
      </w:r>
      <w:r w:rsidRPr="004F33DE">
        <w:t>, 597–602.</w:t>
      </w:r>
    </w:p>
    <w:p w:rsidR="00382B76" w:rsidRDefault="00382B76" w:rsidP="007260D6">
      <w:proofErr w:type="gramStart"/>
      <w:r w:rsidRPr="00382B76">
        <w:t>Arumugam</w:t>
      </w:r>
      <w:r>
        <w:t>,</w:t>
      </w:r>
      <w:r w:rsidRPr="00382B76">
        <w:t xml:space="preserve"> M</w:t>
      </w:r>
      <w:r>
        <w:t>.</w:t>
      </w:r>
      <w:r w:rsidRPr="00382B76">
        <w:t xml:space="preserve"> </w:t>
      </w:r>
      <w:r w:rsidRPr="00382B76">
        <w:rPr>
          <w:i/>
        </w:rPr>
        <w:t>et al.</w:t>
      </w:r>
      <w:r w:rsidRPr="00382B76">
        <w:t xml:space="preserve"> (2011) Enterotypes of the human gut microbiome.</w:t>
      </w:r>
      <w:proofErr w:type="gramEnd"/>
      <w:r w:rsidRPr="00382B76">
        <w:t xml:space="preserve"> </w:t>
      </w:r>
      <w:r w:rsidRPr="00382B76">
        <w:rPr>
          <w:i/>
        </w:rPr>
        <w:t>Nature</w:t>
      </w:r>
      <w:r w:rsidRPr="00382B76">
        <w:t xml:space="preserve">, </w:t>
      </w:r>
      <w:r w:rsidRPr="00382B76">
        <w:rPr>
          <w:b/>
        </w:rPr>
        <w:t>473</w:t>
      </w:r>
      <w:r w:rsidRPr="00382B76">
        <w:t>, 174-180.</w:t>
      </w:r>
    </w:p>
    <w:p w:rsidR="007260D6" w:rsidRDefault="007260D6" w:rsidP="007260D6">
      <w:bookmarkStart w:id="74" w:name="BIB_benjamini1995"/>
      <w:r w:rsidRPr="004F33DE">
        <w:rPr>
          <w:vanish/>
        </w:rPr>
        <w:t>Benjamini and Hochberg 1995</w:t>
      </w:r>
      <w:bookmarkStart w:id="75" w:name="B4B_benjamini1995"/>
      <w:bookmarkEnd w:id="74"/>
      <w:bookmarkEnd w:id="75"/>
      <w:proofErr w:type="spellStart"/>
      <w:proofErr w:type="gramStart"/>
      <w:r w:rsidRPr="004F33DE">
        <w:t>Benjamini</w:t>
      </w:r>
      <w:proofErr w:type="spellEnd"/>
      <w:r w:rsidRPr="004F33DE">
        <w:t>, Y. and Hochberg, Y. (1995)</w:t>
      </w:r>
      <w:r>
        <w:t xml:space="preserve"> </w:t>
      </w:r>
      <w:r w:rsidRPr="004F33DE">
        <w:t>Controlling the false discovery rate: a practical and powerful approach to multiple testing</w:t>
      </w:r>
      <w:r>
        <w:t>.</w:t>
      </w:r>
      <w:proofErr w:type="gramEnd"/>
      <w:r>
        <w:t xml:space="preserve"> </w:t>
      </w:r>
      <w:r w:rsidRPr="004F33DE">
        <w:rPr>
          <w:i/>
        </w:rPr>
        <w:t>J Roy Stat Soc B</w:t>
      </w:r>
      <w:r>
        <w:t>,</w:t>
      </w:r>
      <w:r w:rsidRPr="004F33DE">
        <w:t xml:space="preserve"> </w:t>
      </w:r>
      <w:r w:rsidRPr="00382B76">
        <w:rPr>
          <w:b/>
        </w:rPr>
        <w:t>57</w:t>
      </w:r>
      <w:r w:rsidRPr="004F33DE">
        <w:t>, 289–300.</w:t>
      </w:r>
    </w:p>
    <w:p w:rsidR="007260D6" w:rsidRDefault="007260D6" w:rsidP="007260D6">
      <w:bookmarkStart w:id="76" w:name="BIB_bland2000"/>
      <w:r w:rsidRPr="004F33DE">
        <w:rPr>
          <w:vanish/>
        </w:rPr>
        <w:t>Bland and Altman 2000</w:t>
      </w:r>
      <w:bookmarkStart w:id="77" w:name="B4B_bland2000"/>
      <w:bookmarkEnd w:id="76"/>
      <w:bookmarkEnd w:id="77"/>
      <w:r w:rsidRPr="004F33DE">
        <w:t>Bland, J. M. and Altman, D. G. (2000)</w:t>
      </w:r>
      <w:r>
        <w:t xml:space="preserve"> </w:t>
      </w:r>
      <w:proofErr w:type="gramStart"/>
      <w:r w:rsidRPr="004F33DE">
        <w:t>The</w:t>
      </w:r>
      <w:proofErr w:type="gramEnd"/>
      <w:r w:rsidRPr="004F33DE">
        <w:t xml:space="preserve"> odds ratio</w:t>
      </w:r>
      <w:r>
        <w:t xml:space="preserve">. </w:t>
      </w:r>
      <w:proofErr w:type="gramStart"/>
      <w:r w:rsidRPr="004F33DE">
        <w:rPr>
          <w:i/>
        </w:rPr>
        <w:t>BMJ</w:t>
      </w:r>
      <w:r>
        <w:t>,</w:t>
      </w:r>
      <w:r w:rsidRPr="004F33DE">
        <w:t xml:space="preserve"> </w:t>
      </w:r>
      <w:r w:rsidRPr="00680139">
        <w:rPr>
          <w:b/>
        </w:rPr>
        <w:t>320</w:t>
      </w:r>
      <w:r w:rsidRPr="004F33DE">
        <w:t>, 1468.</w:t>
      </w:r>
      <w:proofErr w:type="gramEnd"/>
    </w:p>
    <w:p w:rsidR="0066615A" w:rsidRPr="003D21B7" w:rsidRDefault="0066615A" w:rsidP="007260D6">
      <w:proofErr w:type="spellStart"/>
      <w:r>
        <w:t>Bluman</w:t>
      </w:r>
      <w:proofErr w:type="spellEnd"/>
      <w:r>
        <w:t xml:space="preserve">, A.G. (2007) </w:t>
      </w:r>
      <w:r>
        <w:rPr>
          <w:i/>
        </w:rPr>
        <w:t>Elementary statistics: A step by step approach (6</w:t>
      </w:r>
      <w:r w:rsidRPr="0066615A">
        <w:rPr>
          <w:i/>
          <w:vertAlign w:val="superscript"/>
        </w:rPr>
        <w:t>th</w:t>
      </w:r>
      <w:r>
        <w:rPr>
          <w:i/>
        </w:rPr>
        <w:t xml:space="preserve"> edition)</w:t>
      </w:r>
      <w:r>
        <w:t>, McGraw Hill Higher Education</w:t>
      </w:r>
      <w:r w:rsidR="001A4B41">
        <w:t xml:space="preserve">, </w:t>
      </w:r>
      <w:r w:rsidR="001A4B41" w:rsidRPr="003D21B7">
        <w:t>New York, New York.</w:t>
      </w:r>
    </w:p>
    <w:p w:rsidR="003D21B7" w:rsidRPr="003D21B7" w:rsidRDefault="003D21B7" w:rsidP="007260D6">
      <w:proofErr w:type="spellStart"/>
      <w:r w:rsidRPr="003D21B7">
        <w:rPr>
          <w:color w:val="000000"/>
          <w:shd w:val="clear" w:color="auto" w:fill="FFFFFF"/>
        </w:rPr>
        <w:t>Caporaso</w:t>
      </w:r>
      <w:proofErr w:type="spellEnd"/>
      <w:r w:rsidRPr="003D21B7">
        <w:rPr>
          <w:color w:val="000000"/>
          <w:shd w:val="clear" w:color="auto" w:fill="FFFFFF"/>
        </w:rPr>
        <w:t xml:space="preserve"> </w:t>
      </w:r>
      <w:r w:rsidRPr="003D21B7">
        <w:rPr>
          <w:i/>
          <w:color w:val="000000"/>
          <w:shd w:val="clear" w:color="auto" w:fill="FFFFFF"/>
        </w:rPr>
        <w:t>et al.</w:t>
      </w:r>
      <w:r w:rsidRPr="003D21B7">
        <w:rPr>
          <w:color w:val="000000"/>
          <w:shd w:val="clear" w:color="auto" w:fill="FFFFFF"/>
        </w:rPr>
        <w:t xml:space="preserve"> (2010) </w:t>
      </w:r>
      <w:r w:rsidRPr="003D21B7">
        <w:rPr>
          <w:rStyle w:val="Strong"/>
          <w:b w:val="0"/>
          <w:color w:val="000000"/>
          <w:shd w:val="clear" w:color="auto" w:fill="FFFFFF"/>
        </w:rPr>
        <w:t xml:space="preserve">QIIME allows analysis of high-throughput community sequencing data. </w:t>
      </w:r>
      <w:r w:rsidRPr="003D21B7">
        <w:rPr>
          <w:color w:val="000000"/>
          <w:shd w:val="clear" w:color="auto" w:fill="FFFFFF"/>
        </w:rPr>
        <w:t>Nature Methods, doi:10.1038/nmeth.f.303</w:t>
      </w:r>
    </w:p>
    <w:p w:rsidR="007260D6" w:rsidRDefault="007260D6" w:rsidP="007260D6">
      <w:bookmarkStart w:id="78" w:name="BIB_cochran1952"/>
      <w:r w:rsidRPr="004F33DE">
        <w:rPr>
          <w:vanish/>
        </w:rPr>
        <w:t>Cochran 1952</w:t>
      </w:r>
      <w:bookmarkStart w:id="79" w:name="B4B_cochran1952"/>
      <w:bookmarkEnd w:id="78"/>
      <w:bookmarkEnd w:id="79"/>
      <w:r w:rsidRPr="004F33DE">
        <w:t>Cochran, W. (1952)</w:t>
      </w:r>
      <w:r>
        <w:t xml:space="preserve"> </w:t>
      </w:r>
      <w:proofErr w:type="gramStart"/>
      <w:r w:rsidRPr="004F33DE">
        <w:t>The</w:t>
      </w:r>
      <w:proofErr w:type="gramEnd"/>
      <w:r w:rsidRPr="004F33DE">
        <w:t xml:space="preserve"> chi-square test of goodness of fit</w:t>
      </w:r>
      <w:r>
        <w:t xml:space="preserve">. </w:t>
      </w:r>
      <w:proofErr w:type="gramStart"/>
      <w:r w:rsidRPr="004F33DE">
        <w:rPr>
          <w:i/>
        </w:rPr>
        <w:t>Ann Math Stat</w:t>
      </w:r>
      <w:r>
        <w:t>,</w:t>
      </w:r>
      <w:r w:rsidRPr="004F33DE">
        <w:t xml:space="preserve"> </w:t>
      </w:r>
      <w:r w:rsidRPr="00680139">
        <w:rPr>
          <w:b/>
        </w:rPr>
        <w:t>23</w:t>
      </w:r>
      <w:r w:rsidRPr="004F33DE">
        <w:t>, 315–45.</w:t>
      </w:r>
      <w:proofErr w:type="gramEnd"/>
    </w:p>
    <w:p w:rsidR="007260D6" w:rsidRPr="003D21B7" w:rsidRDefault="007260D6" w:rsidP="007260D6">
      <w:bookmarkStart w:id="80" w:name="BIB_kumar2007"/>
      <w:r w:rsidRPr="004F33DE">
        <w:rPr>
          <w:vanish/>
        </w:rPr>
        <w:t>Kumar and Dudley 2007</w:t>
      </w:r>
      <w:bookmarkStart w:id="81" w:name="B4B_kumar2007"/>
      <w:bookmarkEnd w:id="80"/>
      <w:bookmarkEnd w:id="81"/>
      <w:proofErr w:type="gramStart"/>
      <w:r w:rsidRPr="004F33DE">
        <w:t>Kumar, S. and Dudley, J. (2007)</w:t>
      </w:r>
      <w:r>
        <w:t xml:space="preserve"> </w:t>
      </w:r>
      <w:r w:rsidRPr="004F33DE">
        <w:t>Bioinformatics software for biologists in the genomics era</w:t>
      </w:r>
      <w:r>
        <w:t>.</w:t>
      </w:r>
      <w:proofErr w:type="gramEnd"/>
      <w:r>
        <w:t xml:space="preserve"> </w:t>
      </w:r>
      <w:r w:rsidRPr="004F33DE">
        <w:rPr>
          <w:i/>
        </w:rPr>
        <w:t>Bioinformatics</w:t>
      </w:r>
      <w:r>
        <w:t>,</w:t>
      </w:r>
      <w:r w:rsidRPr="004F33DE">
        <w:t xml:space="preserve"> </w:t>
      </w:r>
      <w:r w:rsidRPr="003D21B7">
        <w:rPr>
          <w:b/>
        </w:rPr>
        <w:t>23</w:t>
      </w:r>
      <w:r w:rsidRPr="003D21B7">
        <w:t xml:space="preserve">, 1713–1717. </w:t>
      </w:r>
    </w:p>
    <w:p w:rsidR="003D21B7" w:rsidRPr="003D21B7" w:rsidRDefault="003D21B7" w:rsidP="007260D6">
      <w:proofErr w:type="spellStart"/>
      <w:r>
        <w:rPr>
          <w:rFonts w:cs="Lucida Sans Unicode"/>
          <w:color w:val="000000"/>
          <w:spacing w:val="-2"/>
          <w:shd w:val="clear" w:color="auto" w:fill="FFFFFF"/>
        </w:rPr>
        <w:t>Langille</w:t>
      </w:r>
      <w:proofErr w:type="spellEnd"/>
      <w:r>
        <w:rPr>
          <w:rFonts w:cs="Lucida Sans Unicode"/>
          <w:color w:val="000000"/>
          <w:spacing w:val="-2"/>
          <w:shd w:val="clear" w:color="auto" w:fill="FFFFFF"/>
        </w:rPr>
        <w:t>, M.G.I.</w:t>
      </w:r>
      <w:r w:rsidRPr="003D21B7">
        <w:rPr>
          <w:rFonts w:cs="Lucida Sans Unicode"/>
          <w:color w:val="000000"/>
          <w:spacing w:val="-2"/>
          <w:shd w:val="clear" w:color="auto" w:fill="FFFFFF"/>
        </w:rPr>
        <w:t xml:space="preserve"> </w:t>
      </w:r>
      <w:r>
        <w:rPr>
          <w:rFonts w:cs="Lucida Sans Unicode"/>
          <w:i/>
          <w:color w:val="000000"/>
          <w:spacing w:val="-2"/>
          <w:shd w:val="clear" w:color="auto" w:fill="FFFFFF"/>
        </w:rPr>
        <w:t>et al</w:t>
      </w:r>
      <w:r w:rsidRPr="003D21B7">
        <w:rPr>
          <w:rFonts w:cs="Lucida Sans Unicode"/>
          <w:color w:val="000000"/>
          <w:spacing w:val="-2"/>
          <w:shd w:val="clear" w:color="auto" w:fill="FFFFFF"/>
        </w:rPr>
        <w:t>.</w:t>
      </w:r>
      <w:r w:rsidRPr="003D21B7">
        <w:rPr>
          <w:rStyle w:val="apple-converted-space"/>
          <w:rFonts w:cs="Lucida Sans Unicode"/>
          <w:color w:val="000000"/>
          <w:spacing w:val="-2"/>
          <w:shd w:val="clear" w:color="auto" w:fill="FFFFFF"/>
        </w:rPr>
        <w:t> </w:t>
      </w:r>
      <w:r>
        <w:rPr>
          <w:rStyle w:val="apple-converted-space"/>
          <w:rFonts w:cs="Lucida Sans Unicode"/>
          <w:color w:val="000000"/>
          <w:spacing w:val="-2"/>
          <w:shd w:val="clear" w:color="auto" w:fill="FFFFFF"/>
        </w:rPr>
        <w:t xml:space="preserve">(2013) </w:t>
      </w:r>
      <w:r w:rsidRPr="003D21B7">
        <w:rPr>
          <w:rStyle w:val="Strong"/>
          <w:rFonts w:cs="Lucida Sans Unicode"/>
          <w:b w:val="0"/>
          <w:color w:val="000000"/>
          <w:spacing w:val="-2"/>
          <w:shd w:val="clear" w:color="auto" w:fill="FFFFFF"/>
        </w:rPr>
        <w:t xml:space="preserve">Predictive functional profiling of microbial communities using 16S </w:t>
      </w:r>
      <w:proofErr w:type="spellStart"/>
      <w:r w:rsidRPr="003D21B7">
        <w:rPr>
          <w:rStyle w:val="Strong"/>
          <w:rFonts w:cs="Lucida Sans Unicode"/>
          <w:b w:val="0"/>
          <w:color w:val="000000"/>
          <w:spacing w:val="-2"/>
          <w:shd w:val="clear" w:color="auto" w:fill="FFFFFF"/>
        </w:rPr>
        <w:t>rRNA</w:t>
      </w:r>
      <w:proofErr w:type="spellEnd"/>
      <w:r w:rsidRPr="003D21B7">
        <w:rPr>
          <w:rStyle w:val="Strong"/>
          <w:rFonts w:cs="Lucida Sans Unicode"/>
          <w:b w:val="0"/>
          <w:color w:val="000000"/>
          <w:spacing w:val="-2"/>
          <w:shd w:val="clear" w:color="auto" w:fill="FFFFFF"/>
        </w:rPr>
        <w:t xml:space="preserve"> marker gene sequences.</w:t>
      </w:r>
      <w:r w:rsidRPr="003D21B7">
        <w:rPr>
          <w:rStyle w:val="apple-converted-space"/>
          <w:rFonts w:cs="Lucida Sans Unicode"/>
          <w:b/>
          <w:color w:val="000000"/>
          <w:spacing w:val="-2"/>
          <w:shd w:val="clear" w:color="auto" w:fill="FFFFFF"/>
        </w:rPr>
        <w:t> </w:t>
      </w:r>
      <w:r w:rsidRPr="003D21B7">
        <w:rPr>
          <w:rStyle w:val="Emphasis"/>
          <w:rFonts w:cs="Lucida Sans Unicode"/>
          <w:color w:val="000000"/>
          <w:spacing w:val="-2"/>
          <w:shd w:val="clear" w:color="auto" w:fill="FFFFFF"/>
        </w:rPr>
        <w:t>Nature Biotechnology</w:t>
      </w:r>
      <w:r>
        <w:rPr>
          <w:rFonts w:cs="Lucida Sans Unicode"/>
          <w:color w:val="000000"/>
          <w:spacing w:val="-2"/>
          <w:shd w:val="clear" w:color="auto" w:fill="FFFFFF"/>
        </w:rPr>
        <w:t>, 1-10</w:t>
      </w:r>
      <w:r w:rsidRPr="003D21B7">
        <w:rPr>
          <w:rFonts w:cs="Lucida Sans Unicode"/>
          <w:color w:val="000000"/>
          <w:spacing w:val="-2"/>
          <w:shd w:val="clear" w:color="auto" w:fill="FFFFFF"/>
        </w:rPr>
        <w:t>.</w:t>
      </w:r>
    </w:p>
    <w:p w:rsidR="007260D6" w:rsidRDefault="007260D6" w:rsidP="007260D6">
      <w:bookmarkStart w:id="82" w:name="BIB_lawson2004"/>
      <w:r w:rsidRPr="004F33DE">
        <w:rPr>
          <w:vanish/>
        </w:rPr>
        <w:t>Lawson 2004</w:t>
      </w:r>
      <w:bookmarkStart w:id="83" w:name="B4B_lawson2004"/>
      <w:bookmarkEnd w:id="82"/>
      <w:bookmarkEnd w:id="83"/>
      <w:proofErr w:type="gramStart"/>
      <w:r w:rsidRPr="004F33DE">
        <w:t>Lawson, R. (2004)</w:t>
      </w:r>
      <w:r>
        <w:t xml:space="preserve"> </w:t>
      </w:r>
      <w:r w:rsidRPr="004F33DE">
        <w:t>Small sample confidence intervals for odds ratio</w:t>
      </w:r>
      <w:r>
        <w:t>.</w:t>
      </w:r>
      <w:proofErr w:type="gramEnd"/>
      <w:r>
        <w:t xml:space="preserve"> </w:t>
      </w:r>
      <w:proofErr w:type="spellStart"/>
      <w:r w:rsidRPr="004F33DE">
        <w:rPr>
          <w:i/>
        </w:rPr>
        <w:t>Commun</w:t>
      </w:r>
      <w:proofErr w:type="spellEnd"/>
      <w:r w:rsidRPr="004F33DE">
        <w:rPr>
          <w:i/>
        </w:rPr>
        <w:t xml:space="preserve"> Stat </w:t>
      </w:r>
      <w:proofErr w:type="spellStart"/>
      <w:r w:rsidRPr="004F33DE">
        <w:rPr>
          <w:i/>
        </w:rPr>
        <w:t>Simulat</w:t>
      </w:r>
      <w:proofErr w:type="spellEnd"/>
      <w:r>
        <w:t>,</w:t>
      </w:r>
      <w:r w:rsidRPr="004F33DE">
        <w:t xml:space="preserve"> </w:t>
      </w:r>
      <w:r w:rsidRPr="00680139">
        <w:rPr>
          <w:b/>
        </w:rPr>
        <w:t>33</w:t>
      </w:r>
      <w:r w:rsidRPr="004F33DE">
        <w:t>, 1095–1113.</w:t>
      </w:r>
    </w:p>
    <w:p w:rsidR="00A921CB" w:rsidRDefault="00A921CB" w:rsidP="007260D6">
      <w:proofErr w:type="spellStart"/>
      <w:proofErr w:type="gramStart"/>
      <w:r>
        <w:t>Lingner</w:t>
      </w:r>
      <w:proofErr w:type="spellEnd"/>
      <w:r>
        <w:t xml:space="preserve">, T. </w:t>
      </w:r>
      <w:r>
        <w:rPr>
          <w:i/>
        </w:rPr>
        <w:t>et al.</w:t>
      </w:r>
      <w:r>
        <w:t xml:space="preserve"> (2011) </w:t>
      </w:r>
      <w:proofErr w:type="spellStart"/>
      <w:r>
        <w:t>CoMet</w:t>
      </w:r>
      <w:proofErr w:type="spellEnd"/>
      <w:r>
        <w:t xml:space="preserve"> – a web server for comparative functional profiling of metagenomes.</w:t>
      </w:r>
      <w:proofErr w:type="gramEnd"/>
      <w:r>
        <w:t xml:space="preserve"> </w:t>
      </w:r>
      <w:proofErr w:type="gramStart"/>
      <w:r>
        <w:rPr>
          <w:i/>
        </w:rPr>
        <w:t>Nucleic Acids Res</w:t>
      </w:r>
      <w:r>
        <w:t xml:space="preserve">, </w:t>
      </w:r>
      <w:r>
        <w:rPr>
          <w:b/>
        </w:rPr>
        <w:t>39 (</w:t>
      </w:r>
      <w:proofErr w:type="spellStart"/>
      <w:r>
        <w:rPr>
          <w:b/>
        </w:rPr>
        <w:t>suppl</w:t>
      </w:r>
      <w:proofErr w:type="spellEnd"/>
      <w:r>
        <w:rPr>
          <w:b/>
        </w:rPr>
        <w:t xml:space="preserve"> 2)</w:t>
      </w:r>
      <w:r>
        <w:t>, W518-W523.</w:t>
      </w:r>
      <w:proofErr w:type="gramEnd"/>
    </w:p>
    <w:p w:rsidR="00A921CB" w:rsidRPr="00A921CB" w:rsidRDefault="00A921CB" w:rsidP="007260D6">
      <w:r>
        <w:t xml:space="preserve">MacDonald, N.J. </w:t>
      </w:r>
      <w:r>
        <w:rPr>
          <w:i/>
        </w:rPr>
        <w:t>et al</w:t>
      </w:r>
      <w:r>
        <w:t>. (2011) RITA: rapid identification of high-confidence taxonomic assignments for metagenomic data. (</w:t>
      </w:r>
      <w:proofErr w:type="gramStart"/>
      <w:r>
        <w:t>in</w:t>
      </w:r>
      <w:proofErr w:type="gramEnd"/>
      <w:r>
        <w:t xml:space="preserve"> preparation)</w:t>
      </w:r>
    </w:p>
    <w:p w:rsidR="007260D6" w:rsidRDefault="007260D6" w:rsidP="007260D6">
      <w:bookmarkStart w:id="84" w:name="BIB_manly2007"/>
      <w:r w:rsidRPr="004F33DE">
        <w:rPr>
          <w:vanish/>
        </w:rPr>
        <w:t>Manly 2007</w:t>
      </w:r>
      <w:bookmarkStart w:id="85" w:name="B4B_manly2007"/>
      <w:bookmarkEnd w:id="84"/>
      <w:bookmarkEnd w:id="85"/>
      <w:proofErr w:type="gramStart"/>
      <w:r w:rsidRPr="004F33DE">
        <w:t xml:space="preserve">Manly, B. F. J. (2007) </w:t>
      </w:r>
      <w:r w:rsidRPr="004F33DE">
        <w:rPr>
          <w:i/>
        </w:rPr>
        <w:t>Randomization, bootstrap and Monte Carlo methods in biology</w:t>
      </w:r>
      <w:r w:rsidRPr="004F33DE">
        <w:t xml:space="preserve">, </w:t>
      </w:r>
      <w:proofErr w:type="spellStart"/>
      <w:r w:rsidRPr="004F33DE">
        <w:t>Physica</w:t>
      </w:r>
      <w:proofErr w:type="spellEnd"/>
      <w:r w:rsidRPr="004F33DE">
        <w:t xml:space="preserve"> </w:t>
      </w:r>
      <w:proofErr w:type="spellStart"/>
      <w:r w:rsidRPr="004F33DE">
        <w:t>Verlag</w:t>
      </w:r>
      <w:proofErr w:type="spellEnd"/>
      <w:r w:rsidRPr="004F33DE">
        <w:t>, An Imprint of Springer-</w:t>
      </w:r>
      <w:proofErr w:type="spellStart"/>
      <w:r w:rsidRPr="004F33DE">
        <w:t>Verlag</w:t>
      </w:r>
      <w:proofErr w:type="spellEnd"/>
      <w:r w:rsidRPr="004F33DE">
        <w:t xml:space="preserve"> GmbH.</w:t>
      </w:r>
      <w:proofErr w:type="gramEnd"/>
    </w:p>
    <w:p w:rsidR="007260D6" w:rsidRDefault="007260D6" w:rsidP="007260D6">
      <w:bookmarkStart w:id="86" w:name="BIB_markowitz2008"/>
      <w:r w:rsidRPr="004F33DE">
        <w:rPr>
          <w:vanish/>
        </w:rPr>
        <w:t>Markowitz et al. 2008</w:t>
      </w:r>
      <w:bookmarkStart w:id="87" w:name="B4B_markowitz2008"/>
      <w:bookmarkEnd w:id="86"/>
      <w:bookmarkEnd w:id="87"/>
      <w:r>
        <w:t xml:space="preserve">Markowitz, V. M. </w:t>
      </w:r>
      <w:r w:rsidR="00DE06BF" w:rsidRPr="00DE06BF">
        <w:rPr>
          <w:i/>
        </w:rPr>
        <w:t>et al.</w:t>
      </w:r>
      <w:r>
        <w:t xml:space="preserve"> </w:t>
      </w:r>
      <w:r w:rsidRPr="004F33DE">
        <w:t>(2008)</w:t>
      </w:r>
      <w:r>
        <w:t xml:space="preserve"> </w:t>
      </w:r>
      <w:r w:rsidRPr="004F33DE">
        <w:t>I</w:t>
      </w:r>
      <w:r>
        <w:t>MG</w:t>
      </w:r>
      <w:r w:rsidRPr="004F33DE">
        <w:t>/</w:t>
      </w:r>
      <w:r>
        <w:t>M</w:t>
      </w:r>
      <w:r w:rsidRPr="004F33DE">
        <w:t>: a data management and analysis system for metagenomes</w:t>
      </w:r>
      <w:r>
        <w:t xml:space="preserve">. </w:t>
      </w:r>
      <w:proofErr w:type="gramStart"/>
      <w:r w:rsidRPr="004F33DE">
        <w:rPr>
          <w:i/>
        </w:rPr>
        <w:t>Nucleic Acids Res</w:t>
      </w:r>
      <w:r>
        <w:t>,</w:t>
      </w:r>
      <w:r w:rsidRPr="004F33DE">
        <w:t xml:space="preserve"> 36</w:t>
      </w:r>
      <w:r>
        <w:t xml:space="preserve"> </w:t>
      </w:r>
      <w:r w:rsidRPr="004F33DE">
        <w:t>(Database issue), D534–D538.</w:t>
      </w:r>
      <w:proofErr w:type="gramEnd"/>
      <w:r w:rsidRPr="004F33DE">
        <w:t xml:space="preserve"> </w:t>
      </w:r>
    </w:p>
    <w:p w:rsidR="007260D6" w:rsidRDefault="007260D6" w:rsidP="007260D6">
      <w:bookmarkStart w:id="88" w:name="BIB_meyer2008"/>
      <w:r w:rsidRPr="004F33DE">
        <w:rPr>
          <w:vanish/>
        </w:rPr>
        <w:t>Meyer et al. 2008</w:t>
      </w:r>
      <w:bookmarkStart w:id="89" w:name="B4B_meyer2008"/>
      <w:bookmarkEnd w:id="88"/>
      <w:bookmarkEnd w:id="89"/>
      <w:r>
        <w:t xml:space="preserve">Meyer, F. </w:t>
      </w:r>
      <w:r w:rsidR="00DE06BF" w:rsidRPr="00DE06BF">
        <w:rPr>
          <w:i/>
        </w:rPr>
        <w:t>et al.</w:t>
      </w:r>
      <w:r>
        <w:t xml:space="preserve"> </w:t>
      </w:r>
      <w:r w:rsidRPr="004F33DE">
        <w:t>(2008)</w:t>
      </w:r>
      <w:r>
        <w:t xml:space="preserve"> </w:t>
      </w:r>
      <w:proofErr w:type="gramStart"/>
      <w:r w:rsidRPr="004F33DE">
        <w:t>The</w:t>
      </w:r>
      <w:proofErr w:type="gramEnd"/>
      <w:r w:rsidRPr="004F33DE">
        <w:t xml:space="preserve"> </w:t>
      </w:r>
      <w:proofErr w:type="spellStart"/>
      <w:r w:rsidRPr="004F33DE">
        <w:t>metagenomics</w:t>
      </w:r>
      <w:proofErr w:type="spellEnd"/>
      <w:r w:rsidRPr="004F33DE">
        <w:t xml:space="preserve"> </w:t>
      </w:r>
      <w:proofErr w:type="spellStart"/>
      <w:r w:rsidRPr="004F33DE">
        <w:t>rast</w:t>
      </w:r>
      <w:proofErr w:type="spellEnd"/>
      <w:r w:rsidRPr="004F33DE">
        <w:t xml:space="preserve"> server - a public resource for the automatic phylogenetic and functional analysis of metagenomes</w:t>
      </w:r>
      <w:r>
        <w:t xml:space="preserve">. </w:t>
      </w:r>
      <w:proofErr w:type="gramStart"/>
      <w:r w:rsidRPr="004F33DE">
        <w:rPr>
          <w:i/>
        </w:rPr>
        <w:t>BMC Bioinformatics</w:t>
      </w:r>
      <w:r>
        <w:t>,</w:t>
      </w:r>
      <w:r w:rsidRPr="004F33DE">
        <w:t xml:space="preserve"> </w:t>
      </w:r>
      <w:r w:rsidRPr="00680139">
        <w:rPr>
          <w:b/>
        </w:rPr>
        <w:t>9</w:t>
      </w:r>
      <w:r w:rsidRPr="004F33DE">
        <w:t>, 386.</w:t>
      </w:r>
      <w:proofErr w:type="gramEnd"/>
      <w:r w:rsidRPr="004F33DE">
        <w:t xml:space="preserve"> </w:t>
      </w:r>
    </w:p>
    <w:p w:rsidR="007260D6" w:rsidRDefault="007260D6" w:rsidP="00D64706">
      <w:bookmarkStart w:id="90" w:name="BIB_newcombe1998"/>
      <w:r w:rsidRPr="004F33DE">
        <w:rPr>
          <w:vanish/>
        </w:rPr>
        <w:lastRenderedPageBreak/>
        <w:t>Newcombe 1998</w:t>
      </w:r>
      <w:bookmarkStart w:id="91" w:name="B4B_newcombe1998"/>
      <w:bookmarkEnd w:id="90"/>
      <w:bookmarkEnd w:id="91"/>
      <w:proofErr w:type="spellStart"/>
      <w:r w:rsidRPr="004F33DE">
        <w:t>Newcombe</w:t>
      </w:r>
      <w:proofErr w:type="spellEnd"/>
      <w:r w:rsidRPr="004F33DE">
        <w:t>, R. G. (1998)</w:t>
      </w:r>
      <w:r>
        <w:t xml:space="preserve"> </w:t>
      </w:r>
      <w:r w:rsidRPr="004F33DE">
        <w:t>Interval estimation for the difference between independent proportions: comparison of eleven methods</w:t>
      </w:r>
      <w:r>
        <w:t xml:space="preserve">. </w:t>
      </w:r>
      <w:r w:rsidRPr="004F33DE">
        <w:rPr>
          <w:i/>
        </w:rPr>
        <w:t>Stat Med.</w:t>
      </w:r>
      <w:r>
        <w:rPr>
          <w:i/>
        </w:rPr>
        <w:t>,</w:t>
      </w:r>
      <w:r w:rsidRPr="004F33DE">
        <w:t xml:space="preserve"> </w:t>
      </w:r>
      <w:r w:rsidRPr="00680139">
        <w:rPr>
          <w:b/>
        </w:rPr>
        <w:t>17</w:t>
      </w:r>
      <w:r w:rsidRPr="004F33DE">
        <w:t>, 873–890.</w:t>
      </w:r>
    </w:p>
    <w:p w:rsidR="00D64706" w:rsidRDefault="00D64706" w:rsidP="00D64706">
      <w:proofErr w:type="spellStart"/>
      <w:proofErr w:type="gramStart"/>
      <w:r>
        <w:t>Newcombe</w:t>
      </w:r>
      <w:proofErr w:type="spellEnd"/>
      <w:r>
        <w:t>, R.G. (1998b) Two-sided confidence intervals for the single proportion; comparison of several methods.</w:t>
      </w:r>
      <w:proofErr w:type="gramEnd"/>
      <w:r>
        <w:t xml:space="preserve"> </w:t>
      </w:r>
      <w:r w:rsidRPr="0066615A">
        <w:rPr>
          <w:i/>
        </w:rPr>
        <w:t>Stat Med.</w:t>
      </w:r>
      <w:r>
        <w:t xml:space="preserve">, </w:t>
      </w:r>
      <w:r w:rsidRPr="00680139">
        <w:rPr>
          <w:b/>
        </w:rPr>
        <w:t>17</w:t>
      </w:r>
      <w:r>
        <w:t>, 857-872.</w:t>
      </w:r>
    </w:p>
    <w:p w:rsidR="007260D6" w:rsidRDefault="007260D6" w:rsidP="00D64706">
      <w:bookmarkStart w:id="92" w:name="BIB_overbeek2005"/>
      <w:r w:rsidRPr="004F33DE">
        <w:rPr>
          <w:vanish/>
        </w:rPr>
        <w:t>Overbeek et al. 2005</w:t>
      </w:r>
      <w:bookmarkStart w:id="93" w:name="B4B_overbeek2005"/>
      <w:bookmarkEnd w:id="92"/>
      <w:bookmarkEnd w:id="93"/>
      <w:proofErr w:type="spellStart"/>
      <w:r w:rsidRPr="004F33DE">
        <w:t>Overbeek</w:t>
      </w:r>
      <w:proofErr w:type="spellEnd"/>
      <w:r w:rsidRPr="004F33DE">
        <w:t>, R</w:t>
      </w:r>
      <w:r>
        <w:t xml:space="preserve">. </w:t>
      </w:r>
      <w:r w:rsidR="00DE06BF" w:rsidRPr="00DE06BF">
        <w:rPr>
          <w:i/>
        </w:rPr>
        <w:t>et al.</w:t>
      </w:r>
      <w:r w:rsidRPr="004F33DE">
        <w:t xml:space="preserve"> (2005)</w:t>
      </w:r>
      <w:r>
        <w:t xml:space="preserve"> </w:t>
      </w:r>
      <w:proofErr w:type="gramStart"/>
      <w:r w:rsidRPr="004F33DE">
        <w:t>The</w:t>
      </w:r>
      <w:proofErr w:type="gramEnd"/>
      <w:r w:rsidRPr="004F33DE">
        <w:t xml:space="preserve"> subsystems approach to genome annotation and its use in the project to annotate 1000 genomes</w:t>
      </w:r>
      <w:r>
        <w:t xml:space="preserve">. </w:t>
      </w:r>
      <w:proofErr w:type="gramStart"/>
      <w:r w:rsidRPr="004F33DE">
        <w:rPr>
          <w:i/>
        </w:rPr>
        <w:t>Nucleic Acids Res</w:t>
      </w:r>
      <w:r>
        <w:t>,</w:t>
      </w:r>
      <w:r w:rsidRPr="004F33DE">
        <w:t xml:space="preserve"> </w:t>
      </w:r>
      <w:r w:rsidRPr="00680139">
        <w:rPr>
          <w:b/>
        </w:rPr>
        <w:t>33</w:t>
      </w:r>
      <w:r w:rsidRPr="004F33DE">
        <w:t>, 5891–5702.</w:t>
      </w:r>
      <w:proofErr w:type="gramEnd"/>
    </w:p>
    <w:p w:rsidR="00FD6E62" w:rsidRPr="00EE7981" w:rsidRDefault="00FD6E62" w:rsidP="00FD6E62">
      <w:r>
        <w:t xml:space="preserve">Rivals, I. </w:t>
      </w:r>
      <w:r w:rsidR="00DE06BF" w:rsidRPr="00DE06BF">
        <w:rPr>
          <w:i/>
        </w:rPr>
        <w:t>et al.</w:t>
      </w:r>
      <w:r>
        <w:t xml:space="preserve"> (2007) </w:t>
      </w:r>
      <w:r w:rsidRPr="00EE7981">
        <w:t>Enrichment or depletion of a GO category within a class of genes: which test?</w:t>
      </w:r>
      <w:r>
        <w:t xml:space="preserve"> </w:t>
      </w:r>
      <w:r>
        <w:rPr>
          <w:i/>
        </w:rPr>
        <w:t>Bioinformatics</w:t>
      </w:r>
      <w:r>
        <w:t xml:space="preserve">, </w:t>
      </w:r>
      <w:r w:rsidRPr="00680139">
        <w:rPr>
          <w:b/>
        </w:rPr>
        <w:t>23</w:t>
      </w:r>
      <w:r>
        <w:t>, 401-407.</w:t>
      </w:r>
    </w:p>
    <w:p w:rsidR="00830F1B" w:rsidRDefault="00830F1B" w:rsidP="00830F1B">
      <w:bookmarkStart w:id="94" w:name="BIB_storey2004"/>
      <w:bookmarkStart w:id="95" w:name="BIB_storey2003"/>
      <w:r w:rsidRPr="004F33DE">
        <w:rPr>
          <w:vanish/>
        </w:rPr>
        <w:t>Storey et al. 2004</w:t>
      </w:r>
      <w:bookmarkStart w:id="96" w:name="B4B_storey2004"/>
      <w:bookmarkEnd w:id="94"/>
      <w:bookmarkEnd w:id="96"/>
      <w:r>
        <w:t xml:space="preserve">Storey, J. D. </w:t>
      </w:r>
      <w:r w:rsidR="00DE06BF" w:rsidRPr="00DE06BF">
        <w:rPr>
          <w:i/>
        </w:rPr>
        <w:t>et al.</w:t>
      </w:r>
      <w:r w:rsidRPr="004F33DE">
        <w:t xml:space="preserve"> (2004)</w:t>
      </w:r>
      <w:r>
        <w:t xml:space="preserve"> </w:t>
      </w:r>
      <w:r w:rsidRPr="004F33DE">
        <w:t>Strong control, conservative point estimation, and simultaneous conservative consistency of false discovery rates: A unified approach</w:t>
      </w:r>
      <w:r>
        <w:t xml:space="preserve">. </w:t>
      </w:r>
      <w:r w:rsidRPr="004F33DE">
        <w:rPr>
          <w:i/>
        </w:rPr>
        <w:t>J Roy Stat Soc B</w:t>
      </w:r>
      <w:r>
        <w:t>,</w:t>
      </w:r>
      <w:r w:rsidRPr="004F33DE">
        <w:t xml:space="preserve"> </w:t>
      </w:r>
      <w:r w:rsidRPr="00680139">
        <w:rPr>
          <w:b/>
        </w:rPr>
        <w:t>66</w:t>
      </w:r>
      <w:r w:rsidRPr="004F33DE">
        <w:t>, 187–205.</w:t>
      </w:r>
    </w:p>
    <w:p w:rsidR="007260D6" w:rsidRDefault="007260D6" w:rsidP="007260D6">
      <w:r w:rsidRPr="004F33DE">
        <w:rPr>
          <w:vanish/>
        </w:rPr>
        <w:t>Storey and Tibshirani 2003</w:t>
      </w:r>
      <w:bookmarkStart w:id="97" w:name="B4B_storey2003"/>
      <w:bookmarkEnd w:id="95"/>
      <w:bookmarkEnd w:id="97"/>
      <w:proofErr w:type="gramStart"/>
      <w:r w:rsidRPr="004F33DE">
        <w:t xml:space="preserve">Storey, J. D. and </w:t>
      </w:r>
      <w:proofErr w:type="spellStart"/>
      <w:r w:rsidRPr="004F33DE">
        <w:t>Tibshirani</w:t>
      </w:r>
      <w:proofErr w:type="spellEnd"/>
      <w:r w:rsidRPr="004F33DE">
        <w:t>, R. (2003)</w:t>
      </w:r>
      <w:r>
        <w:t xml:space="preserve"> </w:t>
      </w:r>
      <w:r w:rsidRPr="004F33DE">
        <w:t>Statistical significance for genome</w:t>
      </w:r>
      <w:r w:rsidR="000D0355">
        <w:t xml:space="preserve"> </w:t>
      </w:r>
      <w:r w:rsidRPr="004F33DE">
        <w:t>wide studies</w:t>
      </w:r>
      <w:r>
        <w:t>.</w:t>
      </w:r>
      <w:proofErr w:type="gramEnd"/>
      <w:r>
        <w:t xml:space="preserve"> </w:t>
      </w:r>
      <w:r w:rsidRPr="004F33DE">
        <w:rPr>
          <w:i/>
        </w:rPr>
        <w:t xml:space="preserve">Proc </w:t>
      </w:r>
      <w:proofErr w:type="spellStart"/>
      <w:r w:rsidRPr="004F33DE">
        <w:rPr>
          <w:i/>
        </w:rPr>
        <w:t>Natl</w:t>
      </w:r>
      <w:proofErr w:type="spellEnd"/>
      <w:r w:rsidRPr="004F33DE">
        <w:rPr>
          <w:i/>
        </w:rPr>
        <w:t xml:space="preserve"> </w:t>
      </w:r>
      <w:proofErr w:type="spellStart"/>
      <w:r w:rsidRPr="004F33DE">
        <w:rPr>
          <w:i/>
        </w:rPr>
        <w:t>Acad</w:t>
      </w:r>
      <w:proofErr w:type="spellEnd"/>
      <w:r w:rsidRPr="004F33DE">
        <w:rPr>
          <w:i/>
        </w:rPr>
        <w:t xml:space="preserve"> </w:t>
      </w:r>
      <w:proofErr w:type="spellStart"/>
      <w:r w:rsidRPr="004F33DE">
        <w:rPr>
          <w:i/>
        </w:rPr>
        <w:t>Sci</w:t>
      </w:r>
      <w:proofErr w:type="spellEnd"/>
      <w:r w:rsidRPr="004F33DE">
        <w:rPr>
          <w:i/>
        </w:rPr>
        <w:t xml:space="preserve"> USA</w:t>
      </w:r>
      <w:r>
        <w:t>,</w:t>
      </w:r>
      <w:r w:rsidRPr="004F33DE">
        <w:t xml:space="preserve"> </w:t>
      </w:r>
      <w:r w:rsidRPr="00680139">
        <w:rPr>
          <w:b/>
        </w:rPr>
        <w:t>100</w:t>
      </w:r>
      <w:r w:rsidRPr="004F33DE">
        <w:t xml:space="preserve">, 9440–9445. </w:t>
      </w:r>
    </w:p>
    <w:p w:rsidR="00476B01" w:rsidRPr="00476B01" w:rsidRDefault="00476B01" w:rsidP="007260D6">
      <w:pPr>
        <w:rPr>
          <w:bCs/>
        </w:rPr>
      </w:pPr>
      <w:proofErr w:type="gramStart"/>
      <w:r>
        <w:rPr>
          <w:bCs/>
        </w:rPr>
        <w:t xml:space="preserve">White, J.R., </w:t>
      </w:r>
      <w:proofErr w:type="spellStart"/>
      <w:r>
        <w:rPr>
          <w:bCs/>
        </w:rPr>
        <w:t>Nagarajan</w:t>
      </w:r>
      <w:proofErr w:type="spellEnd"/>
      <w:r>
        <w:rPr>
          <w:bCs/>
        </w:rPr>
        <w:t xml:space="preserve">, N., and Pop, M. (2009) </w:t>
      </w:r>
      <w:r w:rsidRPr="00476B01">
        <w:rPr>
          <w:bCs/>
        </w:rPr>
        <w:t>Statistical</w:t>
      </w:r>
      <w:r>
        <w:rPr>
          <w:bCs/>
          <w:i/>
        </w:rPr>
        <w:t xml:space="preserve"> </w:t>
      </w:r>
      <w:r>
        <w:rPr>
          <w:bCs/>
        </w:rPr>
        <w:t>methods for detecting differentially abundant features in clinical metagenomic samples.</w:t>
      </w:r>
      <w:proofErr w:type="gramEnd"/>
      <w:r>
        <w:rPr>
          <w:bCs/>
        </w:rPr>
        <w:t xml:space="preserve"> </w:t>
      </w:r>
      <w:proofErr w:type="spellStart"/>
      <w:r>
        <w:rPr>
          <w:bCs/>
          <w:i/>
        </w:rPr>
        <w:t>PLoS</w:t>
      </w:r>
      <w:proofErr w:type="spellEnd"/>
      <w:r>
        <w:rPr>
          <w:bCs/>
          <w:i/>
        </w:rPr>
        <w:t xml:space="preserve"> </w:t>
      </w:r>
      <w:proofErr w:type="spellStart"/>
      <w:r>
        <w:rPr>
          <w:bCs/>
          <w:i/>
        </w:rPr>
        <w:t>Comput</w:t>
      </w:r>
      <w:proofErr w:type="spellEnd"/>
      <w:r>
        <w:rPr>
          <w:bCs/>
          <w:i/>
        </w:rPr>
        <w:t xml:space="preserve"> </w:t>
      </w:r>
      <w:proofErr w:type="spellStart"/>
      <w:r>
        <w:rPr>
          <w:bCs/>
          <w:i/>
        </w:rPr>
        <w:t>Biol</w:t>
      </w:r>
      <w:proofErr w:type="spellEnd"/>
      <w:r>
        <w:rPr>
          <w:bCs/>
        </w:rPr>
        <w:t xml:space="preserve">, </w:t>
      </w:r>
      <w:r>
        <w:rPr>
          <w:b/>
          <w:bCs/>
        </w:rPr>
        <w:t>5</w:t>
      </w:r>
      <w:r>
        <w:rPr>
          <w:bCs/>
        </w:rPr>
        <w:t xml:space="preserve">, e1000352. </w:t>
      </w:r>
    </w:p>
    <w:bookmarkEnd w:id="66"/>
    <w:p w:rsidR="00FD6E62" w:rsidRDefault="00FD6E62" w:rsidP="007260D6">
      <w:r>
        <w:t>Yates, F. (1934) Contingency table involving small numbers and the χ</w:t>
      </w:r>
      <w:r>
        <w:rPr>
          <w:vertAlign w:val="superscript"/>
        </w:rPr>
        <w:t>2</w:t>
      </w:r>
      <w:r>
        <w:t xml:space="preserve"> test. </w:t>
      </w:r>
      <w:r>
        <w:rPr>
          <w:i/>
          <w:iCs/>
        </w:rPr>
        <w:t xml:space="preserve">Supplement to the </w:t>
      </w:r>
      <w:r w:rsidRPr="00FD6E62">
        <w:rPr>
          <w:i/>
          <w:iCs/>
        </w:rPr>
        <w:t>Journal of the Royal Statistical Society</w:t>
      </w:r>
      <w:r>
        <w:rPr>
          <w:iCs/>
        </w:rPr>
        <w:t>,</w:t>
      </w:r>
      <w:r>
        <w:t xml:space="preserve"> </w:t>
      </w:r>
      <w:r w:rsidRPr="00680139">
        <w:rPr>
          <w:b/>
        </w:rPr>
        <w:t>1</w:t>
      </w:r>
      <w:r>
        <w:t>, 217-235.</w:t>
      </w:r>
    </w:p>
    <w:sectPr w:rsidR="00FD6E62" w:rsidSect="0070624B">
      <w:footerReference w:type="default" r:id="rId24"/>
      <w:pgSz w:w="12240" w:h="15840"/>
      <w:pgMar w:top="1440" w:right="1080" w:bottom="1440" w:left="108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5DC6" w:rsidRDefault="00115DC6" w:rsidP="00D53491">
      <w:pPr>
        <w:spacing w:after="0" w:line="240" w:lineRule="auto"/>
      </w:pPr>
      <w:r>
        <w:separator/>
      </w:r>
    </w:p>
  </w:endnote>
  <w:endnote w:type="continuationSeparator" w:id="0">
    <w:p w:rsidR="00115DC6" w:rsidRDefault="00115DC6" w:rsidP="00D534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672054"/>
      <w:docPartObj>
        <w:docPartGallery w:val="Page Numbers (Bottom of Page)"/>
        <w:docPartUnique/>
      </w:docPartObj>
    </w:sdtPr>
    <w:sdtContent>
      <w:p w:rsidR="00027DCB" w:rsidRDefault="00027DCB">
        <w:pPr>
          <w:pStyle w:val="Footer"/>
          <w:jc w:val="right"/>
        </w:pPr>
        <w:r>
          <w:t xml:space="preserve">Page | </w:t>
        </w:r>
        <w:fldSimple w:instr=" PAGE   \* MERGEFORMAT ">
          <w:r w:rsidR="003D21B7">
            <w:rPr>
              <w:noProof/>
            </w:rPr>
            <w:t>1</w:t>
          </w:r>
        </w:fldSimple>
        <w:r>
          <w:t xml:space="preserve"> </w:t>
        </w:r>
      </w:p>
    </w:sdtContent>
  </w:sdt>
  <w:p w:rsidR="00027DCB" w:rsidRDefault="00027DC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5DC6" w:rsidRDefault="00115DC6" w:rsidP="00D53491">
      <w:pPr>
        <w:spacing w:after="0" w:line="240" w:lineRule="auto"/>
      </w:pPr>
      <w:r>
        <w:separator/>
      </w:r>
    </w:p>
  </w:footnote>
  <w:footnote w:type="continuationSeparator" w:id="0">
    <w:p w:rsidR="00115DC6" w:rsidRDefault="00115DC6" w:rsidP="00D534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D2B7E"/>
    <w:multiLevelType w:val="hybridMultilevel"/>
    <w:tmpl w:val="7326E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C77B5"/>
    <w:multiLevelType w:val="hybridMultilevel"/>
    <w:tmpl w:val="4B7C5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A42A41"/>
    <w:multiLevelType w:val="multilevel"/>
    <w:tmpl w:val="5EBE2EC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17B1052B"/>
    <w:multiLevelType w:val="hybridMultilevel"/>
    <w:tmpl w:val="E07ED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C029BE"/>
    <w:multiLevelType w:val="multilevel"/>
    <w:tmpl w:val="1DB4E730"/>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1D993ECD"/>
    <w:multiLevelType w:val="hybridMultilevel"/>
    <w:tmpl w:val="DBD6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2B225D"/>
    <w:multiLevelType w:val="multilevel"/>
    <w:tmpl w:val="0C462A3E"/>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nsid w:val="27E66CE3"/>
    <w:multiLevelType w:val="hybridMultilevel"/>
    <w:tmpl w:val="F9689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83377B6"/>
    <w:multiLevelType w:val="hybridMultilevel"/>
    <w:tmpl w:val="5A70D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622AAE"/>
    <w:multiLevelType w:val="hybridMultilevel"/>
    <w:tmpl w:val="3CA27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F47A34"/>
    <w:multiLevelType w:val="hybridMultilevel"/>
    <w:tmpl w:val="DEE47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BD1134"/>
    <w:multiLevelType w:val="multilevel"/>
    <w:tmpl w:val="6F94EB32"/>
    <w:lvl w:ilvl="0">
      <w:start w:val="1"/>
      <w:numFmt w:val="decimal"/>
      <w:lvlText w:val="%1."/>
      <w:lvlJc w:val="left"/>
      <w:pPr>
        <w:ind w:left="360" w:hanging="360"/>
      </w:p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2">
    <w:nsid w:val="345679C0"/>
    <w:multiLevelType w:val="hybridMultilevel"/>
    <w:tmpl w:val="F9643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26784B"/>
    <w:multiLevelType w:val="multilevel"/>
    <w:tmpl w:val="45C2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CE65583"/>
    <w:multiLevelType w:val="hybridMultilevel"/>
    <w:tmpl w:val="961E7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DA5770C"/>
    <w:multiLevelType w:val="hybridMultilevel"/>
    <w:tmpl w:val="A608E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9E1524"/>
    <w:multiLevelType w:val="multilevel"/>
    <w:tmpl w:val="7398FE5E"/>
    <w:lvl w:ilvl="0">
      <w:start w:val="5"/>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71C97B26"/>
    <w:multiLevelType w:val="hybridMultilevel"/>
    <w:tmpl w:val="8D3818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2590D3F"/>
    <w:multiLevelType w:val="hybridMultilevel"/>
    <w:tmpl w:val="98B25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1"/>
  </w:num>
  <w:num w:numId="3">
    <w:abstractNumId w:val="13"/>
  </w:num>
  <w:num w:numId="4">
    <w:abstractNumId w:val="5"/>
  </w:num>
  <w:num w:numId="5">
    <w:abstractNumId w:val="18"/>
  </w:num>
  <w:num w:numId="6">
    <w:abstractNumId w:val="8"/>
  </w:num>
  <w:num w:numId="7">
    <w:abstractNumId w:val="9"/>
  </w:num>
  <w:num w:numId="8">
    <w:abstractNumId w:val="1"/>
  </w:num>
  <w:num w:numId="9">
    <w:abstractNumId w:val="15"/>
  </w:num>
  <w:num w:numId="10">
    <w:abstractNumId w:val="7"/>
  </w:num>
  <w:num w:numId="11">
    <w:abstractNumId w:val="12"/>
  </w:num>
  <w:num w:numId="12">
    <w:abstractNumId w:val="16"/>
  </w:num>
  <w:num w:numId="13">
    <w:abstractNumId w:val="6"/>
  </w:num>
  <w:num w:numId="14">
    <w:abstractNumId w:val="4"/>
  </w:num>
  <w:num w:numId="15">
    <w:abstractNumId w:val="2"/>
  </w:num>
  <w:num w:numId="16">
    <w:abstractNumId w:val="14"/>
  </w:num>
  <w:num w:numId="17">
    <w:abstractNumId w:val="0"/>
  </w:num>
  <w:num w:numId="18">
    <w:abstractNumId w:val="10"/>
  </w:num>
  <w:num w:numId="1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0E3B64"/>
    <w:rsid w:val="00006AF2"/>
    <w:rsid w:val="000074C9"/>
    <w:rsid w:val="000131A7"/>
    <w:rsid w:val="000137A1"/>
    <w:rsid w:val="000160EF"/>
    <w:rsid w:val="00027DCB"/>
    <w:rsid w:val="00043DC7"/>
    <w:rsid w:val="0004412A"/>
    <w:rsid w:val="0005386D"/>
    <w:rsid w:val="00054D51"/>
    <w:rsid w:val="0006264F"/>
    <w:rsid w:val="00071F5F"/>
    <w:rsid w:val="00073EA1"/>
    <w:rsid w:val="00074435"/>
    <w:rsid w:val="00077448"/>
    <w:rsid w:val="00080B04"/>
    <w:rsid w:val="00080C67"/>
    <w:rsid w:val="000820D5"/>
    <w:rsid w:val="00083FD7"/>
    <w:rsid w:val="00091C3E"/>
    <w:rsid w:val="000A335F"/>
    <w:rsid w:val="000B4658"/>
    <w:rsid w:val="000B7DBD"/>
    <w:rsid w:val="000C0A4E"/>
    <w:rsid w:val="000D0355"/>
    <w:rsid w:val="000D1BDF"/>
    <w:rsid w:val="000D2B05"/>
    <w:rsid w:val="000D3375"/>
    <w:rsid w:val="000D4E93"/>
    <w:rsid w:val="000D6D91"/>
    <w:rsid w:val="000D7C9D"/>
    <w:rsid w:val="000E322A"/>
    <w:rsid w:val="000E3B64"/>
    <w:rsid w:val="000F4BEF"/>
    <w:rsid w:val="000F6457"/>
    <w:rsid w:val="0010578D"/>
    <w:rsid w:val="00105A8E"/>
    <w:rsid w:val="0011101D"/>
    <w:rsid w:val="00115B1B"/>
    <w:rsid w:val="00115DC6"/>
    <w:rsid w:val="00120168"/>
    <w:rsid w:val="00123FD8"/>
    <w:rsid w:val="001270E9"/>
    <w:rsid w:val="0014027E"/>
    <w:rsid w:val="00140604"/>
    <w:rsid w:val="00155E76"/>
    <w:rsid w:val="00157DC1"/>
    <w:rsid w:val="00165DF2"/>
    <w:rsid w:val="00166E9B"/>
    <w:rsid w:val="001753F0"/>
    <w:rsid w:val="001903A4"/>
    <w:rsid w:val="00191314"/>
    <w:rsid w:val="001A1C67"/>
    <w:rsid w:val="001A4B41"/>
    <w:rsid w:val="001D7C86"/>
    <w:rsid w:val="001E5FCD"/>
    <w:rsid w:val="001E79D6"/>
    <w:rsid w:val="00200F0E"/>
    <w:rsid w:val="002040FA"/>
    <w:rsid w:val="002044FC"/>
    <w:rsid w:val="00204746"/>
    <w:rsid w:val="00213068"/>
    <w:rsid w:val="00214620"/>
    <w:rsid w:val="002257D9"/>
    <w:rsid w:val="00227A2A"/>
    <w:rsid w:val="00230C50"/>
    <w:rsid w:val="00233214"/>
    <w:rsid w:val="002428C8"/>
    <w:rsid w:val="00264E45"/>
    <w:rsid w:val="00265520"/>
    <w:rsid w:val="00270C8D"/>
    <w:rsid w:val="00277109"/>
    <w:rsid w:val="002878C7"/>
    <w:rsid w:val="00295D80"/>
    <w:rsid w:val="0029680C"/>
    <w:rsid w:val="002A48D9"/>
    <w:rsid w:val="002A5057"/>
    <w:rsid w:val="002B0312"/>
    <w:rsid w:val="002B7FD0"/>
    <w:rsid w:val="002D2E35"/>
    <w:rsid w:val="002D3EF4"/>
    <w:rsid w:val="002D3FB0"/>
    <w:rsid w:val="002D793B"/>
    <w:rsid w:val="002F24DB"/>
    <w:rsid w:val="002F52AA"/>
    <w:rsid w:val="0031450C"/>
    <w:rsid w:val="003268C3"/>
    <w:rsid w:val="003346B0"/>
    <w:rsid w:val="0034585C"/>
    <w:rsid w:val="00361F5F"/>
    <w:rsid w:val="003621CE"/>
    <w:rsid w:val="0037714B"/>
    <w:rsid w:val="00381CF6"/>
    <w:rsid w:val="00382B76"/>
    <w:rsid w:val="003931B8"/>
    <w:rsid w:val="003A63E4"/>
    <w:rsid w:val="003B02E4"/>
    <w:rsid w:val="003B1DDE"/>
    <w:rsid w:val="003B541D"/>
    <w:rsid w:val="003C306B"/>
    <w:rsid w:val="003C36C2"/>
    <w:rsid w:val="003D0750"/>
    <w:rsid w:val="003D0DDB"/>
    <w:rsid w:val="003D21B7"/>
    <w:rsid w:val="003D2908"/>
    <w:rsid w:val="003D2DA3"/>
    <w:rsid w:val="003D3712"/>
    <w:rsid w:val="003D4A9A"/>
    <w:rsid w:val="003E51B8"/>
    <w:rsid w:val="003F6529"/>
    <w:rsid w:val="004026CC"/>
    <w:rsid w:val="004115E9"/>
    <w:rsid w:val="00411B85"/>
    <w:rsid w:val="0041314E"/>
    <w:rsid w:val="00430C7D"/>
    <w:rsid w:val="004350B1"/>
    <w:rsid w:val="00436879"/>
    <w:rsid w:val="00437241"/>
    <w:rsid w:val="0043728A"/>
    <w:rsid w:val="004414AE"/>
    <w:rsid w:val="00450869"/>
    <w:rsid w:val="00451E94"/>
    <w:rsid w:val="00452DC0"/>
    <w:rsid w:val="00455E9F"/>
    <w:rsid w:val="00457049"/>
    <w:rsid w:val="00461D2A"/>
    <w:rsid w:val="0046626C"/>
    <w:rsid w:val="00476B01"/>
    <w:rsid w:val="00485744"/>
    <w:rsid w:val="004867FB"/>
    <w:rsid w:val="00494306"/>
    <w:rsid w:val="004952C4"/>
    <w:rsid w:val="004A5113"/>
    <w:rsid w:val="004B4334"/>
    <w:rsid w:val="004B4732"/>
    <w:rsid w:val="004D0CBB"/>
    <w:rsid w:val="004D5478"/>
    <w:rsid w:val="004E6067"/>
    <w:rsid w:val="004E676A"/>
    <w:rsid w:val="004E7824"/>
    <w:rsid w:val="004F1426"/>
    <w:rsid w:val="004F18CD"/>
    <w:rsid w:val="004F1E7A"/>
    <w:rsid w:val="004F24FD"/>
    <w:rsid w:val="00503B31"/>
    <w:rsid w:val="005042F8"/>
    <w:rsid w:val="005044EB"/>
    <w:rsid w:val="00506314"/>
    <w:rsid w:val="00521B7B"/>
    <w:rsid w:val="005269D2"/>
    <w:rsid w:val="005337BF"/>
    <w:rsid w:val="00537150"/>
    <w:rsid w:val="00546DAD"/>
    <w:rsid w:val="00551F61"/>
    <w:rsid w:val="0055589E"/>
    <w:rsid w:val="005655E4"/>
    <w:rsid w:val="00571493"/>
    <w:rsid w:val="00574D87"/>
    <w:rsid w:val="005770EF"/>
    <w:rsid w:val="00585CC6"/>
    <w:rsid w:val="00590EC2"/>
    <w:rsid w:val="005911C9"/>
    <w:rsid w:val="0059329E"/>
    <w:rsid w:val="00595906"/>
    <w:rsid w:val="005A2A4F"/>
    <w:rsid w:val="005A6B54"/>
    <w:rsid w:val="005C1CC8"/>
    <w:rsid w:val="005C66FD"/>
    <w:rsid w:val="005D44CE"/>
    <w:rsid w:val="005D78D6"/>
    <w:rsid w:val="005F2C69"/>
    <w:rsid w:val="006016A7"/>
    <w:rsid w:val="006160EF"/>
    <w:rsid w:val="00616957"/>
    <w:rsid w:val="00620196"/>
    <w:rsid w:val="00620859"/>
    <w:rsid w:val="00624A9B"/>
    <w:rsid w:val="00625475"/>
    <w:rsid w:val="006276CF"/>
    <w:rsid w:val="006378D0"/>
    <w:rsid w:val="00654C69"/>
    <w:rsid w:val="006624F3"/>
    <w:rsid w:val="0066615A"/>
    <w:rsid w:val="00670EBB"/>
    <w:rsid w:val="00677954"/>
    <w:rsid w:val="00680139"/>
    <w:rsid w:val="00684000"/>
    <w:rsid w:val="0068727C"/>
    <w:rsid w:val="00690F43"/>
    <w:rsid w:val="00692BBA"/>
    <w:rsid w:val="00697068"/>
    <w:rsid w:val="006972E8"/>
    <w:rsid w:val="006A4132"/>
    <w:rsid w:val="006A573A"/>
    <w:rsid w:val="006B111E"/>
    <w:rsid w:val="006B78B5"/>
    <w:rsid w:val="006C2698"/>
    <w:rsid w:val="006C387C"/>
    <w:rsid w:val="006D5662"/>
    <w:rsid w:val="006F3106"/>
    <w:rsid w:val="006F749E"/>
    <w:rsid w:val="0070624B"/>
    <w:rsid w:val="00717EEE"/>
    <w:rsid w:val="007260D6"/>
    <w:rsid w:val="00727690"/>
    <w:rsid w:val="007409DC"/>
    <w:rsid w:val="00740A51"/>
    <w:rsid w:val="007555A3"/>
    <w:rsid w:val="00761B1E"/>
    <w:rsid w:val="00761F2A"/>
    <w:rsid w:val="00770BA8"/>
    <w:rsid w:val="00773BF2"/>
    <w:rsid w:val="00783F82"/>
    <w:rsid w:val="0078699A"/>
    <w:rsid w:val="00791B25"/>
    <w:rsid w:val="007A3FF2"/>
    <w:rsid w:val="007A7384"/>
    <w:rsid w:val="007C7815"/>
    <w:rsid w:val="007E7BEB"/>
    <w:rsid w:val="007F339D"/>
    <w:rsid w:val="008043A7"/>
    <w:rsid w:val="00805EDF"/>
    <w:rsid w:val="00813E2C"/>
    <w:rsid w:val="00814C88"/>
    <w:rsid w:val="00820441"/>
    <w:rsid w:val="00830F1B"/>
    <w:rsid w:val="008313DF"/>
    <w:rsid w:val="00831F3A"/>
    <w:rsid w:val="00834227"/>
    <w:rsid w:val="008353A8"/>
    <w:rsid w:val="00836570"/>
    <w:rsid w:val="00836D5A"/>
    <w:rsid w:val="008470BF"/>
    <w:rsid w:val="008577D2"/>
    <w:rsid w:val="00857F5F"/>
    <w:rsid w:val="00863321"/>
    <w:rsid w:val="00867756"/>
    <w:rsid w:val="00867931"/>
    <w:rsid w:val="008716F4"/>
    <w:rsid w:val="00875E55"/>
    <w:rsid w:val="008A50F1"/>
    <w:rsid w:val="008B0578"/>
    <w:rsid w:val="008C09A0"/>
    <w:rsid w:val="008C09E8"/>
    <w:rsid w:val="008D1AA8"/>
    <w:rsid w:val="008D3A7A"/>
    <w:rsid w:val="008E398D"/>
    <w:rsid w:val="008E609B"/>
    <w:rsid w:val="008F0AA7"/>
    <w:rsid w:val="008F6695"/>
    <w:rsid w:val="00901C46"/>
    <w:rsid w:val="00903937"/>
    <w:rsid w:val="00904DED"/>
    <w:rsid w:val="009077EC"/>
    <w:rsid w:val="00913832"/>
    <w:rsid w:val="00922316"/>
    <w:rsid w:val="009255DB"/>
    <w:rsid w:val="00925AC7"/>
    <w:rsid w:val="00941199"/>
    <w:rsid w:val="00942777"/>
    <w:rsid w:val="00944DAD"/>
    <w:rsid w:val="00970366"/>
    <w:rsid w:val="009725AE"/>
    <w:rsid w:val="009807E3"/>
    <w:rsid w:val="00980D58"/>
    <w:rsid w:val="00981636"/>
    <w:rsid w:val="0099214A"/>
    <w:rsid w:val="00993A5D"/>
    <w:rsid w:val="00995E3B"/>
    <w:rsid w:val="0099700B"/>
    <w:rsid w:val="009A7FF1"/>
    <w:rsid w:val="009B39E8"/>
    <w:rsid w:val="009D016B"/>
    <w:rsid w:val="009D443F"/>
    <w:rsid w:val="009E35BC"/>
    <w:rsid w:val="009F10B6"/>
    <w:rsid w:val="009F1F8D"/>
    <w:rsid w:val="009F58D3"/>
    <w:rsid w:val="00A05937"/>
    <w:rsid w:val="00A060D7"/>
    <w:rsid w:val="00A16256"/>
    <w:rsid w:val="00A17AF8"/>
    <w:rsid w:val="00A214E8"/>
    <w:rsid w:val="00A24742"/>
    <w:rsid w:val="00A325DE"/>
    <w:rsid w:val="00A331EB"/>
    <w:rsid w:val="00A367FC"/>
    <w:rsid w:val="00A449DD"/>
    <w:rsid w:val="00A525CF"/>
    <w:rsid w:val="00A578F4"/>
    <w:rsid w:val="00A60067"/>
    <w:rsid w:val="00A60F9D"/>
    <w:rsid w:val="00A64F4B"/>
    <w:rsid w:val="00A72862"/>
    <w:rsid w:val="00A82134"/>
    <w:rsid w:val="00A8313D"/>
    <w:rsid w:val="00A855A1"/>
    <w:rsid w:val="00A86D2F"/>
    <w:rsid w:val="00A875C4"/>
    <w:rsid w:val="00A876A5"/>
    <w:rsid w:val="00A921CB"/>
    <w:rsid w:val="00A933FA"/>
    <w:rsid w:val="00A94762"/>
    <w:rsid w:val="00A9588F"/>
    <w:rsid w:val="00AA15C0"/>
    <w:rsid w:val="00AA5922"/>
    <w:rsid w:val="00AA6B8B"/>
    <w:rsid w:val="00AC0A1E"/>
    <w:rsid w:val="00AC2AA9"/>
    <w:rsid w:val="00AD1C21"/>
    <w:rsid w:val="00AF268B"/>
    <w:rsid w:val="00AF67D6"/>
    <w:rsid w:val="00B00934"/>
    <w:rsid w:val="00B239D0"/>
    <w:rsid w:val="00B27096"/>
    <w:rsid w:val="00B30761"/>
    <w:rsid w:val="00B30EBD"/>
    <w:rsid w:val="00B362CE"/>
    <w:rsid w:val="00B37955"/>
    <w:rsid w:val="00B74B7A"/>
    <w:rsid w:val="00B830FB"/>
    <w:rsid w:val="00B8335A"/>
    <w:rsid w:val="00B85CAD"/>
    <w:rsid w:val="00B9271D"/>
    <w:rsid w:val="00B94D89"/>
    <w:rsid w:val="00B95564"/>
    <w:rsid w:val="00BA61BF"/>
    <w:rsid w:val="00BA63B4"/>
    <w:rsid w:val="00BA6A0A"/>
    <w:rsid w:val="00BB2B89"/>
    <w:rsid w:val="00BB6587"/>
    <w:rsid w:val="00BB6E0D"/>
    <w:rsid w:val="00BC2E32"/>
    <w:rsid w:val="00BC3633"/>
    <w:rsid w:val="00BC3B6C"/>
    <w:rsid w:val="00BC3F8A"/>
    <w:rsid w:val="00BC6B72"/>
    <w:rsid w:val="00BD0873"/>
    <w:rsid w:val="00BD1854"/>
    <w:rsid w:val="00BE4497"/>
    <w:rsid w:val="00BF1064"/>
    <w:rsid w:val="00C001FA"/>
    <w:rsid w:val="00C01B78"/>
    <w:rsid w:val="00C156EA"/>
    <w:rsid w:val="00C22F12"/>
    <w:rsid w:val="00C25024"/>
    <w:rsid w:val="00C255D5"/>
    <w:rsid w:val="00C310D9"/>
    <w:rsid w:val="00C33EFA"/>
    <w:rsid w:val="00C37621"/>
    <w:rsid w:val="00C444C9"/>
    <w:rsid w:val="00C532C2"/>
    <w:rsid w:val="00C55071"/>
    <w:rsid w:val="00C64CD9"/>
    <w:rsid w:val="00C732B2"/>
    <w:rsid w:val="00C8471C"/>
    <w:rsid w:val="00CA6775"/>
    <w:rsid w:val="00CB7AF0"/>
    <w:rsid w:val="00CC02C1"/>
    <w:rsid w:val="00CC6D1D"/>
    <w:rsid w:val="00CD62AC"/>
    <w:rsid w:val="00CF0279"/>
    <w:rsid w:val="00D03AA5"/>
    <w:rsid w:val="00D10959"/>
    <w:rsid w:val="00D116C9"/>
    <w:rsid w:val="00D12DC6"/>
    <w:rsid w:val="00D206C3"/>
    <w:rsid w:val="00D262CC"/>
    <w:rsid w:val="00D479CF"/>
    <w:rsid w:val="00D50903"/>
    <w:rsid w:val="00D53491"/>
    <w:rsid w:val="00D6357D"/>
    <w:rsid w:val="00D64706"/>
    <w:rsid w:val="00D672A8"/>
    <w:rsid w:val="00D75E78"/>
    <w:rsid w:val="00D818C9"/>
    <w:rsid w:val="00D839F4"/>
    <w:rsid w:val="00D870A7"/>
    <w:rsid w:val="00D96350"/>
    <w:rsid w:val="00DA71B9"/>
    <w:rsid w:val="00DB1D5E"/>
    <w:rsid w:val="00DB769F"/>
    <w:rsid w:val="00DE06BF"/>
    <w:rsid w:val="00DF0AC3"/>
    <w:rsid w:val="00DF0B8D"/>
    <w:rsid w:val="00DF1201"/>
    <w:rsid w:val="00DF1EC7"/>
    <w:rsid w:val="00E0377E"/>
    <w:rsid w:val="00E04AAF"/>
    <w:rsid w:val="00E05444"/>
    <w:rsid w:val="00E06916"/>
    <w:rsid w:val="00E11EEB"/>
    <w:rsid w:val="00E12A12"/>
    <w:rsid w:val="00E27C34"/>
    <w:rsid w:val="00E310E5"/>
    <w:rsid w:val="00E320C6"/>
    <w:rsid w:val="00E33DDF"/>
    <w:rsid w:val="00E35841"/>
    <w:rsid w:val="00E37F8E"/>
    <w:rsid w:val="00E45AB4"/>
    <w:rsid w:val="00E53912"/>
    <w:rsid w:val="00E61AA8"/>
    <w:rsid w:val="00E743A9"/>
    <w:rsid w:val="00E76A01"/>
    <w:rsid w:val="00E84FC6"/>
    <w:rsid w:val="00E910BD"/>
    <w:rsid w:val="00E92CAF"/>
    <w:rsid w:val="00EA0647"/>
    <w:rsid w:val="00EA37CE"/>
    <w:rsid w:val="00EA3F75"/>
    <w:rsid w:val="00EA66D8"/>
    <w:rsid w:val="00EA6A81"/>
    <w:rsid w:val="00EB117B"/>
    <w:rsid w:val="00EB1191"/>
    <w:rsid w:val="00EB63C1"/>
    <w:rsid w:val="00EB7536"/>
    <w:rsid w:val="00EC4F0C"/>
    <w:rsid w:val="00ED42AE"/>
    <w:rsid w:val="00EE0730"/>
    <w:rsid w:val="00EE344D"/>
    <w:rsid w:val="00EF0791"/>
    <w:rsid w:val="00F0221C"/>
    <w:rsid w:val="00F046EC"/>
    <w:rsid w:val="00F114CA"/>
    <w:rsid w:val="00F1243F"/>
    <w:rsid w:val="00F15D5C"/>
    <w:rsid w:val="00F20636"/>
    <w:rsid w:val="00F26A8A"/>
    <w:rsid w:val="00F3552A"/>
    <w:rsid w:val="00F3682A"/>
    <w:rsid w:val="00F5008D"/>
    <w:rsid w:val="00F5201E"/>
    <w:rsid w:val="00F65AD6"/>
    <w:rsid w:val="00F72BFC"/>
    <w:rsid w:val="00F77D61"/>
    <w:rsid w:val="00F80D33"/>
    <w:rsid w:val="00F84951"/>
    <w:rsid w:val="00F9428E"/>
    <w:rsid w:val="00FA52E7"/>
    <w:rsid w:val="00FC66E4"/>
    <w:rsid w:val="00FD0D45"/>
    <w:rsid w:val="00FD15DB"/>
    <w:rsid w:val="00FD6E62"/>
    <w:rsid w:val="00FD7CD7"/>
    <w:rsid w:val="00FE328D"/>
    <w:rsid w:val="00FF524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859"/>
  </w:style>
  <w:style w:type="paragraph" w:styleId="Heading1">
    <w:name w:val="heading 1"/>
    <w:basedOn w:val="Normal"/>
    <w:next w:val="Normal"/>
    <w:link w:val="Heading1Char"/>
    <w:uiPriority w:val="9"/>
    <w:qFormat/>
    <w:rsid w:val="00382B76"/>
    <w:pPr>
      <w:keepNext/>
      <w:keepLines/>
      <w:spacing w:before="480" w:after="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D2DA3"/>
    <w:pPr>
      <w:keepNext/>
      <w:keepLines/>
      <w:spacing w:before="240" w:after="120"/>
      <w:outlineLvl w:val="1"/>
    </w:pPr>
    <w:rPr>
      <w:rFonts w:asciiTheme="majorHAnsi" w:eastAsiaTheme="majorEastAsia" w:hAnsiTheme="majorHAnsi" w:cstheme="majorBidi"/>
      <w:b/>
      <w:bCs/>
      <w:color w:val="4F81BD" w:themeColor="accent1"/>
      <w:sz w:val="24"/>
      <w:szCs w:val="26"/>
    </w:rPr>
  </w:style>
  <w:style w:type="paragraph" w:styleId="Heading3">
    <w:name w:val="heading 3"/>
    <w:basedOn w:val="Normal"/>
    <w:next w:val="Normal"/>
    <w:link w:val="Heading3Char"/>
    <w:uiPriority w:val="9"/>
    <w:unhideWhenUsed/>
    <w:qFormat/>
    <w:rsid w:val="008D1AA8"/>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3D2DA3"/>
    <w:pPr>
      <w:keepNext/>
      <w:keepLines/>
      <w:spacing w:before="240" w:after="1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30EB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99700B"/>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3B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E3B6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0E3B6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E3B64"/>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3D2DA3"/>
    <w:rPr>
      <w:rFonts w:asciiTheme="majorHAnsi" w:eastAsiaTheme="majorEastAsia" w:hAnsiTheme="majorHAnsi" w:cstheme="majorBidi"/>
      <w:b/>
      <w:bCs/>
      <w:color w:val="4F81BD" w:themeColor="accent1"/>
      <w:sz w:val="24"/>
      <w:szCs w:val="26"/>
    </w:rPr>
  </w:style>
  <w:style w:type="character" w:styleId="Strong">
    <w:name w:val="Strong"/>
    <w:basedOn w:val="DefaultParagraphFont"/>
    <w:uiPriority w:val="22"/>
    <w:qFormat/>
    <w:rsid w:val="000E3B64"/>
    <w:rPr>
      <w:b/>
      <w:bCs/>
    </w:rPr>
  </w:style>
  <w:style w:type="character" w:customStyle="1" w:styleId="Heading3Char">
    <w:name w:val="Heading 3 Char"/>
    <w:basedOn w:val="DefaultParagraphFont"/>
    <w:link w:val="Heading3"/>
    <w:uiPriority w:val="9"/>
    <w:rsid w:val="008D1AA8"/>
    <w:rPr>
      <w:rFonts w:asciiTheme="majorHAnsi" w:eastAsiaTheme="majorEastAsia" w:hAnsiTheme="majorHAnsi" w:cstheme="majorBidi"/>
      <w:b/>
      <w:bCs/>
      <w:i/>
      <w:color w:val="4F81BD" w:themeColor="accent1"/>
    </w:rPr>
  </w:style>
  <w:style w:type="character" w:customStyle="1" w:styleId="Heading4Char">
    <w:name w:val="Heading 4 Char"/>
    <w:basedOn w:val="DefaultParagraphFont"/>
    <w:link w:val="Heading4"/>
    <w:uiPriority w:val="9"/>
    <w:rsid w:val="003D2DA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382B7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E3B64"/>
    <w:pPr>
      <w:outlineLvl w:val="9"/>
    </w:pPr>
  </w:style>
  <w:style w:type="paragraph" w:styleId="TOC3">
    <w:name w:val="toc 3"/>
    <w:basedOn w:val="Normal"/>
    <w:next w:val="Normal"/>
    <w:autoRedefine/>
    <w:uiPriority w:val="39"/>
    <w:unhideWhenUsed/>
    <w:rsid w:val="000E3B64"/>
    <w:pPr>
      <w:spacing w:after="100"/>
      <w:ind w:left="440"/>
    </w:pPr>
  </w:style>
  <w:style w:type="paragraph" w:styleId="TOC1">
    <w:name w:val="toc 1"/>
    <w:basedOn w:val="Normal"/>
    <w:next w:val="Normal"/>
    <w:autoRedefine/>
    <w:uiPriority w:val="39"/>
    <w:unhideWhenUsed/>
    <w:rsid w:val="003D21B7"/>
    <w:pPr>
      <w:tabs>
        <w:tab w:val="left" w:pos="440"/>
        <w:tab w:val="right" w:leader="dot" w:pos="10070"/>
      </w:tabs>
      <w:spacing w:after="100" w:line="240" w:lineRule="auto"/>
    </w:pPr>
  </w:style>
  <w:style w:type="character" w:styleId="Hyperlink">
    <w:name w:val="Hyperlink"/>
    <w:basedOn w:val="DefaultParagraphFont"/>
    <w:uiPriority w:val="99"/>
    <w:unhideWhenUsed/>
    <w:rsid w:val="000E3B64"/>
    <w:rPr>
      <w:color w:val="0000FF" w:themeColor="hyperlink"/>
      <w:u w:val="single"/>
    </w:rPr>
  </w:style>
  <w:style w:type="paragraph" w:styleId="BalloonText">
    <w:name w:val="Balloon Text"/>
    <w:basedOn w:val="Normal"/>
    <w:link w:val="BalloonTextChar"/>
    <w:uiPriority w:val="99"/>
    <w:semiHidden/>
    <w:unhideWhenUsed/>
    <w:rsid w:val="000E3B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B64"/>
    <w:rPr>
      <w:rFonts w:ascii="Tahoma" w:hAnsi="Tahoma" w:cs="Tahoma"/>
      <w:sz w:val="16"/>
      <w:szCs w:val="16"/>
    </w:rPr>
  </w:style>
  <w:style w:type="paragraph" w:styleId="NormalWeb">
    <w:name w:val="Normal (Web)"/>
    <w:basedOn w:val="Normal"/>
    <w:uiPriority w:val="99"/>
    <w:semiHidden/>
    <w:unhideWhenUsed/>
    <w:rsid w:val="00DF0AC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268C3"/>
    <w:rPr>
      <w:i/>
      <w:iCs/>
    </w:rPr>
  </w:style>
  <w:style w:type="character" w:styleId="HTMLTypewriter">
    <w:name w:val="HTML Typewriter"/>
    <w:basedOn w:val="DefaultParagraphFont"/>
    <w:uiPriority w:val="99"/>
    <w:semiHidden/>
    <w:unhideWhenUsed/>
    <w:rsid w:val="00E0377E"/>
    <w:rPr>
      <w:rFonts w:ascii="Courier New" w:eastAsia="Times New Roman" w:hAnsi="Courier New" w:cs="Courier New"/>
      <w:sz w:val="20"/>
      <w:szCs w:val="20"/>
    </w:rPr>
  </w:style>
  <w:style w:type="paragraph" w:styleId="ListParagraph">
    <w:name w:val="List Paragraph"/>
    <w:basedOn w:val="Normal"/>
    <w:uiPriority w:val="34"/>
    <w:qFormat/>
    <w:rsid w:val="00E0377E"/>
    <w:pPr>
      <w:ind w:left="720"/>
      <w:contextualSpacing/>
    </w:pPr>
  </w:style>
  <w:style w:type="paragraph" w:styleId="Header">
    <w:name w:val="header"/>
    <w:basedOn w:val="Normal"/>
    <w:link w:val="HeaderChar"/>
    <w:uiPriority w:val="99"/>
    <w:semiHidden/>
    <w:unhideWhenUsed/>
    <w:rsid w:val="00D534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3491"/>
  </w:style>
  <w:style w:type="paragraph" w:styleId="Footer">
    <w:name w:val="footer"/>
    <w:basedOn w:val="Normal"/>
    <w:link w:val="FooterChar"/>
    <w:uiPriority w:val="99"/>
    <w:unhideWhenUsed/>
    <w:rsid w:val="00D534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491"/>
  </w:style>
  <w:style w:type="character" w:customStyle="1" w:styleId="Heading5Char">
    <w:name w:val="Heading 5 Char"/>
    <w:basedOn w:val="DefaultParagraphFont"/>
    <w:link w:val="Heading5"/>
    <w:uiPriority w:val="9"/>
    <w:rsid w:val="00B30EBD"/>
    <w:rPr>
      <w:rFonts w:asciiTheme="majorHAnsi" w:eastAsiaTheme="majorEastAsia" w:hAnsiTheme="majorHAnsi" w:cstheme="majorBidi"/>
      <w:color w:val="243F60" w:themeColor="accent1" w:themeShade="7F"/>
    </w:rPr>
  </w:style>
  <w:style w:type="paragraph" w:customStyle="1" w:styleId="Code">
    <w:name w:val="Code"/>
    <w:basedOn w:val="Normal"/>
    <w:link w:val="CodeChar"/>
    <w:qFormat/>
    <w:rsid w:val="00006AF2"/>
    <w:rPr>
      <w:rFonts w:ascii="Courier New" w:hAnsi="Courier New" w:cs="Courier New"/>
      <w:sz w:val="20"/>
      <w:szCs w:val="20"/>
    </w:rPr>
  </w:style>
  <w:style w:type="table" w:styleId="TableGrid">
    <w:name w:val="Table Grid"/>
    <w:basedOn w:val="TableNormal"/>
    <w:uiPriority w:val="59"/>
    <w:rsid w:val="00006A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odeChar">
    <w:name w:val="Code Char"/>
    <w:basedOn w:val="DefaultParagraphFont"/>
    <w:link w:val="Code"/>
    <w:rsid w:val="00006AF2"/>
    <w:rPr>
      <w:rFonts w:ascii="Courier New" w:hAnsi="Courier New" w:cs="Courier New"/>
      <w:sz w:val="20"/>
      <w:szCs w:val="20"/>
    </w:rPr>
  </w:style>
  <w:style w:type="table" w:customStyle="1" w:styleId="LightList-Accent11">
    <w:name w:val="Light List - Accent 11"/>
    <w:basedOn w:val="TableNormal"/>
    <w:uiPriority w:val="61"/>
    <w:rsid w:val="00006AF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6Char">
    <w:name w:val="Heading 6 Char"/>
    <w:basedOn w:val="DefaultParagraphFont"/>
    <w:link w:val="Heading6"/>
    <w:uiPriority w:val="9"/>
    <w:rsid w:val="0099700B"/>
    <w:rPr>
      <w:rFonts w:asciiTheme="majorHAnsi" w:eastAsiaTheme="majorEastAsia" w:hAnsiTheme="majorHAnsi" w:cstheme="majorBidi"/>
      <w:i/>
      <w:iCs/>
      <w:color w:val="243F60" w:themeColor="accent1" w:themeShade="7F"/>
    </w:rPr>
  </w:style>
  <w:style w:type="paragraph" w:customStyle="1" w:styleId="Figure">
    <w:name w:val="Figure"/>
    <w:basedOn w:val="Normal"/>
    <w:link w:val="FigureChar"/>
    <w:qFormat/>
    <w:rsid w:val="003F6529"/>
    <w:pPr>
      <w:jc w:val="both"/>
    </w:pPr>
    <w:rPr>
      <w:rFonts w:ascii="Arial" w:hAnsi="Arial" w:cs="Arial"/>
      <w:sz w:val="18"/>
      <w:szCs w:val="18"/>
    </w:rPr>
  </w:style>
  <w:style w:type="character" w:customStyle="1" w:styleId="FigureChar">
    <w:name w:val="Figure Char"/>
    <w:basedOn w:val="DefaultParagraphFont"/>
    <w:link w:val="Figure"/>
    <w:rsid w:val="003F6529"/>
    <w:rPr>
      <w:rFonts w:ascii="Arial" w:hAnsi="Arial" w:cs="Arial"/>
      <w:sz w:val="18"/>
      <w:szCs w:val="18"/>
    </w:rPr>
  </w:style>
  <w:style w:type="character" w:styleId="CommentReference">
    <w:name w:val="annotation reference"/>
    <w:basedOn w:val="DefaultParagraphFont"/>
    <w:uiPriority w:val="99"/>
    <w:semiHidden/>
    <w:unhideWhenUsed/>
    <w:rsid w:val="00761B1E"/>
    <w:rPr>
      <w:sz w:val="16"/>
      <w:szCs w:val="16"/>
    </w:rPr>
  </w:style>
  <w:style w:type="paragraph" w:styleId="CommentText">
    <w:name w:val="annotation text"/>
    <w:basedOn w:val="Normal"/>
    <w:link w:val="CommentTextChar"/>
    <w:uiPriority w:val="99"/>
    <w:semiHidden/>
    <w:unhideWhenUsed/>
    <w:rsid w:val="00761B1E"/>
    <w:pPr>
      <w:spacing w:line="240" w:lineRule="auto"/>
    </w:pPr>
    <w:rPr>
      <w:sz w:val="20"/>
      <w:szCs w:val="20"/>
    </w:rPr>
  </w:style>
  <w:style w:type="character" w:customStyle="1" w:styleId="CommentTextChar">
    <w:name w:val="Comment Text Char"/>
    <w:basedOn w:val="DefaultParagraphFont"/>
    <w:link w:val="CommentText"/>
    <w:uiPriority w:val="99"/>
    <w:semiHidden/>
    <w:rsid w:val="00761B1E"/>
    <w:rPr>
      <w:sz w:val="20"/>
      <w:szCs w:val="20"/>
    </w:rPr>
  </w:style>
  <w:style w:type="paragraph" w:styleId="CommentSubject">
    <w:name w:val="annotation subject"/>
    <w:basedOn w:val="CommentText"/>
    <w:next w:val="CommentText"/>
    <w:link w:val="CommentSubjectChar"/>
    <w:uiPriority w:val="99"/>
    <w:semiHidden/>
    <w:unhideWhenUsed/>
    <w:rsid w:val="00761B1E"/>
    <w:rPr>
      <w:b/>
      <w:bCs/>
    </w:rPr>
  </w:style>
  <w:style w:type="character" w:customStyle="1" w:styleId="CommentSubjectChar">
    <w:name w:val="Comment Subject Char"/>
    <w:basedOn w:val="CommentTextChar"/>
    <w:link w:val="CommentSubject"/>
    <w:uiPriority w:val="99"/>
    <w:semiHidden/>
    <w:rsid w:val="00761B1E"/>
    <w:rPr>
      <w:b/>
      <w:bCs/>
    </w:rPr>
  </w:style>
  <w:style w:type="character" w:styleId="FollowedHyperlink">
    <w:name w:val="FollowedHyperlink"/>
    <w:basedOn w:val="DefaultParagraphFont"/>
    <w:uiPriority w:val="99"/>
    <w:semiHidden/>
    <w:unhideWhenUsed/>
    <w:rsid w:val="00A214E8"/>
    <w:rPr>
      <w:color w:val="800080" w:themeColor="followedHyperlink"/>
      <w:u w:val="single"/>
    </w:rPr>
  </w:style>
  <w:style w:type="character" w:customStyle="1" w:styleId="apple-style-span">
    <w:name w:val="apple-style-span"/>
    <w:basedOn w:val="DefaultParagraphFont"/>
    <w:rsid w:val="001753F0"/>
  </w:style>
  <w:style w:type="paragraph" w:styleId="TOC2">
    <w:name w:val="toc 2"/>
    <w:basedOn w:val="Normal"/>
    <w:next w:val="Normal"/>
    <w:autoRedefine/>
    <w:uiPriority w:val="39"/>
    <w:unhideWhenUsed/>
    <w:rsid w:val="00CC02C1"/>
    <w:pPr>
      <w:spacing w:after="100"/>
      <w:ind w:left="220"/>
    </w:pPr>
  </w:style>
  <w:style w:type="character" w:customStyle="1" w:styleId="apple-converted-space">
    <w:name w:val="apple-converted-space"/>
    <w:basedOn w:val="DefaultParagraphFont"/>
    <w:rsid w:val="003D21B7"/>
  </w:style>
</w:styles>
</file>

<file path=word/webSettings.xml><?xml version="1.0" encoding="utf-8"?>
<w:webSettings xmlns:r="http://schemas.openxmlformats.org/officeDocument/2006/relationships" xmlns:w="http://schemas.openxmlformats.org/wordprocessingml/2006/main">
  <w:divs>
    <w:div w:id="1493645589">
      <w:bodyDiv w:val="1"/>
      <w:marLeft w:val="0"/>
      <w:marRight w:val="0"/>
      <w:marTop w:val="0"/>
      <w:marBottom w:val="0"/>
      <w:divBdr>
        <w:top w:val="none" w:sz="0" w:space="0" w:color="auto"/>
        <w:left w:val="none" w:sz="0" w:space="0" w:color="auto"/>
        <w:bottom w:val="none" w:sz="0" w:space="0" w:color="auto"/>
        <w:right w:val="none" w:sz="0" w:space="0" w:color="auto"/>
      </w:divBdr>
    </w:div>
    <w:div w:id="1752463219">
      <w:bodyDiv w:val="1"/>
      <w:marLeft w:val="0"/>
      <w:marRight w:val="0"/>
      <w:marTop w:val="0"/>
      <w:marBottom w:val="0"/>
      <w:divBdr>
        <w:top w:val="none" w:sz="0" w:space="0" w:color="auto"/>
        <w:left w:val="none" w:sz="0" w:space="0" w:color="auto"/>
        <w:bottom w:val="none" w:sz="0" w:space="0" w:color="auto"/>
        <w:right w:val="none" w:sz="0" w:space="0" w:color="auto"/>
      </w:divBdr>
    </w:div>
    <w:div w:id="1882403839">
      <w:bodyDiv w:val="1"/>
      <w:marLeft w:val="0"/>
      <w:marRight w:val="0"/>
      <w:marTop w:val="0"/>
      <w:marBottom w:val="0"/>
      <w:divBdr>
        <w:top w:val="none" w:sz="0" w:space="0" w:color="auto"/>
        <w:left w:val="none" w:sz="0" w:space="0" w:color="auto"/>
        <w:bottom w:val="none" w:sz="0" w:space="0" w:color="auto"/>
        <w:right w:val="none" w:sz="0" w:space="0" w:color="auto"/>
      </w:divBdr>
    </w:div>
    <w:div w:id="1896042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iwi.cs.dal.ca/Software/STAMP"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kiwi.cs.dal.ca/Software/Quick_installation_instructions_for_STAMP"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http://www.microsoft.com/downloads/details.aspx?familyid=BA9257CA-337F-4B40-8C14-157CFDFFEE4E&amp;displaylang=e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www.microsoft.com/downloads/details.aspx?FamilyID=9b2da534-3e03-4391-8a4d-074b9f2bc1bf&amp;displaylang=en"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48671-6A43-410D-8D56-4A1232B4C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27</Pages>
  <Words>8722</Words>
  <Characters>49721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58327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Donovan Parks</dc:creator>
  <cp:keywords/>
  <dc:description/>
  <cp:lastModifiedBy>Donovan</cp:lastModifiedBy>
  <cp:revision>106</cp:revision>
  <cp:lastPrinted>2010-09-06T16:11:00Z</cp:lastPrinted>
  <dcterms:created xsi:type="dcterms:W3CDTF">2010-01-12T14:10:00Z</dcterms:created>
  <dcterms:modified xsi:type="dcterms:W3CDTF">2014-03-05T22:53:00Z</dcterms:modified>
</cp:coreProperties>
</file>