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200"/>
        <w:jc w:val="center"/>
      </w:pPr>
      <w:r>
        <w:rPr>
          <w:rFonts w:ascii="Microsoft YaHei" w:hAnsi="Microsoft YaHei" w:eastAsia="Microsoft YaHei"/>
          <w:b/>
          <w:color w:val="17324D"/>
          <w:sz w:val="40"/>
        </w:rPr>
        <w:t>openPBL 从工程实现到高水平论文成果：研究转化路线图</w:t>
      </w:r>
    </w:p>
    <w:p>
      <w:pPr>
        <w:pStyle w:val="Heading1"/>
      </w:pPr>
      <w:r>
        <w:t>一、结论先行</w:t>
      </w:r>
    </w:p>
    <w:p>
      <w:r>
        <w:rPr>
          <w:rFonts w:ascii="Microsoft YaHei" w:hAnsi="Microsoft YaHei" w:eastAsia="Microsoft YaHei"/>
          <w:sz w:val="20"/>
        </w:rPr>
        <w:t>当前 openPBL 已经具备形成论文的“研究型原型”条件，但尚不具备直接宣称“提升学习效果”的证据条件。最稳妥、最有学术价值的主线不是介绍“六个 AI 角色”或罗列平台功能，而是提出并验证一个可推广的设计命题：</w:t>
      </w:r>
    </w:p>
    <w:p>
      <w:pPr>
        <w:spacing w:before="80" w:after="120"/>
        <w:ind w:left="312" w:right="312"/>
      </w:pPr>
      <w:r>
        <w:rPr>
          <w:rFonts w:ascii="Microsoft YaHei" w:hAnsi="Microsoft YaHei" w:eastAsia="Microsoft YaHei"/>
          <w:b/>
          <w:i/>
          <w:color w:val="1B7F79"/>
          <w:sz w:val="20"/>
        </w:rPr>
        <w:t>Evidence-gated orchestration（证据门控编排）能够在项目式学习中协调个性化 AI 支架、学生能动性与教师教学权威。</w:t>
      </w:r>
    </w:p>
    <w:p>
      <w:r>
        <w:rPr>
          <w:rFonts w:ascii="Microsoft YaHei" w:hAnsi="Microsoft YaHei" w:eastAsia="Microsoft YaHei"/>
          <w:sz w:val="20"/>
        </w:rPr>
        <w:t>围绕这一主线，工程中的六阶段流程、多角色伴学、阶段边界、过程证据、教师告警、阶段门控和 AI 使用评价不再是分散功能，而是同一个理论机制的不同实现。</w:t>
      </w:r>
    </w:p>
    <w:p>
      <w:r>
        <w:rPr>
          <w:rFonts w:ascii="Microsoft YaHei" w:hAnsi="Microsoft YaHei" w:eastAsia="Microsoft YaHei"/>
          <w:sz w:val="20"/>
        </w:rPr>
        <w:t xml:space="preserve">现阶段最合适的论文类型是“设计型研究 / 系统设计与形成性评价论文”。完整英文稿已经按这一类型撰写，只报告可验证的系统实现与技术评估，不虚构学生成绩或教师减负数据。若目标是 </w:t>
      </w:r>
      <w:r>
        <w:rPr>
          <w:rFonts w:ascii="Microsoft YaHei" w:hAnsi="Microsoft YaHei" w:eastAsia="Microsoft YaHei"/>
          <w:i/>
          <w:sz w:val="20"/>
        </w:rPr>
        <w:t>Computers &amp; Education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Microsoft YaHei" w:hAnsi="Microsoft YaHei" w:eastAsia="Microsoft YaHei"/>
          <w:i/>
          <w:sz w:val="20"/>
        </w:rPr>
        <w:t>British Journal of Educational Technology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Microsoft YaHei" w:hAnsi="Microsoft YaHei" w:eastAsia="Microsoft YaHei"/>
          <w:i/>
          <w:sz w:val="20"/>
        </w:rPr>
        <w:t>International Journal of Artificial Intelligence in Education</w:t>
      </w:r>
      <w:r>
        <w:rPr>
          <w:rFonts w:ascii="Microsoft YaHei" w:hAnsi="Microsoft YaHei" w:eastAsia="Microsoft YaHei"/>
          <w:sz w:val="20"/>
        </w:rPr>
        <w:t xml:space="preserve"> 等高水平期刊，还需要完成至少一轮真实课堂研究。</w:t>
      </w:r>
    </w:p>
    <w:p>
      <w:pPr>
        <w:pStyle w:val="Heading1"/>
      </w:pPr>
      <w:r>
        <w:t>二、把工程语言改写成论文语言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工程表达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论文表达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可验证证据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六阶段课堂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 stage-structured PjBL learning cycle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阶段模型、门控规则、转移记录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六个 AI 角色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Role-delimited pedagogical agents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角色职责、阶段 allowlist、服务端过滤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 自动提醒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Evidence-gated proactive scaffolding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触发证据、冷却时间、活动范围、内容位置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教师看板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Teacher-AI complementary orchestration surface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告警证据、教师介入、处置状态、覆盖理由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AI 建议采纳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Learner-controlled adoption and revision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采纳/修改/拒绝、理由、前后版本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项目过程记录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Process evidence for SRL and agency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学习事件、作品迭代、验证行为、反思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防止 AI 代做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Executable learner-ownership constraints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越界重定向、高影响操作确认、教师审批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多角色轮流说话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Interruption-aware multi-agent protocol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单角色默认、双角色上限、重复抑制、TTS 顺序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自适应资源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Knowledge-point evidence-driven sequencing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前测缺口、掌握证据、新增价值、时间预算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阶段完成检查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Evidence-based progression gates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blocker、warning、override reason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sz w:val="20"/>
        </w:rPr>
        <w:t>转化的关键是：每一项系统功能都必须回答“解决了什么研究问题、体现了什么理论原则、产生了什么可分析数据、能用什么实验排除替代解释”。</w:t>
      </w:r>
    </w:p>
    <w:p>
      <w:pPr>
        <w:pStyle w:val="Heading1"/>
      </w:pPr>
      <w:r>
        <w:t>三、建议形成“一主两副”的论文组合</w:t>
      </w:r>
    </w:p>
    <w:p>
      <w:pPr>
        <w:pStyle w:val="Heading2"/>
      </w:pPr>
      <w:r>
        <w:t>论文 A：核心系统与设计原则论文</w:t>
      </w:r>
    </w:p>
    <w:p>
      <w:r>
        <w:rPr>
          <w:rFonts w:ascii="Microsoft YaHei" w:hAnsi="Microsoft YaHei" w:eastAsia="Microsoft YaHei"/>
          <w:b/>
          <w:sz w:val="20"/>
        </w:rPr>
        <w:t>建议题目：</w:t>
      </w:r>
      <w:r>
        <w:rPr>
          <w:rFonts w:ascii="Microsoft YaHei" w:hAnsi="Microsoft YaHei" w:eastAsia="Microsoft YaHei"/>
          <w:sz w:val="20"/>
        </w:rPr>
        <w:t xml:space="preserve"> </w:t>
      </w:r>
      <w:r>
        <w:rPr>
          <w:rFonts w:ascii="Microsoft YaHei" w:hAnsi="Microsoft YaHei" w:eastAsia="Microsoft YaHei"/>
          <w:i/>
          <w:sz w:val="20"/>
        </w:rPr>
        <w:t>OpenPBL: Evidence-Gated Multi-Agent Scaffolding for Human-Centered Project-Based Learning</w:t>
      </w:r>
    </w:p>
    <w:p>
      <w:r>
        <w:rPr>
          <w:rFonts w:ascii="Microsoft YaHei" w:hAnsi="Microsoft YaHei" w:eastAsia="Microsoft YaHei"/>
          <w:b/>
          <w:sz w:val="20"/>
        </w:rPr>
        <w:t>核心问题：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1. 如何把学生所有权和教师权威转化为可执行的多智能体边界？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2. 如何让学习证据同时控制资源、AI 介入、教师告警与阶段推进？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3. 系统是否忠实、可靠地实现这些原则？</w:t>
      </w:r>
    </w:p>
    <w:p>
      <w:r>
        <w:rPr>
          <w:rFonts w:ascii="Microsoft YaHei" w:hAnsi="Microsoft YaHei" w:eastAsia="Microsoft YaHei"/>
          <w:b/>
          <w:sz w:val="20"/>
        </w:rPr>
        <w:t>当前可用证据：</w:t>
      </w:r>
      <w:r>
        <w:rPr>
          <w:rFonts w:ascii="Microsoft YaHei" w:hAnsi="Microsoft YaHei" w:eastAsia="Microsoft YaHei"/>
          <w:sz w:val="20"/>
        </w:rPr>
        <w:t xml:space="preserve"> 架构、ADR、数据模型、阶段策略、伴学编排、36/36 个核心回归测试、14 个集成检查、部署和可观测性。</w:t>
      </w:r>
    </w:p>
    <w:p>
      <w:r>
        <w:rPr>
          <w:rFonts w:ascii="Microsoft YaHei" w:hAnsi="Microsoft YaHei" w:eastAsia="Microsoft YaHei"/>
          <w:b/>
          <w:sz w:val="20"/>
        </w:rPr>
        <w:t>投稿前仍需补充：</w:t>
      </w:r>
      <w:r>
        <w:rPr>
          <w:rFonts w:ascii="Microsoft YaHei" w:hAnsi="Microsoft YaHei" w:eastAsia="Microsoft YaHei"/>
          <w:sz w:val="20"/>
        </w:rPr>
        <w:t xml:space="preserve"> 教师参与式评审、可用性测试、至少一次小规模课堂试点。</w:t>
      </w:r>
    </w:p>
    <w:p>
      <w:r>
        <w:rPr>
          <w:rFonts w:ascii="Microsoft YaHei" w:hAnsi="Microsoft YaHei" w:eastAsia="Microsoft YaHei"/>
          <w:b/>
          <w:sz w:val="20"/>
        </w:rPr>
        <w:t>适合方向：</w:t>
      </w:r>
      <w:r>
        <w:rPr>
          <w:rFonts w:ascii="Microsoft YaHei" w:hAnsi="Microsoft YaHei" w:eastAsia="Microsoft YaHei"/>
          <w:sz w:val="20"/>
        </w:rPr>
        <w:t xml:space="preserve"> </w:t>
      </w:r>
      <w:r>
        <w:rPr>
          <w:rFonts w:ascii="Microsoft YaHei" w:hAnsi="Microsoft YaHei" w:eastAsia="Microsoft YaHei"/>
          <w:i/>
          <w:sz w:val="20"/>
        </w:rPr>
        <w:t>IEEE Transactions on Learning Technologies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Microsoft YaHei" w:hAnsi="Microsoft YaHei" w:eastAsia="Microsoft YaHei"/>
          <w:i/>
          <w:sz w:val="20"/>
        </w:rPr>
        <w:t>International Journal of Artificial Intelligence in Education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Microsoft YaHei" w:hAnsi="Microsoft YaHei" w:eastAsia="Microsoft YaHei"/>
          <w:i/>
          <w:sz w:val="20"/>
        </w:rPr>
        <w:t>Computers and Education: Artificial Intelligence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2"/>
      </w:pPr>
      <w:r>
        <w:t>论文 B：学习者能动性与 AI 依赖论文</w:t>
      </w:r>
    </w:p>
    <w:p>
      <w:r>
        <w:rPr>
          <w:rFonts w:ascii="Microsoft YaHei" w:hAnsi="Microsoft YaHei" w:eastAsia="Microsoft YaHei"/>
          <w:b/>
          <w:sz w:val="20"/>
        </w:rPr>
        <w:t>核心命题：</w:t>
      </w:r>
      <w:r>
        <w:rPr>
          <w:rFonts w:ascii="Microsoft YaHei" w:hAnsi="Microsoft YaHei" w:eastAsia="Microsoft YaHei"/>
          <w:sz w:val="20"/>
        </w:rPr>
        <w:t xml:space="preserve"> “证据门控 + 要求说明采纳理由 + AI 撤除后的独立任务”能否降低 AI 依赖并提高迁移。</w:t>
      </w:r>
    </w:p>
    <w:p>
      <w:r>
        <w:rPr>
          <w:rFonts w:ascii="Microsoft YaHei" w:hAnsi="Microsoft YaHei" w:eastAsia="Microsoft YaHei"/>
          <w:b/>
          <w:sz w:val="20"/>
        </w:rPr>
        <w:t>实验条件：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一般聊天机器人；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有阶段提示的单智能体；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openPBL 证据门控多角色系统。</w:t>
      </w:r>
    </w:p>
    <w:p>
      <w:r>
        <w:rPr>
          <w:rFonts w:ascii="Microsoft YaHei" w:hAnsi="Microsoft YaHei" w:eastAsia="Microsoft YaHei"/>
          <w:b/>
          <w:sz w:val="20"/>
        </w:rPr>
        <w:t>主要因变量：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 AI 条件下的独立迁移成绩；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学生修改或拒绝 AI 建议的比例；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事实/来源核验行为；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最终作品与 AI 草稿之间的实质性差异；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口头答辩中对关键决策的解释一致性；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学生能动性、所有权和认知负荷量表。</w:t>
      </w:r>
    </w:p>
    <w:p>
      <w:r>
        <w:rPr>
          <w:rFonts w:ascii="Microsoft YaHei" w:hAnsi="Microsoft YaHei" w:eastAsia="Microsoft YaHei"/>
          <w:b/>
          <w:sz w:val="20"/>
        </w:rPr>
        <w:t>关键创新：</w:t>
      </w:r>
      <w:r>
        <w:rPr>
          <w:rFonts w:ascii="Microsoft YaHei" w:hAnsi="Microsoft YaHei" w:eastAsia="Microsoft YaHei"/>
          <w:sz w:val="20"/>
        </w:rPr>
        <w:t xml:space="preserve"> 不以“聊天次数少”代表独立，也不以“使用次数多”代表依赖，而是用验证、修改、独立推进和撤除后表现定义健康的人机协作。</w:t>
      </w:r>
    </w:p>
    <w:p>
      <w:r>
        <w:rPr>
          <w:rFonts w:ascii="Microsoft YaHei" w:hAnsi="Microsoft YaHei" w:eastAsia="Microsoft YaHei"/>
          <w:b/>
          <w:sz w:val="20"/>
        </w:rPr>
        <w:t>适合方向：</w:t>
      </w:r>
      <w:r>
        <w:rPr>
          <w:rFonts w:ascii="Microsoft YaHei" w:hAnsi="Microsoft YaHei" w:eastAsia="Microsoft YaHei"/>
          <w:sz w:val="20"/>
        </w:rPr>
        <w:t xml:space="preserve"> </w:t>
      </w:r>
      <w:r>
        <w:rPr>
          <w:rFonts w:ascii="Microsoft YaHei" w:hAnsi="Microsoft YaHei" w:eastAsia="Microsoft YaHei"/>
          <w:i/>
          <w:sz w:val="20"/>
        </w:rPr>
        <w:t>Computers &amp; Education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Microsoft YaHei" w:hAnsi="Microsoft YaHei" w:eastAsia="Microsoft YaHei"/>
          <w:i/>
          <w:sz w:val="20"/>
        </w:rPr>
        <w:t>British Journal of Educational Technology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2"/>
      </w:pPr>
      <w:r>
        <w:t>论文 C：教师课堂编排与学习分析论文</w:t>
      </w:r>
    </w:p>
    <w:p>
      <w:r>
        <w:rPr>
          <w:rFonts w:ascii="Microsoft YaHei" w:hAnsi="Microsoft YaHei" w:eastAsia="Microsoft YaHei"/>
          <w:b/>
          <w:sz w:val="20"/>
        </w:rPr>
        <w:t>核心命题：</w:t>
      </w:r>
      <w:r>
        <w:rPr>
          <w:rFonts w:ascii="Microsoft YaHei" w:hAnsi="Microsoft YaHei" w:eastAsia="Microsoft YaHei"/>
          <w:sz w:val="20"/>
        </w:rPr>
        <w:t xml:space="preserve"> 内容定位、证据可见且阈值保守的告警，能否帮助教师更公平、及时地分配注意力。</w:t>
      </w:r>
    </w:p>
    <w:p>
      <w:r>
        <w:rPr>
          <w:rFonts w:ascii="Microsoft YaHei" w:hAnsi="Microsoft YaHei" w:eastAsia="Microsoft YaHei"/>
          <w:b/>
          <w:sz w:val="20"/>
        </w:rPr>
        <w:t>对照设计：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无看板；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仅显示进度和交互次数的描述性看板；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openPBL 证据门控看板。</w:t>
      </w:r>
    </w:p>
    <w:p>
      <w:r>
        <w:rPr>
          <w:rFonts w:ascii="Microsoft YaHei" w:hAnsi="Microsoft YaHei" w:eastAsia="Microsoft YaHei"/>
          <w:b/>
          <w:sz w:val="20"/>
        </w:rPr>
        <w:t>主要因变量：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教师发现真实困难学生的 precision、recall 和 F1；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从问题出现到教师介入的时间；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教师注意力在学生间的分布；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无效介入和告警忽略率；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NASA-TLX 或同类工作负荷；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教师控制感、信任和建议可解释性。</w:t>
      </w:r>
    </w:p>
    <w:p>
      <w:r>
        <w:rPr>
          <w:rFonts w:ascii="Microsoft YaHei" w:hAnsi="Microsoft YaHei" w:eastAsia="Microsoft YaHei"/>
          <w:b/>
          <w:sz w:val="20"/>
        </w:rPr>
        <w:t>适合方向：</w:t>
      </w:r>
      <w:r>
        <w:rPr>
          <w:rFonts w:ascii="Microsoft YaHei" w:hAnsi="Microsoft YaHei" w:eastAsia="Microsoft YaHei"/>
          <w:sz w:val="20"/>
        </w:rPr>
        <w:t xml:space="preserve"> </w:t>
      </w:r>
      <w:r>
        <w:rPr>
          <w:rFonts w:ascii="Microsoft YaHei" w:hAnsi="Microsoft YaHei" w:eastAsia="Microsoft YaHei"/>
          <w:i/>
          <w:sz w:val="20"/>
        </w:rPr>
        <w:t>Journal of Learning Analytics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Microsoft YaHei" w:hAnsi="Microsoft YaHei" w:eastAsia="Microsoft YaHei"/>
          <w:i/>
          <w:sz w:val="20"/>
        </w:rPr>
        <w:t>Learning and Instruction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Microsoft YaHei" w:hAnsi="Microsoft YaHei" w:eastAsia="Microsoft YaHei"/>
          <w:i/>
          <w:sz w:val="20"/>
        </w:rPr>
        <w:t>Computers &amp; Education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1"/>
      </w:pPr>
      <w:r>
        <w:t>四、真实课堂研究的推荐设计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21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pbl_research_pr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2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67788"/>
          <w:sz w:val="17"/>
        </w:rPr>
        <w:t>图 1. 从工程原型到可验证研究成果的递进路径。</w:t>
      </w:r>
    </w:p>
    <w:p>
      <w:pPr>
        <w:pStyle w:val="Heading2"/>
      </w:pPr>
      <w:r>
        <w:t>1. 研究设计</w:t>
      </w:r>
    </w:p>
    <w:p>
      <w:r>
        <w:rPr>
          <w:rFonts w:ascii="Microsoft YaHei" w:hAnsi="Microsoft YaHei" w:eastAsia="Microsoft YaHei"/>
          <w:sz w:val="20"/>
        </w:rPr>
        <w:t>优先使用班级为单位的整群随机试验；如果学校不能同时设置不同条件，则采用 stepped-wedge（分阶段切换）设计。建议首先完成 12 个班、3 所学校的可行性试验，再根据班级内相关系数和实际效应方差进行模拟功效分析，确定正式样本。</w:t>
      </w:r>
    </w:p>
    <w:p>
      <w:r>
        <w:rPr>
          <w:rFonts w:ascii="Microsoft YaHei" w:hAnsi="Microsoft YaHei" w:eastAsia="Microsoft YaHei"/>
          <w:sz w:val="20"/>
        </w:rPr>
        <w:t>推荐的三个条件为：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1. 六阶段数字化 PBL，但没有对话式 AI；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2. 同样证据模型和阶段边界下的单智能体；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3. openPBL 证据门控多角色伴学。</w:t>
      </w:r>
    </w:p>
    <w:p>
      <w:r>
        <w:rPr>
          <w:rFonts w:ascii="Microsoft YaHei" w:hAnsi="Microsoft YaHei" w:eastAsia="Microsoft YaHei"/>
          <w:sz w:val="20"/>
        </w:rPr>
        <w:t>三个条件必须使用相同项目主题、课时、教师培训、评分标准和核心材料。否则“教学内容不同”会成为主要混淆变量。</w:t>
      </w:r>
    </w:p>
    <w:p>
      <w:pPr>
        <w:pStyle w:val="Heading2"/>
      </w:pPr>
      <w:r>
        <w:t>2. 首要结果指标</w:t>
      </w:r>
    </w:p>
    <w:p>
      <w:r>
        <w:rPr>
          <w:rFonts w:ascii="Microsoft YaHei" w:hAnsi="Microsoft YaHei" w:eastAsia="Microsoft YaHei"/>
          <w:sz w:val="20"/>
        </w:rPr>
        <w:t>首要结果不要设置成满意度，也不要只看最终作品分数。建议使用“AI 撤除后的独立迁移任务”，由不知道学生所属实验组的评分者按统一量规评分。量规至少包含：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问题界定；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证据质量；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方案合理性；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权衡与限制；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决策解释；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迁移与反思。</w:t>
      </w:r>
    </w:p>
    <w:p>
      <w:r>
        <w:rPr>
          <w:rFonts w:ascii="Microsoft YaHei" w:hAnsi="Microsoft YaHei" w:eastAsia="Microsoft YaHei"/>
          <w:sz w:val="20"/>
        </w:rPr>
        <w:t>使用两名独立评分者，报告 ICC 或加权 Kappa，并提前规定分歧处理规则。</w:t>
      </w:r>
    </w:p>
    <w:p>
      <w:pPr>
        <w:pStyle w:val="Heading2"/>
      </w:pPr>
      <w:r>
        <w:t>3. 次要结果与过程指标</w:t>
      </w:r>
    </w:p>
    <w:p>
      <w:r>
        <w:rPr>
          <w:rFonts w:ascii="Microsoft YaHei" w:hAnsi="Microsoft YaHei" w:eastAsia="Microsoft YaHei"/>
          <w:sz w:val="20"/>
        </w:rPr>
        <w:t>学生层面：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前后测知识增益和延迟保持；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项目作品质量；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能动性、所有权、SRL 和认知负荷；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素养与核验能力；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不同基础学生的收益差异。</w:t>
      </w:r>
    </w:p>
    <w:p>
      <w:r>
        <w:rPr>
          <w:rFonts w:ascii="Microsoft YaHei" w:hAnsi="Microsoft YaHei" w:eastAsia="Microsoft YaHei"/>
          <w:sz w:val="20"/>
        </w:rPr>
        <w:t>教师层面：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监控和介入时间；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告警准确性；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介入覆盖公平性；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工作负荷、控制感和信任；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建议与教师判断的一致性。</w:t>
      </w:r>
    </w:p>
    <w:p>
      <w:r>
        <w:rPr>
          <w:rFonts w:ascii="Microsoft YaHei" w:hAnsi="Microsoft YaHei" w:eastAsia="Microsoft YaHei"/>
          <w:sz w:val="20"/>
        </w:rPr>
        <w:t>过程层面：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建议采纳、修改、拒绝及理由；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对话后是否产生作品变化；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来源核验和多证据印证；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阶段停滞、教师介入和门控覆盖；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撤除后学生是否仍能使用相关策略。</w:t>
      </w:r>
    </w:p>
    <w:p>
      <w:pPr>
        <w:pStyle w:val="Heading2"/>
      </w:pPr>
      <w:r>
        <w:t>4. 统计分析</w:t>
      </w:r>
    </w:p>
    <w:p>
      <w:r>
        <w:rPr>
          <w:rFonts w:ascii="Microsoft YaHei" w:hAnsi="Microsoft YaHei" w:eastAsia="Microsoft YaHei"/>
          <w:sz w:val="20"/>
        </w:rPr>
        <w:t>使用学生嵌套于班级、班级嵌套于学校的多层模型。主模型控制前测和预先规定的协变量，以 intention-to-treat 为主分析。报告效应量、95% 置信区间和完整缺失数据处理方法，不只报告显著性。</w:t>
      </w:r>
    </w:p>
    <w:p>
      <w:r>
        <w:rPr>
          <w:rFonts w:ascii="Microsoft YaHei" w:hAnsi="Microsoft YaHei" w:eastAsia="Microsoft YaHei"/>
          <w:sz w:val="20"/>
        </w:rPr>
        <w:t>可以进一步检验：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“核验行为—独立推进—迁移成绩”的中介路径；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先验知识、AI 熟悉度、教师经验的调节作用；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始终开启与证据门控的消融；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单角色与多角色的消融；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泛化告警与内容定位告警的消融。</w:t>
      </w:r>
    </w:p>
    <w:p>
      <w:pPr>
        <w:pStyle w:val="Heading1"/>
      </w:pPr>
      <w:r>
        <w:t>五、在工程中补齐研究级数据能力</w:t>
      </w:r>
    </w:p>
    <w:p>
      <w:pPr>
        <w:pStyle w:val="Heading2"/>
      </w:pPr>
      <w:r>
        <w:t>P0：投稿前必须完成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1. </w:t>
      </w:r>
      <w:r>
        <w:rPr>
          <w:rFonts w:ascii="Microsoft YaHei" w:hAnsi="Microsoft YaHei" w:eastAsia="Microsoft YaHei"/>
          <w:b/>
          <w:sz w:val="20"/>
        </w:rPr>
        <w:t>冻结研究版本。</w:t>
      </w:r>
      <w:r>
        <w:rPr>
          <w:rFonts w:ascii="Microsoft YaHei" w:hAnsi="Microsoft YaHei" w:eastAsia="Microsoft YaHei"/>
          <w:sz w:val="20"/>
        </w:rPr>
        <w:t xml:space="preserve"> 为实验建立独立 tag，记录 commit、模型名、模型版本、系统提示、温度、课程内容和数据库 schema。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2. </w:t>
      </w:r>
      <w:r>
        <w:rPr>
          <w:rFonts w:ascii="Microsoft YaHei" w:hAnsi="Microsoft YaHei" w:eastAsia="Microsoft YaHei"/>
          <w:b/>
          <w:sz w:val="20"/>
        </w:rPr>
        <w:t>建立数据字典。</w:t>
      </w:r>
      <w:r>
        <w:rPr>
          <w:rFonts w:ascii="Microsoft YaHei" w:hAnsi="Microsoft YaHei" w:eastAsia="Microsoft YaHei"/>
          <w:sz w:val="20"/>
        </w:rPr>
        <w:t xml:space="preserve"> 为每种 </w:t>
      </w:r>
      <w:r>
        <w:rPr>
          <w:rFonts w:ascii="Consolas" w:hAnsi="Consolas" w:eastAsia="Consolas"/>
          <w:color w:val="17324D"/>
          <w:sz w:val="19"/>
        </w:rPr>
        <w:t>LearningEvent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7324D"/>
          <w:sz w:val="19"/>
        </w:rPr>
        <w:t>AiSupportRecord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7324D"/>
          <w:sz w:val="19"/>
        </w:rPr>
        <w:t>LearningSignal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7324D"/>
          <w:sz w:val="19"/>
        </w:rPr>
        <w:t>StageTransitionRecord</w:t>
      </w:r>
      <w:r>
        <w:rPr>
          <w:rFonts w:ascii="Microsoft YaHei" w:hAnsi="Microsoft YaHei" w:eastAsia="Microsoft YaHei"/>
          <w:sz w:val="20"/>
        </w:rPr>
        <w:t xml:space="preserve"> 明确定义单位、触发条件和可解释边界。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3. </w:t>
      </w:r>
      <w:r>
        <w:rPr>
          <w:rFonts w:ascii="Microsoft YaHei" w:hAnsi="Microsoft YaHei" w:eastAsia="Microsoft YaHei"/>
          <w:b/>
          <w:sz w:val="20"/>
        </w:rPr>
        <w:t>补充实验组配置。</w:t>
      </w:r>
      <w:r>
        <w:rPr>
          <w:rFonts w:ascii="Microsoft YaHei" w:hAnsi="Microsoft YaHei" w:eastAsia="Microsoft YaHei"/>
          <w:sz w:val="20"/>
        </w:rPr>
        <w:t xml:space="preserve"> 用 feature flags 实现三种实验条件，避免维护三套代码。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4. </w:t>
      </w:r>
      <w:r>
        <w:rPr>
          <w:rFonts w:ascii="Microsoft YaHei" w:hAnsi="Microsoft YaHei" w:eastAsia="Microsoft YaHei"/>
          <w:b/>
          <w:sz w:val="20"/>
        </w:rPr>
        <w:t>记录暴露量。</w:t>
      </w:r>
      <w:r>
        <w:rPr>
          <w:rFonts w:ascii="Microsoft YaHei" w:hAnsi="Microsoft YaHei" w:eastAsia="Microsoft YaHei"/>
          <w:sz w:val="20"/>
        </w:rPr>
        <w:t xml:space="preserve"> 保存学生实际看到了哪些 AI 内容、持续多久、是否播放完成，而不只是系统生成了什么。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5. </w:t>
      </w:r>
      <w:r>
        <w:rPr>
          <w:rFonts w:ascii="Microsoft YaHei" w:hAnsi="Microsoft YaHei" w:eastAsia="Microsoft YaHei"/>
          <w:b/>
          <w:sz w:val="20"/>
        </w:rPr>
        <w:t>加入 AI 撤除任务。</w:t>
      </w:r>
      <w:r>
        <w:rPr>
          <w:rFonts w:ascii="Microsoft YaHei" w:hAnsi="Microsoft YaHei" w:eastAsia="Microsoft YaHei"/>
          <w:sz w:val="20"/>
        </w:rPr>
        <w:t xml:space="preserve"> 迁移任务必须在系统层面禁用伴学功能，并记录任务期间是否存在外部调用。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6. </w:t>
      </w:r>
      <w:r>
        <w:rPr>
          <w:rFonts w:ascii="Microsoft YaHei" w:hAnsi="Microsoft YaHei" w:eastAsia="Microsoft YaHei"/>
          <w:b/>
          <w:sz w:val="20"/>
        </w:rPr>
        <w:t>支持盲评导出。</w:t>
      </w:r>
      <w:r>
        <w:rPr>
          <w:rFonts w:ascii="Microsoft YaHei" w:hAnsi="Microsoft YaHei" w:eastAsia="Microsoft YaHei"/>
          <w:sz w:val="20"/>
        </w:rPr>
        <w:t xml:space="preserve"> 导出的作品和日志应去除实验组、AI 使用次数和个人身份，避免评分偏差。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7. </w:t>
      </w:r>
      <w:r>
        <w:rPr>
          <w:rFonts w:ascii="Microsoft YaHei" w:hAnsi="Microsoft YaHei" w:eastAsia="Microsoft YaHei"/>
          <w:b/>
          <w:sz w:val="20"/>
        </w:rPr>
        <w:t>完善审计与隐私。</w:t>
      </w:r>
      <w:r>
        <w:rPr>
          <w:rFonts w:ascii="Microsoft YaHei" w:hAnsi="Microsoft YaHei" w:eastAsia="Microsoft YaHei"/>
          <w:sz w:val="20"/>
        </w:rPr>
        <w:t xml:space="preserve"> 明确数据保留期限、删除流程、模型供应商数据策略、监护人同意和学生退出机制。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 xml:space="preserve">8. </w:t>
      </w:r>
      <w:r>
        <w:rPr>
          <w:rFonts w:ascii="Microsoft YaHei" w:hAnsi="Microsoft YaHei" w:eastAsia="Microsoft YaHei"/>
          <w:b/>
          <w:sz w:val="20"/>
        </w:rPr>
        <w:t>提高核心覆盖率。</w:t>
      </w:r>
      <w:r>
        <w:rPr>
          <w:rFonts w:ascii="Microsoft YaHei" w:hAnsi="Microsoft YaHei" w:eastAsia="Microsoft YaHei"/>
          <w:sz w:val="20"/>
        </w:rPr>
        <w:t xml:space="preserve"> 优先覆盖伴学 API、实时并发、权限、事件幂等、实验条件隔离、模型输出解析和数据导出。核心研究链路的行/分支覆盖建议达到 70% 以上。</w:t>
      </w:r>
    </w:p>
    <w:p>
      <w:pPr>
        <w:pStyle w:val="Heading2"/>
      </w:pPr>
      <w:r>
        <w:t>P1：显著提升论文质量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1. 建立合成学生轨迹和固定模型输出 fixture，保证实验前后行为可回归。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2. 为 AI 诊断增加“证据引用有效性”人工标注工具。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3. 增加教师对告警的正确/错误/缺上下文反馈。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4. 为每次自动决策保存规则版本和阈值版本。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5. 为多角色回复保存被重复抑制的候选文本，便于消融分析。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6. 记录建议与作品版本之间的时间关系，支持过程挖掘。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7. 建立研究数据的可重复导出脚本和分析 notebook。</w:t>
      </w:r>
    </w:p>
    <w:p>
      <w:pPr>
        <w:pStyle w:val="Heading1"/>
      </w:pPr>
      <w:r>
        <w:t>六、审稿人最可能提出的问题</w:t>
      </w:r>
    </w:p>
    <w:p>
      <w:pPr>
        <w:pStyle w:val="Heading2"/>
      </w:pPr>
      <w:r>
        <w:t>“这只是六个 prompt，不是多智能体研究。”</w:t>
      </w:r>
    </w:p>
    <w:p>
      <w:r>
        <w:rPr>
          <w:rFonts w:ascii="Microsoft YaHei" w:hAnsi="Microsoft YaHei" w:eastAsia="Microsoft YaHei"/>
          <w:sz w:val="20"/>
        </w:rPr>
        <w:t>回答必须依靠服务端角色 allowlist、不同阶段职责、上下文编排、单/双角色策略、重复抑制、TTS 顺序和独立数据记录，说明贡献是角色受限的教学编排协议，而不是角色文案。</w:t>
      </w:r>
    </w:p>
    <w:p>
      <w:pPr>
        <w:pStyle w:val="Heading2"/>
      </w:pPr>
      <w:r>
        <w:t>“为什么多角色比一个高质量 tutor 更好？”</w:t>
      </w:r>
    </w:p>
    <w:p>
      <w:r>
        <w:rPr>
          <w:rFonts w:ascii="Microsoft YaHei" w:hAnsi="Microsoft YaHei" w:eastAsia="Microsoft YaHei"/>
          <w:sz w:val="20"/>
        </w:rPr>
        <w:t>当前不能用直觉回答，必须设置单智能体对照。多角色的预期优势是功能可辨识、反馈视角分离和过程责任清晰；预期代价是认知负荷和打断。实验需要同时检验收益和代价。</w:t>
      </w:r>
    </w:p>
    <w:p>
      <w:pPr>
        <w:pStyle w:val="Heading2"/>
      </w:pPr>
      <w:r>
        <w:t>“AI 是否反而削弱学生独立性？”</w:t>
      </w:r>
    </w:p>
    <w:p>
      <w:r>
        <w:rPr>
          <w:rFonts w:ascii="Microsoft YaHei" w:hAnsi="Microsoft YaHei" w:eastAsia="Microsoft YaHei"/>
          <w:sz w:val="20"/>
        </w:rPr>
        <w:t>使用 AI 撤除后的迁移任务、采纳/拒绝理由、核验行为、作品版本和口头答辩回答。聊天次数和学生主观满意度都不足以证明独立性。</w:t>
      </w:r>
    </w:p>
    <w:p>
      <w:pPr>
        <w:pStyle w:val="Heading2"/>
      </w:pPr>
      <w:r>
        <w:t>“告警规则中的 30%、20 分钟、30 分钟从何而来？”</w:t>
      </w:r>
    </w:p>
    <w:p>
      <w:r>
        <w:rPr>
          <w:rFonts w:ascii="Microsoft YaHei" w:hAnsi="Microsoft YaHei" w:eastAsia="Microsoft YaHei"/>
          <w:sz w:val="20"/>
        </w:rPr>
        <w:t>这些应被描述为第一轮设计假设，而不是普遍规律。通过教师共创、日志分布和 ROC/precision-recall 分析校准，并保存阈值版本。</w:t>
      </w:r>
    </w:p>
    <w:p>
      <w:pPr>
        <w:pStyle w:val="Heading2"/>
      </w:pPr>
      <w:r>
        <w:t>“为什么可以用 AI 评价 AI 使用？”</w:t>
      </w:r>
    </w:p>
    <w:p>
      <w:r>
        <w:rPr>
          <w:rFonts w:ascii="Microsoft YaHei" w:hAnsi="Microsoft YaHei" w:eastAsia="Microsoft YaHei"/>
          <w:sz w:val="20"/>
        </w:rPr>
        <w:t>不能让同一个黑箱闭环决定高风险评价。AI 可以整理证据和产生候选判断，但最终评分由教师确认；正式研究还要用独立人工编码验证一致性、偏差和误判模式。</w:t>
      </w:r>
    </w:p>
    <w:p>
      <w:pPr>
        <w:pStyle w:val="Heading2"/>
      </w:pPr>
      <w:r>
        <w:t>“软件测试是否足以证明教育有效？”</w:t>
      </w:r>
    </w:p>
    <w:p>
      <w:r>
        <w:rPr>
          <w:rFonts w:ascii="Microsoft YaHei" w:hAnsi="Microsoft YaHei" w:eastAsia="Microsoft YaHei"/>
          <w:sz w:val="20"/>
        </w:rPr>
        <w:t>明确区分实现保真度、技术可行性和教育效果。当前 36 个核心测试与 14 个集成检查只支持前两项；课堂试验才回答学习问题。</w:t>
      </w:r>
    </w:p>
    <w:p>
      <w:pPr>
        <w:pStyle w:val="Heading1"/>
      </w:pPr>
      <w:r>
        <w:t>七、投稿材料包</w:t>
      </w:r>
    </w:p>
    <w:p>
      <w:r>
        <w:rPr>
          <w:rFonts w:ascii="Microsoft YaHei" w:hAnsi="Microsoft YaHei" w:eastAsia="Microsoft YaHei"/>
          <w:sz w:val="20"/>
        </w:rPr>
        <w:t>正式投稿时建议同时准备：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主论文；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匿名补充材料；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研究方案与预注册链接；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系统架构和数据流图；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角色与阶段政策表；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完整测量工具和评分量规；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CONSORT 或相关流程图；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统计分析代码；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去标识化数据或受控访问说明；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冻结源代码和部署镜像；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模型、提示和课程内容清单；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教师培训手册；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伦理审批、同意和隐私说明。</w:t>
      </w:r>
    </w:p>
    <w:p>
      <w:pPr>
        <w:pStyle w:val="Heading1"/>
      </w:pPr>
      <w:r>
        <w:t>八、12 周执行计划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交付物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1-2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确定目标期刊、研究问题和实验条件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预注册草案、期刊格式清单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2-4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教师共创与认知访谈，校准角色、告警和阶段门控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设计修订记录、访谈编码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3-6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补齐 feature flags、研究日志、盲评导出和核心测试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冻结候选版本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5-7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小规模可用性测试与恢复演练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缺陷清单、数据保护检查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7-9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1-2 个班可行性试点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流程数据、量表信度、ICC 估计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9-10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修订协议并完成模拟功效分析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正式样本量、最终预注册</w:t>
            </w:r>
          </w:p>
        </w:tc>
      </w:tr>
      <w:tr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10-12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冻结正式版本、培训教师、发布材料包</w:t>
            </w:r>
          </w:p>
        </w:tc>
        <w:tc>
          <w:tcPr>
            <w:tcW w:type="dxa" w:w="31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6"/>
              </w:rPr>
              <w:t>实验版 tag、OSF/仓库归档</w:t>
            </w:r>
          </w:p>
        </w:tc>
      </w:tr>
    </w:tbl>
    <w:p>
      <w:pPr>
        <w:spacing w:after="0"/>
      </w:pPr>
    </w:p>
    <w:p>
      <w:pPr>
        <w:pStyle w:val="Heading1"/>
      </w:pPr>
      <w:r>
        <w:t>九、论文质量底线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1. 不把工程规模写成教育效果。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2. 不制造学生样本、显著性、访谈引语或满意度。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3. 不把“AI 使用少”直接解释为独立。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4. 不把阈值包装成已验证规律。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5. 所有主要结论都要能回到代码、日志、课堂数据或文献。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6. 主要结果、排除规则和分析方法必须预注册。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7. 负面结果、系统失败和教师覆盖必须进入论文。</w:t>
      </w:r>
    </w:p>
    <w:p>
      <w:pPr>
        <w:ind w:left="312" w:hanging="255"/>
      </w:pPr>
      <w:r>
        <w:rPr>
          <w:rFonts w:ascii="Microsoft YaHei" w:hAnsi="Microsoft YaHei" w:eastAsia="Microsoft YaHei"/>
          <w:sz w:val="20"/>
        </w:rPr>
        <w:t>8. 最终论文的价值应是可迁移的设计知识，而不是某一版产品的功能说明。</w:t>
      </w:r>
    </w:p>
    <w:p>
      <w:r>
        <w:rPr>
          <w:rFonts w:ascii="Microsoft YaHei" w:hAnsi="Microsoft YaHei" w:eastAsia="Microsoft YaHei"/>
          <w:sz w:val="20"/>
        </w:rPr>
        <w:t>按上述路线，openPBL 可以从“功能完整的平台”转化为一组具有递进关系的研究成果：先证明设计原则被可靠实现，再验证它如何影响学生能动性与迁移，最后研究它如何改变教师的课堂编排。三篇论文共享同一理论主线和数据基础，但各自回答独立、可证伪的研究问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19" w:bottom="1134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788"/>
        <w:sz w:val="16"/>
      </w:rPr>
      <w:t>openPBL 工程研究转化路线图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66A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66A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openPBL 从工程实现到高水平论文成果：研究转化路线图</dc:title>
  <dc:subject>openPBL 工程研究转化</dc:subject>
  <dc:creator>openPBL Research Team</dc:creator>
  <cp:keywords>OpenPBL, project-based learning, generative AI, evidence-gated orchestration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