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基于深度学习的入侵检测系统需求说明书与数据准备报告</w:t>
      </w:r>
    </w:p>
    <w:p>
      <w:pPr>
        <w:spacing w:after="0"/>
      </w:pPr>
      <w:r>
        <w:rPr>
          <w:rFonts w:ascii="Microsoft YaHei" w:hAnsi="Microsoft YaHei" w:eastAsia="微软雅黑"/>
          <w:b w:val="0"/>
          <w:color w:val="52606D"/>
          <w:sz w:val="23"/>
        </w:rPr>
        <w:t>NSL-KDD 数据集的预处理、基线验证与后续实施建议</w:t>
      </w:r>
    </w:p>
    <w:p>
      <w:pPr>
        <w:spacing w:after="0"/>
      </w:pPr>
      <w:r>
        <w:rPr>
          <w:rFonts w:ascii="Microsoft YaHei" w:hAnsi="Microsoft YaHei" w:eastAsia="微软雅黑"/>
          <w:b w:val="0"/>
          <w:color w:val="52606D"/>
          <w:sz w:val="19"/>
        </w:rPr>
        <w:t>适用对象：大二学生项目团队（2–4 人） ｜ 数据来源：NSL-KDD 四个数据文件 ｜ 文档版本：1.0 ｜ 日期：2026 年 10 月</w:t>
      </w:r>
    </w:p>
    <w:p>
      <w:pPr>
        <w:spacing w:after="140"/>
        <w:jc w:val="both"/>
      </w:pPr>
      <w:r>
        <w:rPr>
          <w:rFonts w:ascii="Times New Roman" w:hAnsi="Times New Roman" w:eastAsia="宋体"/>
          <w:b w:val="0"/>
          <w:color w:val="000000"/>
          <w:sz w:val="21"/>
        </w:rPr>
        <w:t>本文档是《基于深度学习的入侵检测系统分阶段实现方案》中阶段一与阶段二的交付物。文档先确定检测目标、应用场景与验收指标，再完成 NSL-KDD 数据集的清洗、编码、标准化与划分，并用三个基线模型验证处理后的数据能否直接支撑后续的深度学习训练。文中所有统计数字与实验指标均来自对四个 NSL-KDD 数据文件的实测，可以直接用于阶段三的模型开发与阶段五的结果撰写。</w:t>
      </w:r>
    </w:p>
    <w:p>
      <w:pPr>
        <w:pStyle w:val="Heading1"/>
      </w:pPr>
      <w:r>
        <w:t>一、需求分析</w:t>
      </w:r>
    </w:p>
    <w:p>
      <w:pPr>
        <w:spacing w:after="140"/>
        <w:jc w:val="both"/>
      </w:pPr>
      <w:r>
        <w:rPr>
          <w:rFonts w:ascii="Times New Roman" w:hAnsi="Times New Roman" w:eastAsia="宋体"/>
          <w:b w:val="0"/>
          <w:color w:val="000000"/>
          <w:sz w:val="21"/>
        </w:rPr>
        <w:t>需求分析要回答三个问题：检测什么、在什么条件下使用、做到什么程度算合格。本章把这三项固化为可验证的指标，并说明指标的评估口径，避免后期因口径不一致而返工。</w:t>
      </w:r>
    </w:p>
    <w:p>
      <w:pPr>
        <w:pStyle w:val="Heading2"/>
      </w:pPr>
      <w:r>
        <w:t>1.1 检测目标</w:t>
      </w:r>
    </w:p>
    <w:p>
      <w:pPr>
        <w:spacing w:after="140"/>
        <w:jc w:val="both"/>
      </w:pPr>
      <w:r>
        <w:rPr>
          <w:rFonts w:ascii="Times New Roman" w:hAnsi="Times New Roman" w:eastAsia="宋体"/>
          <w:b w:val="0"/>
          <w:color w:val="000000"/>
          <w:sz w:val="21"/>
        </w:rPr>
        <w:t>系统定位为网络入侵检测（NIDS），输入是一条网络连接记录的 41 维特征，输出是类别标签与置信度。检测目标分两级实现，先易后难。</w:t>
      </w:r>
    </w:p>
    <w:p>
      <w:pPr>
        <w:spacing w:after="140"/>
        <w:jc w:val="both"/>
      </w:pPr>
      <w:r>
        <w:rPr>
          <w:rFonts w:ascii="Times New Roman" w:hAnsi="Times New Roman" w:eastAsia="宋体"/>
          <w:b/>
          <w:color w:val="000000"/>
          <w:sz w:val="21"/>
        </w:rPr>
        <w:t>第一级是二分类</w:t>
      </w:r>
      <w:r>
        <w:rPr>
          <w:rFonts w:ascii="Times New Roman" w:hAnsi="Times New Roman" w:eastAsia="宋体"/>
          <w:b w:val="0"/>
          <w:color w:val="000000"/>
          <w:sz w:val="21"/>
        </w:rPr>
        <w:t>，判断记录属于正常流量还是攻击流量。它结构最简单、训练最快，用于把「数据读取、预处理、训练、评估、推理」整条链路先跑通，也是后续所有实验的对照组。</w:t>
      </w:r>
    </w:p>
    <w:p>
      <w:pPr>
        <w:spacing w:after="140"/>
        <w:jc w:val="both"/>
      </w:pPr>
      <w:r>
        <w:rPr>
          <w:rFonts w:ascii="Times New Roman" w:hAnsi="Times New Roman" w:eastAsia="宋体"/>
          <w:b/>
          <w:color w:val="000000"/>
          <w:sz w:val="21"/>
        </w:rPr>
        <w:t>第二级是多分类</w:t>
      </w:r>
      <w:r>
        <w:rPr>
          <w:rFonts w:ascii="Times New Roman" w:hAnsi="Times New Roman" w:eastAsia="宋体"/>
          <w:b w:val="0"/>
          <w:color w:val="000000"/>
          <w:sz w:val="21"/>
        </w:rPr>
        <w:t>，在二分类的基础上进一步区分 DoS、Probe、R2L、U2R 四类攻击。多分类的价值在于报警可解释、可与应急响应流程对接，难度则集中在 R2L 与 U2R：这两类在训练集中分别只有 995 条和 52 条样本，且测试集中包含大量训练阶段从未出现过的攻击类型。</w:t>
      </w:r>
    </w:p>
    <w:p>
      <w:pPr>
        <w:pStyle w:val="Heading2"/>
      </w:pPr>
      <w:r>
        <w:t>1.2 应用场景与系统边界</w:t>
      </w:r>
    </w:p>
    <w:p>
      <w:pPr>
        <w:spacing w:after="140"/>
        <w:jc w:val="both"/>
      </w:pPr>
      <w:r>
        <w:rPr>
          <w:rFonts w:ascii="Times New Roman" w:hAnsi="Times New Roman" w:eastAsia="宋体"/>
          <w:b w:val="0"/>
          <w:color w:val="000000"/>
          <w:sz w:val="21"/>
        </w:rPr>
        <w:t>使用场景为</w:t>
      </w:r>
      <w:r>
        <w:rPr>
          <w:rFonts w:ascii="Times New Roman" w:hAnsi="Times New Roman" w:eastAsia="宋体"/>
          <w:b/>
          <w:color w:val="000000"/>
          <w:sz w:val="21"/>
        </w:rPr>
        <w:t>离线检测加简易实时演示</w:t>
      </w:r>
      <w:r>
        <w:rPr>
          <w:rFonts w:ascii="Times New Roman" w:hAnsi="Times New Roman" w:eastAsia="宋体"/>
          <w:b w:val="0"/>
          <w:color w:val="000000"/>
          <w:sz w:val="21"/>
        </w:rPr>
        <w:t>。先用官方划分的训练集与测试集完成训练和评估，再用脚本逐条读取测试集模拟流量到达，实时输出检测结果并统计运行指标，最终以网页仪表盘的形式呈现。</w:t>
      </w:r>
    </w:p>
    <w:p>
      <w:pPr>
        <w:spacing w:after="140"/>
        <w:jc w:val="both"/>
      </w:pPr>
      <w:r>
        <w:rPr>
          <w:rFonts w:ascii="Times New Roman" w:hAnsi="Times New Roman" w:eastAsia="宋体"/>
          <w:b w:val="0"/>
          <w:color w:val="000000"/>
          <w:sz w:val="21"/>
        </w:rPr>
        <w:t>系统按网络流量检测设计，不涉及主机日志、进程行为等主机侧数据。系统不做工业级吞吐与低延迟承诺；真实抓包接入会引入 pcap 到 78 维特征的特征工程工作量，作为可选的加分项，在时间允许时再做，并在报告中标注为未来工作。</w:t>
      </w:r>
    </w:p>
    <w:p>
      <w:pPr>
        <w:pStyle w:val="Heading2"/>
      </w:pPr>
      <w:r>
        <w:t>1.3 验收指标与评估口径</w:t>
      </w:r>
    </w:p>
    <w:p>
      <w:pPr>
        <w:spacing w:after="140"/>
        <w:jc w:val="both"/>
      </w:pPr>
      <w:r>
        <w:rPr>
          <w:rFonts w:ascii="Times New Roman" w:hAnsi="Times New Roman" w:eastAsia="宋体"/>
          <w:b w:val="0"/>
          <w:color w:val="000000"/>
          <w:sz w:val="21"/>
        </w:rPr>
        <w:t>验收指标统一以</w:t>
      </w:r>
      <w:r>
        <w:rPr>
          <w:rFonts w:ascii="Times New Roman" w:hAnsi="Times New Roman" w:eastAsia="宋体"/>
          <w:b/>
          <w:color w:val="000000"/>
          <w:sz w:val="21"/>
        </w:rPr>
        <w:t>官方测试集 KDDTest+</w:t>
      </w:r>
      <w:r>
        <w:rPr>
          <w:rFonts w:ascii="Times New Roman" w:hAnsi="Times New Roman" w:eastAsia="宋体"/>
          <w:b w:val="0"/>
          <w:color w:val="000000"/>
          <w:sz w:val="21"/>
        </w:rPr>
        <w:t xml:space="preserve"> 为准，同时要求报告训练集内部验证集的结果，用于说明泛化差距。指标定义与目标值如下。</w:t>
      </w:r>
    </w:p>
    <w:p>
      <w:pPr>
        <w:keepNext/>
        <w:spacing w:before="160" w:after="80"/>
        <w:jc w:val="center"/>
      </w:pPr>
      <w:r>
        <w:rPr>
          <w:rFonts w:ascii="Microsoft YaHei" w:hAnsi="Microsoft YaHei" w:eastAsia="微软雅黑"/>
          <w:b w:val="0"/>
          <w:color w:val="000000"/>
          <w:sz w:val="19"/>
        </w:rPr>
        <w:t>表 1  验收指标与目标值</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start w:w="100" w:type="dxa"/>
          <w:bottom w:w="60" w:type="dxa"/>
          <w:end w:w="100" w:type="dxa"/>
        </w:tblCellMar>
      </w:tblPr>
      <w:tblGrid>
        <w:gridCol w:w="1928"/>
        <w:gridCol w:w="1474"/>
        <w:gridCol w:w="5669"/>
      </w:tblGrid>
      <w:tr>
        <w:trPr>
          <w:tblHeader w:val="true"/>
        </w:trPr>
        <w:tc>
          <w:tcPr>
            <w:tcW w:type="dxa" w:w="1928"/>
            <w:shd w:val="clear" w:color="auto" w:fill="2F5F7F"/>
          </w:tcPr>
          <w:p>
            <w:pPr>
              <w:spacing w:after="40" w:before="40" w:line="276" w:lineRule="auto"/>
              <w:jc w:val="center"/>
            </w:pPr>
            <w:r>
              <w:rPr>
                <w:rFonts w:ascii="Microsoft YaHei" w:hAnsi="Microsoft YaHei" w:eastAsia="微软雅黑"/>
                <w:b/>
                <w:color w:val="FFFFFF"/>
                <w:sz w:val="19"/>
              </w:rPr>
              <w:t>指标</w:t>
            </w:r>
          </w:p>
        </w:tc>
        <w:tc>
          <w:tcPr>
            <w:tcW w:type="dxa" w:w="1474"/>
            <w:shd w:val="clear" w:color="auto" w:fill="2F5F7F"/>
          </w:tcPr>
          <w:p>
            <w:pPr>
              <w:spacing w:after="40" w:before="40" w:line="276" w:lineRule="auto"/>
              <w:jc w:val="center"/>
            </w:pPr>
            <w:r>
              <w:rPr>
                <w:rFonts w:ascii="Microsoft YaHei" w:hAnsi="Microsoft YaHei" w:eastAsia="微软雅黑"/>
                <w:b/>
                <w:color w:val="FFFFFF"/>
                <w:sz w:val="19"/>
              </w:rPr>
              <w:t>目标值</w:t>
            </w:r>
          </w:p>
        </w:tc>
        <w:tc>
          <w:tcPr>
            <w:tcW w:type="dxa" w:w="5669"/>
            <w:shd w:val="clear" w:color="auto" w:fill="2F5F7F"/>
          </w:tcPr>
          <w:p>
            <w:pPr>
              <w:spacing w:after="40" w:before="40" w:line="276" w:lineRule="auto"/>
              <w:jc w:val="center"/>
            </w:pPr>
            <w:r>
              <w:rPr>
                <w:rFonts w:ascii="Microsoft YaHei" w:hAnsi="Microsoft YaHei" w:eastAsia="微软雅黑"/>
                <w:b/>
                <w:color w:val="FFFFFF"/>
                <w:sz w:val="19"/>
              </w:rPr>
              <w:t>说明</w:t>
            </w:r>
          </w:p>
        </w:tc>
      </w:tr>
      <w:tr>
        <w:tc>
          <w:tcPr>
            <w:tcW w:type="dxa" w:w="1928"/>
          </w:tcPr>
          <w:p>
            <w:pPr>
              <w:spacing w:after="40" w:before="40" w:line="276" w:lineRule="auto"/>
              <w:jc w:val="left"/>
            </w:pPr>
            <w:r>
              <w:rPr>
                <w:rFonts w:ascii="Times New Roman" w:hAnsi="Times New Roman" w:eastAsia="宋体"/>
                <w:b w:val="0"/>
                <w:color w:val="000000"/>
                <w:sz w:val="19"/>
              </w:rPr>
              <w:t>二分类准确率</w:t>
            </w:r>
          </w:p>
        </w:tc>
        <w:tc>
          <w:tcPr>
            <w:tcW w:type="dxa" w:w="1474"/>
          </w:tcPr>
          <w:p>
            <w:pPr>
              <w:spacing w:after="40" w:before="40" w:line="276" w:lineRule="auto"/>
              <w:jc w:val="center"/>
            </w:pPr>
            <w:r>
              <w:rPr>
                <w:rFonts w:ascii="Times New Roman" w:hAnsi="Times New Roman" w:eastAsia="宋体"/>
                <w:b w:val="0"/>
                <w:color w:val="000000"/>
                <w:sz w:val="19"/>
              </w:rPr>
              <w:t>≥ 85%</w:t>
            </w:r>
          </w:p>
        </w:tc>
        <w:tc>
          <w:tcPr>
            <w:tcW w:type="dxa" w:w="5669"/>
          </w:tcPr>
          <w:p>
            <w:pPr>
              <w:spacing w:after="40" w:before="40" w:line="276" w:lineRule="auto"/>
              <w:jc w:val="left"/>
            </w:pPr>
            <w:r>
              <w:rPr>
                <w:rFonts w:ascii="Times New Roman" w:hAnsi="Times New Roman" w:eastAsia="宋体"/>
                <w:b w:val="0"/>
                <w:color w:val="000000"/>
                <w:sz w:val="19"/>
              </w:rPr>
              <w:t>KDDTest+ 上全部样本的判对比例</w:t>
            </w:r>
          </w:p>
        </w:tc>
      </w:tr>
      <w:tr>
        <w:tc>
          <w:tcPr>
            <w:tcW w:type="dxa" w:w="1928"/>
            <w:shd w:val="clear" w:color="auto" w:fill="F2F6F9"/>
          </w:tcPr>
          <w:p>
            <w:pPr>
              <w:spacing w:after="40" w:before="40" w:line="276" w:lineRule="auto"/>
              <w:jc w:val="left"/>
            </w:pPr>
            <w:r>
              <w:rPr>
                <w:rFonts w:ascii="Times New Roman" w:hAnsi="Times New Roman" w:eastAsia="宋体"/>
                <w:b w:val="0"/>
                <w:color w:val="000000"/>
                <w:sz w:val="19"/>
              </w:rPr>
              <w:t>二分类 F1</w:t>
            </w:r>
          </w:p>
        </w:tc>
        <w:tc>
          <w:tcPr>
            <w:tcW w:type="dxa" w:w="1474"/>
            <w:shd w:val="clear" w:color="auto" w:fill="F2F6F9"/>
          </w:tcPr>
          <w:p>
            <w:pPr>
              <w:spacing w:after="40" w:before="40" w:line="276" w:lineRule="auto"/>
              <w:jc w:val="center"/>
            </w:pPr>
            <w:r>
              <w:rPr>
                <w:rFonts w:ascii="Times New Roman" w:hAnsi="Times New Roman" w:eastAsia="宋体"/>
                <w:b w:val="0"/>
                <w:color w:val="000000"/>
                <w:sz w:val="19"/>
              </w:rPr>
              <w:t>≥ 0.85</w:t>
            </w:r>
          </w:p>
        </w:tc>
        <w:tc>
          <w:tcPr>
            <w:tcW w:type="dxa" w:w="5669"/>
            <w:shd w:val="clear" w:color="auto" w:fill="F2F6F9"/>
          </w:tcPr>
          <w:p>
            <w:pPr>
              <w:spacing w:after="40" w:before="40" w:line="276" w:lineRule="auto"/>
              <w:jc w:val="left"/>
            </w:pPr>
            <w:r>
              <w:rPr>
                <w:rFonts w:ascii="Times New Roman" w:hAnsi="Times New Roman" w:eastAsia="宋体"/>
                <w:b w:val="0"/>
                <w:color w:val="000000"/>
                <w:sz w:val="19"/>
              </w:rPr>
              <w:t>精确率与召回率的调和平均</w:t>
            </w:r>
          </w:p>
        </w:tc>
      </w:tr>
      <w:tr>
        <w:tc>
          <w:tcPr>
            <w:tcW w:type="dxa" w:w="1928"/>
          </w:tcPr>
          <w:p>
            <w:pPr>
              <w:spacing w:after="40" w:before="40" w:line="276" w:lineRule="auto"/>
              <w:jc w:val="left"/>
            </w:pPr>
            <w:r>
              <w:rPr>
                <w:rFonts w:ascii="Times New Roman" w:hAnsi="Times New Roman" w:eastAsia="宋体"/>
                <w:b w:val="0"/>
                <w:color w:val="000000"/>
                <w:sz w:val="19"/>
              </w:rPr>
              <w:t>二分类误报率 FPR</w:t>
            </w:r>
          </w:p>
        </w:tc>
        <w:tc>
          <w:tcPr>
            <w:tcW w:type="dxa" w:w="1474"/>
          </w:tcPr>
          <w:p>
            <w:pPr>
              <w:spacing w:after="40" w:before="40" w:line="276" w:lineRule="auto"/>
              <w:jc w:val="center"/>
            </w:pPr>
            <w:r>
              <w:rPr>
                <w:rFonts w:ascii="Times New Roman" w:hAnsi="Times New Roman" w:eastAsia="宋体"/>
                <w:b w:val="0"/>
                <w:color w:val="000000"/>
                <w:sz w:val="19"/>
              </w:rPr>
              <w:t>≤ 10%</w:t>
            </w:r>
          </w:p>
        </w:tc>
        <w:tc>
          <w:tcPr>
            <w:tcW w:type="dxa" w:w="5669"/>
          </w:tcPr>
          <w:p>
            <w:pPr>
              <w:spacing w:after="40" w:before="40" w:line="276" w:lineRule="auto"/>
              <w:jc w:val="left"/>
            </w:pPr>
            <w:r>
              <w:rPr>
                <w:rFonts w:ascii="Times New Roman" w:hAnsi="Times New Roman" w:eastAsia="宋体"/>
                <w:b w:val="0"/>
                <w:color w:val="000000"/>
                <w:sz w:val="19"/>
              </w:rPr>
              <w:t>正常流量被误判为攻击的比例，IDS 工程核心痛点</w:t>
            </w:r>
          </w:p>
        </w:tc>
      </w:tr>
      <w:tr>
        <w:tc>
          <w:tcPr>
            <w:tcW w:type="dxa" w:w="1928"/>
            <w:shd w:val="clear" w:color="auto" w:fill="F2F6F9"/>
          </w:tcPr>
          <w:p>
            <w:pPr>
              <w:spacing w:after="40" w:before="40" w:line="276" w:lineRule="auto"/>
              <w:jc w:val="left"/>
            </w:pPr>
            <w:r>
              <w:rPr>
                <w:rFonts w:ascii="Times New Roman" w:hAnsi="Times New Roman" w:eastAsia="宋体"/>
                <w:b w:val="0"/>
                <w:color w:val="000000"/>
                <w:sz w:val="19"/>
              </w:rPr>
              <w:t>五分类 macro-F1</w:t>
            </w:r>
          </w:p>
        </w:tc>
        <w:tc>
          <w:tcPr>
            <w:tcW w:type="dxa" w:w="1474"/>
            <w:shd w:val="clear" w:color="auto" w:fill="F2F6F9"/>
          </w:tcPr>
          <w:p>
            <w:pPr>
              <w:spacing w:after="40" w:before="40" w:line="276" w:lineRule="auto"/>
              <w:jc w:val="center"/>
            </w:pPr>
            <w:r>
              <w:rPr>
                <w:rFonts w:ascii="Times New Roman" w:hAnsi="Times New Roman" w:eastAsia="宋体"/>
                <w:b w:val="0"/>
                <w:color w:val="000000"/>
                <w:sz w:val="19"/>
              </w:rPr>
              <w:t>≥ 0.75</w:t>
            </w:r>
          </w:p>
        </w:tc>
        <w:tc>
          <w:tcPr>
            <w:tcW w:type="dxa" w:w="5669"/>
            <w:shd w:val="clear" w:color="auto" w:fill="F2F6F9"/>
          </w:tcPr>
          <w:p>
            <w:pPr>
              <w:spacing w:after="40" w:before="40" w:line="276" w:lineRule="auto"/>
              <w:jc w:val="left"/>
            </w:pPr>
            <w:r>
              <w:rPr>
                <w:rFonts w:ascii="Times New Roman" w:hAnsi="Times New Roman" w:eastAsia="宋体"/>
                <w:b w:val="0"/>
                <w:color w:val="000000"/>
                <w:sz w:val="19"/>
              </w:rPr>
              <w:t>四个攻击类与正常类等权平均，避免大类主导结果</w:t>
            </w:r>
          </w:p>
        </w:tc>
      </w:tr>
      <w:tr>
        <w:tc>
          <w:tcPr>
            <w:tcW w:type="dxa" w:w="1928"/>
          </w:tcPr>
          <w:p>
            <w:pPr>
              <w:spacing w:after="40" w:before="40" w:line="276" w:lineRule="auto"/>
              <w:jc w:val="left"/>
            </w:pPr>
            <w:r>
              <w:rPr>
                <w:rFonts w:ascii="Times New Roman" w:hAnsi="Times New Roman" w:eastAsia="宋体"/>
                <w:b w:val="0"/>
                <w:color w:val="000000"/>
                <w:sz w:val="19"/>
              </w:rPr>
              <w:t>未知攻击检出率</w:t>
            </w:r>
          </w:p>
        </w:tc>
        <w:tc>
          <w:tcPr>
            <w:tcW w:type="dxa" w:w="1474"/>
          </w:tcPr>
          <w:p>
            <w:pPr>
              <w:spacing w:after="40" w:before="40" w:line="276" w:lineRule="auto"/>
              <w:jc w:val="center"/>
            </w:pPr>
            <w:r>
              <w:rPr>
                <w:rFonts w:ascii="Times New Roman" w:hAnsi="Times New Roman" w:eastAsia="宋体"/>
                <w:b w:val="0"/>
                <w:color w:val="000000"/>
                <w:sz w:val="19"/>
              </w:rPr>
              <w:t>单独报告</w:t>
            </w:r>
          </w:p>
        </w:tc>
        <w:tc>
          <w:tcPr>
            <w:tcW w:type="dxa" w:w="5669"/>
          </w:tcPr>
          <w:p>
            <w:pPr>
              <w:spacing w:after="40" w:before="40" w:line="276" w:lineRule="auto"/>
              <w:jc w:val="left"/>
            </w:pPr>
            <w:r>
              <w:rPr>
                <w:rFonts w:ascii="Times New Roman" w:hAnsi="Times New Roman" w:eastAsia="宋体"/>
                <w:b w:val="0"/>
                <w:color w:val="000000"/>
                <w:sz w:val="19"/>
              </w:rPr>
              <w:t>测试集中 17 类训练阶段未见过的攻击，不设硬性门槛</w:t>
            </w:r>
          </w:p>
        </w:tc>
      </w:tr>
    </w:tbl>
    <w:p>
      <w:pPr>
        <w:spacing w:after="40" w:before="0"/>
      </w:pPr>
    </w:p>
    <w:p>
      <w:pPr>
        <w:spacing w:after="140"/>
        <w:jc w:val="both"/>
      </w:pPr>
      <w:r>
        <w:rPr>
          <w:rFonts w:ascii="Times New Roman" w:hAnsi="Times New Roman" w:eastAsia="宋体"/>
          <w:b/>
          <w:color w:val="000000"/>
          <w:sz w:val="21"/>
        </w:rPr>
        <w:t>评估口径必须先说清楚，否则数字没有意义。</w:t>
      </w:r>
      <w:r>
        <w:rPr>
          <w:rFonts w:ascii="Times New Roman" w:hAnsi="Times New Roman" w:eastAsia="宋体"/>
          <w:b w:val="0"/>
          <w:color w:val="000000"/>
          <w:sz w:val="21"/>
        </w:rPr>
        <w:t>本轮实验显示，同一组模型的表现在两个口径下差距极大：在从 KDDTrain+ 随机分层划分出的验证集上，随机森林准确率为 99.88%、MLP 为 99.61%；而在官方测试集KDDTest+ 上，两者分别只有 77.52% 和 78.80%。原因有两个：测试集包含 17 类训练阶段未见过的攻击类型，共 3,750 条（占测试集 16.6%）；测试集的类别比例也与训练集明显不同。网络上大量「NSL-KDD 准确率 99%」的教程，多数是在 KDDTrain+ 内部随机划分上评估的，不能与本项目的指标直接比较。本项目统一以 KDDTest+ 为验收口径，并要求所有实验同时给出两个口径的数字。</w:t>
      </w:r>
    </w:p>
    <w:p>
      <w:pPr>
        <w:pStyle w:val="Heading2"/>
      </w:pPr>
      <w:r>
        <w:t>1.4 团队分工与进度</w:t>
      </w:r>
    </w:p>
    <w:p>
      <w:pPr>
        <w:keepNext/>
        <w:spacing w:before="160" w:after="80"/>
        <w:jc w:val="center"/>
      </w:pPr>
      <w:r>
        <w:rPr>
          <w:rFonts w:ascii="Microsoft YaHei" w:hAnsi="Microsoft YaHei" w:eastAsia="微软雅黑"/>
          <w:b w:val="0"/>
          <w:color w:val="000000"/>
          <w:sz w:val="19"/>
        </w:rPr>
        <w:t>表 2  阶段进度与里程碑</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start w:w="100" w:type="dxa"/>
          <w:bottom w:w="60" w:type="dxa"/>
          <w:end w:w="100" w:type="dxa"/>
        </w:tblCellMar>
      </w:tblPr>
      <w:tblGrid>
        <w:gridCol w:w="1247"/>
        <w:gridCol w:w="1701"/>
        <w:gridCol w:w="6123"/>
      </w:tblGrid>
      <w:tr>
        <w:trPr>
          <w:tblHeader w:val="true"/>
        </w:trPr>
        <w:tc>
          <w:tcPr>
            <w:tcW w:type="dxa" w:w="1247"/>
            <w:shd w:val="clear" w:color="auto" w:fill="2F5F7F"/>
          </w:tcPr>
          <w:p>
            <w:pPr>
              <w:spacing w:after="40" w:before="40" w:line="276" w:lineRule="auto"/>
              <w:jc w:val="center"/>
            </w:pPr>
            <w:r>
              <w:rPr>
                <w:rFonts w:ascii="Microsoft YaHei" w:hAnsi="Microsoft YaHei" w:eastAsia="微软雅黑"/>
                <w:b/>
                <w:color w:val="FFFFFF"/>
                <w:sz w:val="19"/>
              </w:rPr>
              <w:t>周次</w:t>
            </w:r>
          </w:p>
        </w:tc>
        <w:tc>
          <w:tcPr>
            <w:tcW w:type="dxa" w:w="1701"/>
            <w:shd w:val="clear" w:color="auto" w:fill="2F5F7F"/>
          </w:tcPr>
          <w:p>
            <w:pPr>
              <w:spacing w:after="40" w:before="40" w:line="276" w:lineRule="auto"/>
              <w:jc w:val="center"/>
            </w:pPr>
            <w:r>
              <w:rPr>
                <w:rFonts w:ascii="Microsoft YaHei" w:hAnsi="Microsoft YaHei" w:eastAsia="微软雅黑"/>
                <w:b/>
                <w:color w:val="FFFFFF"/>
                <w:sz w:val="19"/>
              </w:rPr>
              <w:t>阶段</w:t>
            </w:r>
          </w:p>
        </w:tc>
        <w:tc>
          <w:tcPr>
            <w:tcW w:type="dxa" w:w="6123"/>
            <w:shd w:val="clear" w:color="auto" w:fill="2F5F7F"/>
          </w:tcPr>
          <w:p>
            <w:pPr>
              <w:spacing w:after="40" w:before="40" w:line="276" w:lineRule="auto"/>
              <w:jc w:val="center"/>
            </w:pPr>
            <w:r>
              <w:rPr>
                <w:rFonts w:ascii="Microsoft YaHei" w:hAnsi="Microsoft YaHei" w:eastAsia="微软雅黑"/>
                <w:b/>
                <w:color w:val="FFFFFF"/>
                <w:sz w:val="19"/>
              </w:rPr>
              <w:t>里程碑</w:t>
            </w:r>
          </w:p>
        </w:tc>
      </w:tr>
      <w:tr>
        <w:tc>
          <w:tcPr>
            <w:tcW w:type="dxa" w:w="1247"/>
          </w:tcPr>
          <w:p>
            <w:pPr>
              <w:spacing w:after="40" w:before="40" w:line="276" w:lineRule="auto"/>
              <w:jc w:val="center"/>
            </w:pPr>
            <w:r>
              <w:rPr>
                <w:rFonts w:ascii="Times New Roman" w:hAnsi="Times New Roman" w:eastAsia="宋体"/>
                <w:b w:val="0"/>
                <w:color w:val="000000"/>
                <w:sz w:val="19"/>
              </w:rPr>
              <w:t>第 1 周</w:t>
            </w:r>
          </w:p>
        </w:tc>
        <w:tc>
          <w:tcPr>
            <w:tcW w:type="dxa" w:w="1701"/>
          </w:tcPr>
          <w:p>
            <w:pPr>
              <w:spacing w:after="40" w:before="40" w:line="276" w:lineRule="auto"/>
              <w:jc w:val="left"/>
            </w:pPr>
            <w:r>
              <w:rPr>
                <w:rFonts w:ascii="Times New Roman" w:hAnsi="Times New Roman" w:eastAsia="宋体"/>
                <w:b w:val="0"/>
                <w:color w:val="000000"/>
                <w:sz w:val="19"/>
              </w:rPr>
              <w:t>需求分析</w:t>
            </w:r>
          </w:p>
        </w:tc>
        <w:tc>
          <w:tcPr>
            <w:tcW w:type="dxa" w:w="6123"/>
          </w:tcPr>
          <w:p>
            <w:pPr>
              <w:spacing w:after="40" w:before="40" w:line="276" w:lineRule="auto"/>
              <w:jc w:val="left"/>
            </w:pPr>
            <w:r>
              <w:rPr>
                <w:rFonts w:ascii="Times New Roman" w:hAnsi="Times New Roman" w:eastAsia="宋体"/>
                <w:b w:val="0"/>
                <w:color w:val="000000"/>
                <w:sz w:val="19"/>
              </w:rPr>
              <w:t>需求说明书、验收指标与分工确定</w:t>
            </w:r>
          </w:p>
        </w:tc>
      </w:tr>
      <w:tr>
        <w:tc>
          <w:tcPr>
            <w:tcW w:type="dxa" w:w="1247"/>
            <w:shd w:val="clear" w:color="auto" w:fill="F2F6F9"/>
          </w:tcPr>
          <w:p>
            <w:pPr>
              <w:spacing w:after="40" w:before="40" w:line="276" w:lineRule="auto"/>
              <w:jc w:val="center"/>
            </w:pPr>
            <w:r>
              <w:rPr>
                <w:rFonts w:ascii="Times New Roman" w:hAnsi="Times New Roman" w:eastAsia="宋体"/>
                <w:b w:val="0"/>
                <w:color w:val="000000"/>
                <w:sz w:val="19"/>
              </w:rPr>
              <w:t>第 2–3 周</w:t>
            </w:r>
          </w:p>
        </w:tc>
        <w:tc>
          <w:tcPr>
            <w:tcW w:type="dxa" w:w="1701"/>
            <w:shd w:val="clear" w:color="auto" w:fill="F2F6F9"/>
          </w:tcPr>
          <w:p>
            <w:pPr>
              <w:spacing w:after="40" w:before="40" w:line="276" w:lineRule="auto"/>
              <w:jc w:val="left"/>
            </w:pPr>
            <w:r>
              <w:rPr>
                <w:rFonts w:ascii="Times New Roman" w:hAnsi="Times New Roman" w:eastAsia="宋体"/>
                <w:b w:val="0"/>
                <w:color w:val="000000"/>
                <w:sz w:val="19"/>
              </w:rPr>
              <w:t>数据准备</w:t>
            </w:r>
          </w:p>
        </w:tc>
        <w:tc>
          <w:tcPr>
            <w:tcW w:type="dxa" w:w="6123"/>
            <w:shd w:val="clear" w:color="auto" w:fill="F2F6F9"/>
          </w:tcPr>
          <w:p>
            <w:pPr>
              <w:spacing w:after="40" w:before="40" w:line="276" w:lineRule="auto"/>
              <w:jc w:val="left"/>
            </w:pPr>
            <w:r>
              <w:rPr>
                <w:rFonts w:ascii="Times New Roman" w:hAnsi="Times New Roman" w:eastAsia="宋体"/>
                <w:b w:val="0"/>
                <w:color w:val="000000"/>
                <w:sz w:val="19"/>
              </w:rPr>
              <w:t>预处理脚本、训练/验证/测试数据、类别分布报告</w:t>
            </w:r>
          </w:p>
        </w:tc>
      </w:tr>
      <w:tr>
        <w:tc>
          <w:tcPr>
            <w:tcW w:type="dxa" w:w="1247"/>
          </w:tcPr>
          <w:p>
            <w:pPr>
              <w:spacing w:after="40" w:before="40" w:line="276" w:lineRule="auto"/>
              <w:jc w:val="center"/>
            </w:pPr>
            <w:r>
              <w:rPr>
                <w:rFonts w:ascii="Times New Roman" w:hAnsi="Times New Roman" w:eastAsia="宋体"/>
                <w:b w:val="0"/>
                <w:color w:val="000000"/>
                <w:sz w:val="19"/>
              </w:rPr>
              <w:t>第 4 周</w:t>
            </w:r>
          </w:p>
        </w:tc>
        <w:tc>
          <w:tcPr>
            <w:tcW w:type="dxa" w:w="1701"/>
          </w:tcPr>
          <w:p>
            <w:pPr>
              <w:spacing w:after="40" w:before="40" w:line="276" w:lineRule="auto"/>
              <w:jc w:val="left"/>
            </w:pPr>
            <w:r>
              <w:rPr>
                <w:rFonts w:ascii="Times New Roman" w:hAnsi="Times New Roman" w:eastAsia="宋体"/>
                <w:b w:val="0"/>
                <w:color w:val="000000"/>
                <w:sz w:val="19"/>
              </w:rPr>
              <w:t>模型设计</w:t>
            </w:r>
          </w:p>
        </w:tc>
        <w:tc>
          <w:tcPr>
            <w:tcW w:type="dxa" w:w="6123"/>
          </w:tcPr>
          <w:p>
            <w:pPr>
              <w:spacing w:after="40" w:before="40" w:line="276" w:lineRule="auto"/>
              <w:jc w:val="left"/>
            </w:pPr>
            <w:r>
              <w:rPr>
                <w:rFonts w:ascii="Times New Roman" w:hAnsi="Times New Roman" w:eastAsia="宋体"/>
                <w:b w:val="0"/>
                <w:color w:val="000000"/>
                <w:sz w:val="19"/>
              </w:rPr>
              <w:t>MLP 基线跑通、1D-CNN 主模型代码完成</w:t>
            </w:r>
          </w:p>
        </w:tc>
      </w:tr>
      <w:tr>
        <w:tc>
          <w:tcPr>
            <w:tcW w:type="dxa" w:w="1247"/>
            <w:shd w:val="clear" w:color="auto" w:fill="F2F6F9"/>
          </w:tcPr>
          <w:p>
            <w:pPr>
              <w:spacing w:after="40" w:before="40" w:line="276" w:lineRule="auto"/>
              <w:jc w:val="center"/>
            </w:pPr>
            <w:r>
              <w:rPr>
                <w:rFonts w:ascii="Times New Roman" w:hAnsi="Times New Roman" w:eastAsia="宋体"/>
                <w:b w:val="0"/>
                <w:color w:val="000000"/>
                <w:sz w:val="19"/>
              </w:rPr>
              <w:t>第 5–6 周</w:t>
            </w:r>
          </w:p>
        </w:tc>
        <w:tc>
          <w:tcPr>
            <w:tcW w:type="dxa" w:w="1701"/>
            <w:shd w:val="clear" w:color="auto" w:fill="F2F6F9"/>
          </w:tcPr>
          <w:p>
            <w:pPr>
              <w:spacing w:after="40" w:before="40" w:line="276" w:lineRule="auto"/>
              <w:jc w:val="left"/>
            </w:pPr>
            <w:r>
              <w:rPr>
                <w:rFonts w:ascii="Times New Roman" w:hAnsi="Times New Roman" w:eastAsia="宋体"/>
                <w:b w:val="0"/>
                <w:color w:val="000000"/>
                <w:sz w:val="19"/>
              </w:rPr>
              <w:t>训练与调优</w:t>
            </w:r>
          </w:p>
        </w:tc>
        <w:tc>
          <w:tcPr>
            <w:tcW w:type="dxa" w:w="6123"/>
            <w:shd w:val="clear" w:color="auto" w:fill="F2F6F9"/>
          </w:tcPr>
          <w:p>
            <w:pPr>
              <w:spacing w:after="40" w:before="40" w:line="276" w:lineRule="auto"/>
              <w:jc w:val="left"/>
            </w:pPr>
            <w:r>
              <w:rPr>
                <w:rFonts w:ascii="Times New Roman" w:hAnsi="Times New Roman" w:eastAsia="宋体"/>
                <w:b w:val="0"/>
                <w:color w:val="000000"/>
                <w:sz w:val="19"/>
              </w:rPr>
              <w:t>收敛模型、实验记录表、损失曲线</w:t>
            </w:r>
          </w:p>
        </w:tc>
      </w:tr>
      <w:tr>
        <w:tc>
          <w:tcPr>
            <w:tcW w:type="dxa" w:w="1247"/>
          </w:tcPr>
          <w:p>
            <w:pPr>
              <w:spacing w:after="40" w:before="40" w:line="276" w:lineRule="auto"/>
              <w:jc w:val="center"/>
            </w:pPr>
            <w:r>
              <w:rPr>
                <w:rFonts w:ascii="Times New Roman" w:hAnsi="Times New Roman" w:eastAsia="宋体"/>
                <w:b w:val="0"/>
                <w:color w:val="000000"/>
                <w:sz w:val="19"/>
              </w:rPr>
              <w:t>第 7 周</w:t>
            </w:r>
          </w:p>
        </w:tc>
        <w:tc>
          <w:tcPr>
            <w:tcW w:type="dxa" w:w="1701"/>
          </w:tcPr>
          <w:p>
            <w:pPr>
              <w:spacing w:after="40" w:before="40" w:line="276" w:lineRule="auto"/>
              <w:jc w:val="left"/>
            </w:pPr>
            <w:r>
              <w:rPr>
                <w:rFonts w:ascii="Times New Roman" w:hAnsi="Times New Roman" w:eastAsia="宋体"/>
                <w:b w:val="0"/>
                <w:color w:val="000000"/>
                <w:sz w:val="19"/>
              </w:rPr>
              <w:t>模型评估</w:t>
            </w:r>
          </w:p>
        </w:tc>
        <w:tc>
          <w:tcPr>
            <w:tcW w:type="dxa" w:w="6123"/>
          </w:tcPr>
          <w:p>
            <w:pPr>
              <w:spacing w:after="40" w:before="40" w:line="276" w:lineRule="auto"/>
              <w:jc w:val="left"/>
            </w:pPr>
            <w:r>
              <w:rPr>
                <w:rFonts w:ascii="Times New Roman" w:hAnsi="Times New Roman" w:eastAsia="宋体"/>
                <w:b w:val="0"/>
                <w:color w:val="000000"/>
                <w:sz w:val="19"/>
              </w:rPr>
              <w:t>双口径指标对比表、混淆矩阵与误差分析</w:t>
            </w:r>
          </w:p>
        </w:tc>
      </w:tr>
      <w:tr>
        <w:tc>
          <w:tcPr>
            <w:tcW w:type="dxa" w:w="1247"/>
            <w:shd w:val="clear" w:color="auto" w:fill="F2F6F9"/>
          </w:tcPr>
          <w:p>
            <w:pPr>
              <w:spacing w:after="40" w:before="40" w:line="276" w:lineRule="auto"/>
              <w:jc w:val="center"/>
            </w:pPr>
            <w:r>
              <w:rPr>
                <w:rFonts w:ascii="Times New Roman" w:hAnsi="Times New Roman" w:eastAsia="宋体"/>
                <w:b w:val="0"/>
                <w:color w:val="000000"/>
                <w:sz w:val="19"/>
              </w:rPr>
              <w:t>第 7–8 周</w:t>
            </w:r>
          </w:p>
        </w:tc>
        <w:tc>
          <w:tcPr>
            <w:tcW w:type="dxa" w:w="1701"/>
            <w:shd w:val="clear" w:color="auto" w:fill="F2F6F9"/>
          </w:tcPr>
          <w:p>
            <w:pPr>
              <w:spacing w:after="40" w:before="40" w:line="276" w:lineRule="auto"/>
              <w:jc w:val="left"/>
            </w:pPr>
            <w:r>
              <w:rPr>
                <w:rFonts w:ascii="Times New Roman" w:hAnsi="Times New Roman" w:eastAsia="宋体"/>
                <w:b w:val="0"/>
                <w:color w:val="000000"/>
                <w:sz w:val="19"/>
              </w:rPr>
              <w:t>部署与收尾</w:t>
            </w:r>
          </w:p>
        </w:tc>
        <w:tc>
          <w:tcPr>
            <w:tcW w:type="dxa" w:w="6123"/>
            <w:shd w:val="clear" w:color="auto" w:fill="F2F6F9"/>
          </w:tcPr>
          <w:p>
            <w:pPr>
              <w:spacing w:after="40" w:before="40" w:line="276" w:lineRule="auto"/>
              <w:jc w:val="left"/>
            </w:pPr>
            <w:r>
              <w:rPr>
                <w:rFonts w:ascii="Times New Roman" w:hAnsi="Times New Roman" w:eastAsia="宋体"/>
                <w:b w:val="0"/>
                <w:color w:val="000000"/>
                <w:sz w:val="19"/>
              </w:rPr>
              <w:t>检测演示系统、项目报告、答辩 PPT</w:t>
            </w:r>
          </w:p>
        </w:tc>
      </w:tr>
    </w:tbl>
    <w:p>
      <w:pPr>
        <w:spacing w:after="40" w:before="0"/>
      </w:pPr>
    </w:p>
    <w:p>
      <w:pPr>
        <w:spacing w:after="140"/>
        <w:jc w:val="both"/>
      </w:pPr>
      <w:r>
        <w:rPr>
          <w:rFonts w:ascii="Times New Roman" w:hAnsi="Times New Roman" w:eastAsia="宋体"/>
          <w:b w:val="0"/>
          <w:color w:val="000000"/>
          <w:sz w:val="21"/>
        </w:rPr>
        <w:t>三人团队按数据与评估、模型与训练、部署与统筹三条线分工，每周一次 30 分钟例会同步进度；两人团队则由一人兼顾数据与评估、另一人兼顾模型与部署。</w:t>
      </w:r>
    </w:p>
    <w:p>
      <w:pPr>
        <w:pStyle w:val="Heading1"/>
      </w:pPr>
      <w:r>
        <w:t>二、数据准备</w:t>
      </w:r>
    </w:p>
    <w:p>
      <w:pPr>
        <w:spacing w:after="140"/>
        <w:jc w:val="both"/>
      </w:pPr>
      <w:r>
        <w:rPr>
          <w:rFonts w:ascii="Times New Roman" w:hAnsi="Times New Roman" w:eastAsia="宋体"/>
          <w:b w:val="0"/>
          <w:color w:val="000000"/>
          <w:sz w:val="21"/>
        </w:rPr>
        <w:t>阶段二的目标是产出可直接喂给模型的数据，并让每一步处理都可复现。本章依次说明数据来源、质量检查结果、类别分布、预处理流程与最终产物。</w:t>
      </w:r>
    </w:p>
    <w:p>
      <w:pPr>
        <w:pStyle w:val="Heading2"/>
      </w:pPr>
      <w:r>
        <w:t>2.1 数据来源与文件清单</w:t>
      </w:r>
    </w:p>
    <w:p>
      <w:pPr>
        <w:keepNext/>
        <w:spacing w:before="160" w:after="80"/>
        <w:jc w:val="center"/>
      </w:pPr>
      <w:r>
        <w:rPr>
          <w:rFonts w:ascii="Microsoft YaHei" w:hAnsi="Microsoft YaHei" w:eastAsia="微软雅黑"/>
          <w:b w:val="0"/>
          <w:color w:val="000000"/>
          <w:sz w:val="19"/>
        </w:rPr>
        <w:t>表 3  NSL-KDD 数据文件清单与实测样本量</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start w:w="100" w:type="dxa"/>
          <w:bottom w:w="60" w:type="dxa"/>
          <w:end w:w="100" w:type="dxa"/>
        </w:tblCellMar>
      </w:tblPr>
      <w:tblGrid>
        <w:gridCol w:w="3175"/>
        <w:gridCol w:w="1361"/>
        <w:gridCol w:w="4649"/>
      </w:tblGrid>
      <w:tr>
        <w:trPr>
          <w:tblHeader w:val="true"/>
        </w:trPr>
        <w:tc>
          <w:tcPr>
            <w:tcW w:type="dxa" w:w="3175"/>
            <w:shd w:val="clear" w:color="auto" w:fill="2F5F7F"/>
          </w:tcPr>
          <w:p>
            <w:pPr>
              <w:spacing w:after="40" w:before="40" w:line="276" w:lineRule="auto"/>
              <w:jc w:val="center"/>
            </w:pPr>
            <w:r>
              <w:rPr>
                <w:rFonts w:ascii="Microsoft YaHei" w:hAnsi="Microsoft YaHei" w:eastAsia="微软雅黑"/>
                <w:b/>
                <w:color w:val="FFFFFF"/>
                <w:sz w:val="19"/>
              </w:rPr>
              <w:t>文件名</w:t>
            </w:r>
          </w:p>
        </w:tc>
        <w:tc>
          <w:tcPr>
            <w:tcW w:type="dxa" w:w="1361"/>
            <w:shd w:val="clear" w:color="auto" w:fill="2F5F7F"/>
          </w:tcPr>
          <w:p>
            <w:pPr>
              <w:spacing w:after="40" w:before="40" w:line="276" w:lineRule="auto"/>
              <w:jc w:val="center"/>
            </w:pPr>
            <w:r>
              <w:rPr>
                <w:rFonts w:ascii="Microsoft YaHei" w:hAnsi="Microsoft YaHei" w:eastAsia="微软雅黑"/>
                <w:b/>
                <w:color w:val="FFFFFF"/>
                <w:sz w:val="19"/>
              </w:rPr>
              <w:t>样本数</w:t>
            </w:r>
          </w:p>
        </w:tc>
        <w:tc>
          <w:tcPr>
            <w:tcW w:type="dxa" w:w="4649"/>
            <w:shd w:val="clear" w:color="auto" w:fill="2F5F7F"/>
          </w:tcPr>
          <w:p>
            <w:pPr>
              <w:spacing w:after="40" w:before="40" w:line="276" w:lineRule="auto"/>
              <w:jc w:val="center"/>
            </w:pPr>
            <w:r>
              <w:rPr>
                <w:rFonts w:ascii="Microsoft YaHei" w:hAnsi="Microsoft YaHei" w:eastAsia="微软雅黑"/>
                <w:b/>
                <w:color w:val="FFFFFF"/>
                <w:sz w:val="19"/>
              </w:rPr>
              <w:t>用途</w:t>
            </w:r>
          </w:p>
        </w:tc>
      </w:tr>
      <w:tr>
        <w:tc>
          <w:tcPr>
            <w:tcW w:type="dxa" w:w="3175"/>
          </w:tcPr>
          <w:p>
            <w:pPr>
              <w:spacing w:after="40" w:before="40" w:line="276" w:lineRule="auto"/>
              <w:jc w:val="left"/>
            </w:pPr>
            <w:r>
              <w:rPr>
                <w:rFonts w:ascii="Times New Roman" w:hAnsi="Times New Roman" w:eastAsia="宋体"/>
                <w:b w:val="0"/>
                <w:color w:val="000000"/>
                <w:sz w:val="19"/>
              </w:rPr>
              <w:t>KDDTrain+.txt</w:t>
            </w:r>
          </w:p>
        </w:tc>
        <w:tc>
          <w:tcPr>
            <w:tcW w:type="dxa" w:w="1361"/>
          </w:tcPr>
          <w:p>
            <w:pPr>
              <w:spacing w:after="40" w:before="40" w:line="276" w:lineRule="auto"/>
              <w:jc w:val="right"/>
            </w:pPr>
            <w:r>
              <w:rPr>
                <w:rFonts w:ascii="Times New Roman" w:hAnsi="Times New Roman" w:eastAsia="宋体"/>
                <w:b w:val="0"/>
                <w:color w:val="000000"/>
                <w:sz w:val="19"/>
              </w:rPr>
              <w:t>125,973</w:t>
            </w:r>
          </w:p>
        </w:tc>
        <w:tc>
          <w:tcPr>
            <w:tcW w:type="dxa" w:w="4649"/>
          </w:tcPr>
          <w:p>
            <w:pPr>
              <w:spacing w:after="40" w:before="40" w:line="276" w:lineRule="auto"/>
              <w:jc w:val="left"/>
            </w:pPr>
            <w:r>
              <w:rPr>
                <w:rFonts w:ascii="Times New Roman" w:hAnsi="Times New Roman" w:eastAsia="宋体"/>
                <w:b w:val="0"/>
                <w:color w:val="000000"/>
                <w:sz w:val="19"/>
              </w:rPr>
              <w:t>官方训练集，用于训练与内部验证</w:t>
            </w:r>
          </w:p>
        </w:tc>
      </w:tr>
      <w:tr>
        <w:tc>
          <w:tcPr>
            <w:tcW w:type="dxa" w:w="3175"/>
            <w:shd w:val="clear" w:color="auto" w:fill="F2F6F9"/>
          </w:tcPr>
          <w:p>
            <w:pPr>
              <w:spacing w:after="40" w:before="40" w:line="276" w:lineRule="auto"/>
              <w:jc w:val="left"/>
            </w:pPr>
            <w:r>
              <w:rPr>
                <w:rFonts w:ascii="Times New Roman" w:hAnsi="Times New Roman" w:eastAsia="宋体"/>
                <w:b w:val="0"/>
                <w:color w:val="000000"/>
                <w:sz w:val="19"/>
              </w:rPr>
              <w:t>KDDTest+.txt</w:t>
            </w:r>
          </w:p>
        </w:tc>
        <w:tc>
          <w:tcPr>
            <w:tcW w:type="dxa" w:w="1361"/>
            <w:shd w:val="clear" w:color="auto" w:fill="F2F6F9"/>
          </w:tcPr>
          <w:p>
            <w:pPr>
              <w:spacing w:after="40" w:before="40" w:line="276" w:lineRule="auto"/>
              <w:jc w:val="right"/>
            </w:pPr>
            <w:r>
              <w:rPr>
                <w:rFonts w:ascii="Times New Roman" w:hAnsi="Times New Roman" w:eastAsia="宋体"/>
                <w:b w:val="0"/>
                <w:color w:val="000000"/>
                <w:sz w:val="19"/>
              </w:rPr>
              <w:t>22,544</w:t>
            </w:r>
          </w:p>
        </w:tc>
        <w:tc>
          <w:tcPr>
            <w:tcW w:type="dxa" w:w="4649"/>
            <w:shd w:val="clear" w:color="auto" w:fill="F2F6F9"/>
          </w:tcPr>
          <w:p>
            <w:pPr>
              <w:spacing w:after="40" w:before="40" w:line="276" w:lineRule="auto"/>
              <w:jc w:val="left"/>
            </w:pPr>
            <w:r>
              <w:rPr>
                <w:rFonts w:ascii="Times New Roman" w:hAnsi="Times New Roman" w:eastAsia="宋体"/>
                <w:b w:val="0"/>
                <w:color w:val="000000"/>
                <w:sz w:val="19"/>
              </w:rPr>
              <w:t>官方测试集，含 17 类未见过的攻击，作为唯一验收基准</w:t>
            </w:r>
          </w:p>
        </w:tc>
      </w:tr>
      <w:tr>
        <w:tc>
          <w:tcPr>
            <w:tcW w:type="dxa" w:w="3175"/>
          </w:tcPr>
          <w:p>
            <w:pPr>
              <w:spacing w:after="40" w:before="40" w:line="276" w:lineRule="auto"/>
              <w:jc w:val="left"/>
            </w:pPr>
            <w:r>
              <w:rPr>
                <w:rFonts w:ascii="Times New Roman" w:hAnsi="Times New Roman" w:eastAsia="宋体"/>
                <w:b w:val="0"/>
                <w:color w:val="000000"/>
                <w:sz w:val="19"/>
              </w:rPr>
              <w:t>KDDTrain+_20Percent.txt</w:t>
            </w:r>
          </w:p>
        </w:tc>
        <w:tc>
          <w:tcPr>
            <w:tcW w:type="dxa" w:w="1361"/>
          </w:tcPr>
          <w:p>
            <w:pPr>
              <w:spacing w:after="40" w:before="40" w:line="276" w:lineRule="auto"/>
              <w:jc w:val="right"/>
            </w:pPr>
            <w:r>
              <w:rPr>
                <w:rFonts w:ascii="Times New Roman" w:hAnsi="Times New Roman" w:eastAsia="宋体"/>
                <w:b w:val="0"/>
                <w:color w:val="000000"/>
                <w:sz w:val="19"/>
              </w:rPr>
              <w:t>25,192</w:t>
            </w:r>
          </w:p>
        </w:tc>
        <w:tc>
          <w:tcPr>
            <w:tcW w:type="dxa" w:w="4649"/>
          </w:tcPr>
          <w:p>
            <w:pPr>
              <w:spacing w:after="40" w:before="40" w:line="276" w:lineRule="auto"/>
              <w:jc w:val="left"/>
            </w:pPr>
            <w:r>
              <w:rPr>
                <w:rFonts w:ascii="Times New Roman" w:hAnsi="Times New Roman" w:eastAsia="宋体"/>
                <w:b w:val="0"/>
                <w:color w:val="000000"/>
                <w:sz w:val="19"/>
              </w:rPr>
              <w:t>训练集的 20% 抽样，供快速试跑与调试</w:t>
            </w:r>
          </w:p>
        </w:tc>
      </w:tr>
      <w:tr>
        <w:tc>
          <w:tcPr>
            <w:tcW w:type="dxa" w:w="3175"/>
            <w:shd w:val="clear" w:color="auto" w:fill="F2F6F9"/>
          </w:tcPr>
          <w:p>
            <w:pPr>
              <w:spacing w:after="40" w:before="40" w:line="276" w:lineRule="auto"/>
              <w:jc w:val="left"/>
            </w:pPr>
            <w:r>
              <w:rPr>
                <w:rFonts w:ascii="Times New Roman" w:hAnsi="Times New Roman" w:eastAsia="宋体"/>
                <w:b w:val="0"/>
                <w:color w:val="000000"/>
                <w:sz w:val="19"/>
              </w:rPr>
              <w:t>KDDTest-21.txt</w:t>
            </w:r>
          </w:p>
        </w:tc>
        <w:tc>
          <w:tcPr>
            <w:tcW w:type="dxa" w:w="1361"/>
            <w:shd w:val="clear" w:color="auto" w:fill="F2F6F9"/>
          </w:tcPr>
          <w:p>
            <w:pPr>
              <w:spacing w:after="40" w:before="40" w:line="276" w:lineRule="auto"/>
              <w:jc w:val="right"/>
            </w:pPr>
            <w:r>
              <w:rPr>
                <w:rFonts w:ascii="Times New Roman" w:hAnsi="Times New Roman" w:eastAsia="宋体"/>
                <w:b w:val="0"/>
                <w:color w:val="000000"/>
                <w:sz w:val="19"/>
              </w:rPr>
              <w:t>11,850</w:t>
            </w:r>
          </w:p>
        </w:tc>
        <w:tc>
          <w:tcPr>
            <w:tcW w:type="dxa" w:w="4649"/>
            <w:shd w:val="clear" w:color="auto" w:fill="F2F6F9"/>
          </w:tcPr>
          <w:p>
            <w:pPr>
              <w:spacing w:after="40" w:before="40" w:line="276" w:lineRule="auto"/>
              <w:jc w:val="left"/>
            </w:pPr>
            <w:r>
              <w:rPr>
                <w:rFonts w:ascii="Times New Roman" w:hAnsi="Times New Roman" w:eastAsia="宋体"/>
                <w:b w:val="0"/>
                <w:color w:val="000000"/>
                <w:sz w:val="19"/>
              </w:rPr>
              <w:t>从 KDDTest+ 中剔除 difficulty 取值为 21 的记录</w:t>
            </w:r>
          </w:p>
        </w:tc>
      </w:tr>
    </w:tbl>
    <w:p>
      <w:pPr>
        <w:spacing w:after="40" w:before="0"/>
      </w:pPr>
    </w:p>
    <w:p>
      <w:pPr>
        <w:spacing w:after="140"/>
        <w:jc w:val="both"/>
      </w:pPr>
      <w:r>
        <w:rPr>
          <w:rFonts w:ascii="Times New Roman" w:hAnsi="Times New Roman" w:eastAsia="宋体"/>
          <w:b w:val="0"/>
          <w:color w:val="000000"/>
          <w:sz w:val="21"/>
        </w:rPr>
        <w:t>四个文件均为 43 列、以逗号分隔且不带表头，依次是 41 维特征、标签列 label 与难度列 difficulty。预处理脚本按公开的标准特征名补齐列名后处理，41 维特征的定义见附录 A。</w:t>
      </w:r>
    </w:p>
    <w:p>
      <w:pPr>
        <w:pStyle w:val="Heading2"/>
      </w:pPr>
      <w:r>
        <w:t>2.2 数据质量检查</w:t>
      </w:r>
    </w:p>
    <w:p>
      <w:pPr>
        <w:keepNext/>
        <w:spacing w:before="160" w:after="80"/>
        <w:jc w:val="center"/>
      </w:pPr>
      <w:r>
        <w:rPr>
          <w:rFonts w:ascii="Microsoft YaHei" w:hAnsi="Microsoft YaHei" w:eastAsia="微软雅黑"/>
          <w:b w:val="0"/>
          <w:color w:val="000000"/>
          <w:sz w:val="19"/>
        </w:rPr>
        <w:t>表 4  数据质量检查结果与处理方式</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start w:w="100" w:type="dxa"/>
          <w:bottom w:w="60" w:type="dxa"/>
          <w:end w:w="100" w:type="dxa"/>
        </w:tblCellMar>
      </w:tblPr>
      <w:tblGrid>
        <w:gridCol w:w="2948"/>
        <w:gridCol w:w="2608"/>
        <w:gridCol w:w="3628"/>
      </w:tblGrid>
      <w:tr>
        <w:trPr>
          <w:tblHeader w:val="true"/>
        </w:trPr>
        <w:tc>
          <w:tcPr>
            <w:tcW w:type="dxa" w:w="2948"/>
            <w:shd w:val="clear" w:color="auto" w:fill="2F5F7F"/>
          </w:tcPr>
          <w:p>
            <w:pPr>
              <w:spacing w:after="40" w:before="40" w:line="276" w:lineRule="auto"/>
              <w:jc w:val="center"/>
            </w:pPr>
            <w:r>
              <w:rPr>
                <w:rFonts w:ascii="Microsoft YaHei" w:hAnsi="Microsoft YaHei" w:eastAsia="微软雅黑"/>
                <w:b/>
                <w:color w:val="FFFFFF"/>
                <w:sz w:val="19"/>
              </w:rPr>
              <w:t>检查项</w:t>
            </w:r>
          </w:p>
        </w:tc>
        <w:tc>
          <w:tcPr>
            <w:tcW w:type="dxa" w:w="2608"/>
            <w:shd w:val="clear" w:color="auto" w:fill="2F5F7F"/>
          </w:tcPr>
          <w:p>
            <w:pPr>
              <w:spacing w:after="40" w:before="40" w:line="276" w:lineRule="auto"/>
              <w:jc w:val="center"/>
            </w:pPr>
            <w:r>
              <w:rPr>
                <w:rFonts w:ascii="Microsoft YaHei" w:hAnsi="Microsoft YaHei" w:eastAsia="微软雅黑"/>
                <w:b/>
                <w:color w:val="FFFFFF"/>
                <w:sz w:val="19"/>
              </w:rPr>
              <w:t>实测结果</w:t>
            </w:r>
          </w:p>
        </w:tc>
        <w:tc>
          <w:tcPr>
            <w:tcW w:type="dxa" w:w="3628"/>
            <w:shd w:val="clear" w:color="auto" w:fill="2F5F7F"/>
          </w:tcPr>
          <w:p>
            <w:pPr>
              <w:spacing w:after="40" w:before="40" w:line="276" w:lineRule="auto"/>
              <w:jc w:val="center"/>
            </w:pPr>
            <w:r>
              <w:rPr>
                <w:rFonts w:ascii="Microsoft YaHei" w:hAnsi="Microsoft YaHei" w:eastAsia="微软雅黑"/>
                <w:b/>
                <w:color w:val="FFFFFF"/>
                <w:sz w:val="19"/>
              </w:rPr>
              <w:t>处理方式</w:t>
            </w:r>
          </w:p>
        </w:tc>
      </w:tr>
      <w:tr>
        <w:tc>
          <w:tcPr>
            <w:tcW w:type="dxa" w:w="2948"/>
          </w:tcPr>
          <w:p>
            <w:pPr>
              <w:spacing w:after="40" w:before="40" w:line="276" w:lineRule="auto"/>
              <w:jc w:val="left"/>
            </w:pPr>
            <w:r>
              <w:rPr>
                <w:rFonts w:ascii="Times New Roman" w:hAnsi="Times New Roman" w:eastAsia="宋体"/>
                <w:b w:val="0"/>
                <w:color w:val="000000"/>
                <w:sz w:val="19"/>
              </w:rPr>
              <w:t>缺失值</w:t>
            </w:r>
          </w:p>
        </w:tc>
        <w:tc>
          <w:tcPr>
            <w:tcW w:type="dxa" w:w="2608"/>
          </w:tcPr>
          <w:p>
            <w:pPr>
              <w:spacing w:after="40" w:before="40" w:line="276" w:lineRule="auto"/>
              <w:jc w:val="center"/>
            </w:pPr>
            <w:r>
              <w:rPr>
                <w:rFonts w:ascii="Times New Roman" w:hAnsi="Times New Roman" w:eastAsia="宋体"/>
                <w:b w:val="0"/>
                <w:color w:val="000000"/>
                <w:sz w:val="19"/>
              </w:rPr>
              <w:t>0 个</w:t>
            </w:r>
          </w:p>
        </w:tc>
        <w:tc>
          <w:tcPr>
            <w:tcW w:type="dxa" w:w="3628"/>
          </w:tcPr>
          <w:p>
            <w:pPr>
              <w:spacing w:after="40" w:before="40" w:line="276" w:lineRule="auto"/>
              <w:jc w:val="left"/>
            </w:pPr>
            <w:r>
              <w:rPr>
                <w:rFonts w:ascii="Times New Roman" w:hAnsi="Times New Roman" w:eastAsia="宋体"/>
                <w:b w:val="0"/>
                <w:color w:val="000000"/>
                <w:sz w:val="19"/>
              </w:rPr>
              <w:t>无需填充或删除</w:t>
            </w:r>
          </w:p>
        </w:tc>
      </w:tr>
      <w:tr>
        <w:tc>
          <w:tcPr>
            <w:tcW w:type="dxa" w:w="2948"/>
            <w:shd w:val="clear" w:color="auto" w:fill="F2F6F9"/>
          </w:tcPr>
          <w:p>
            <w:pPr>
              <w:spacing w:after="40" w:before="40" w:line="276" w:lineRule="auto"/>
              <w:jc w:val="left"/>
            </w:pPr>
            <w:r>
              <w:rPr>
                <w:rFonts w:ascii="Times New Roman" w:hAnsi="Times New Roman" w:eastAsia="宋体"/>
                <w:b w:val="0"/>
                <w:color w:val="000000"/>
                <w:sz w:val="19"/>
              </w:rPr>
              <w:t>无穷值 Inf</w:t>
            </w:r>
          </w:p>
        </w:tc>
        <w:tc>
          <w:tcPr>
            <w:tcW w:type="dxa" w:w="2608"/>
            <w:shd w:val="clear" w:color="auto" w:fill="F2F6F9"/>
          </w:tcPr>
          <w:p>
            <w:pPr>
              <w:spacing w:after="40" w:before="40" w:line="276" w:lineRule="auto"/>
              <w:jc w:val="center"/>
            </w:pPr>
            <w:r>
              <w:rPr>
                <w:rFonts w:ascii="Times New Roman" w:hAnsi="Times New Roman" w:eastAsia="宋体"/>
                <w:b w:val="0"/>
                <w:color w:val="000000"/>
                <w:sz w:val="19"/>
              </w:rPr>
              <w:t>0 个</w:t>
            </w:r>
          </w:p>
        </w:tc>
        <w:tc>
          <w:tcPr>
            <w:tcW w:type="dxa" w:w="3628"/>
            <w:shd w:val="clear" w:color="auto" w:fill="F2F6F9"/>
          </w:tcPr>
          <w:p>
            <w:pPr>
              <w:spacing w:after="40" w:before="40" w:line="276" w:lineRule="auto"/>
              <w:jc w:val="left"/>
            </w:pPr>
            <w:r>
              <w:rPr>
                <w:rFonts w:ascii="Times New Roman" w:hAnsi="Times New Roman" w:eastAsia="宋体"/>
                <w:b w:val="0"/>
                <w:color w:val="000000"/>
                <w:sz w:val="19"/>
              </w:rPr>
              <w:t>无需处理</w:t>
            </w:r>
          </w:p>
        </w:tc>
      </w:tr>
      <w:tr>
        <w:tc>
          <w:tcPr>
            <w:tcW w:type="dxa" w:w="2948"/>
          </w:tcPr>
          <w:p>
            <w:pPr>
              <w:spacing w:after="40" w:before="40" w:line="276" w:lineRule="auto"/>
              <w:jc w:val="left"/>
            </w:pPr>
            <w:r>
              <w:rPr>
                <w:rFonts w:ascii="Times New Roman" w:hAnsi="Times New Roman" w:eastAsia="宋体"/>
                <w:b w:val="0"/>
                <w:color w:val="000000"/>
                <w:sz w:val="19"/>
              </w:rPr>
              <w:t>单个文件内完全重复记录</w:t>
            </w:r>
          </w:p>
        </w:tc>
        <w:tc>
          <w:tcPr>
            <w:tcW w:type="dxa" w:w="2608"/>
          </w:tcPr>
          <w:p>
            <w:pPr>
              <w:spacing w:after="40" w:before="40" w:line="276" w:lineRule="auto"/>
              <w:jc w:val="center"/>
            </w:pPr>
            <w:r>
              <w:rPr>
                <w:rFonts w:ascii="Times New Roman" w:hAnsi="Times New Roman" w:eastAsia="宋体"/>
                <w:b w:val="0"/>
                <w:color w:val="000000"/>
                <w:sz w:val="19"/>
              </w:rPr>
              <w:t>0 条</w:t>
            </w:r>
          </w:p>
        </w:tc>
        <w:tc>
          <w:tcPr>
            <w:tcW w:type="dxa" w:w="3628"/>
          </w:tcPr>
          <w:p>
            <w:pPr>
              <w:spacing w:after="40" w:before="40" w:line="276" w:lineRule="auto"/>
              <w:jc w:val="left"/>
            </w:pPr>
            <w:r>
              <w:rPr>
                <w:rFonts w:ascii="Times New Roman" w:hAnsi="Times New Roman" w:eastAsia="宋体"/>
                <w:b w:val="0"/>
                <w:color w:val="000000"/>
                <w:sz w:val="19"/>
              </w:rPr>
              <w:t>无需去重</w:t>
            </w:r>
          </w:p>
        </w:tc>
      </w:tr>
      <w:tr>
        <w:tc>
          <w:tcPr>
            <w:tcW w:type="dxa" w:w="2948"/>
            <w:shd w:val="clear" w:color="auto" w:fill="F2F6F9"/>
          </w:tcPr>
          <w:p>
            <w:pPr>
              <w:spacing w:after="40" w:before="40" w:line="276" w:lineRule="auto"/>
              <w:jc w:val="left"/>
            </w:pPr>
            <w:r>
              <w:rPr>
                <w:rFonts w:ascii="Times New Roman" w:hAnsi="Times New Roman" w:eastAsia="宋体"/>
                <w:b w:val="0"/>
                <w:color w:val="000000"/>
                <w:sz w:val="19"/>
              </w:rPr>
              <w:t>训练集与测试集交叉重复</w:t>
            </w:r>
          </w:p>
        </w:tc>
        <w:tc>
          <w:tcPr>
            <w:tcW w:type="dxa" w:w="2608"/>
            <w:shd w:val="clear" w:color="auto" w:fill="F2F6F9"/>
          </w:tcPr>
          <w:p>
            <w:pPr>
              <w:spacing w:after="40" w:before="40" w:line="276" w:lineRule="auto"/>
              <w:jc w:val="center"/>
            </w:pPr>
            <w:r>
              <w:rPr>
                <w:rFonts w:ascii="Times New Roman" w:hAnsi="Times New Roman" w:eastAsia="宋体"/>
                <w:b w:val="0"/>
                <w:color w:val="000000"/>
                <w:sz w:val="19"/>
              </w:rPr>
              <w:t>610 条（占测试集 2.7%）</w:t>
            </w:r>
          </w:p>
        </w:tc>
        <w:tc>
          <w:tcPr>
            <w:tcW w:type="dxa" w:w="3628"/>
            <w:shd w:val="clear" w:color="auto" w:fill="F2F6F9"/>
          </w:tcPr>
          <w:p>
            <w:pPr>
              <w:spacing w:after="40" w:before="40" w:line="276" w:lineRule="auto"/>
              <w:jc w:val="left"/>
            </w:pPr>
            <w:r>
              <w:rPr>
                <w:rFonts w:ascii="Times New Roman" w:hAnsi="Times New Roman" w:eastAsia="宋体"/>
                <w:b w:val="0"/>
                <w:color w:val="000000"/>
                <w:sz w:val="19"/>
              </w:rPr>
              <w:t>评测前建议剔除，避免高估效果</w:t>
            </w:r>
          </w:p>
        </w:tc>
      </w:tr>
      <w:tr>
        <w:tc>
          <w:tcPr>
            <w:tcW w:type="dxa" w:w="2948"/>
          </w:tcPr>
          <w:p>
            <w:pPr>
              <w:spacing w:after="40" w:before="40" w:line="276" w:lineRule="auto"/>
              <w:jc w:val="left"/>
            </w:pPr>
            <w:r>
              <w:rPr>
                <w:rFonts w:ascii="Times New Roman" w:hAnsi="Times New Roman" w:eastAsia="宋体"/>
                <w:b w:val="0"/>
                <w:color w:val="000000"/>
                <w:sz w:val="19"/>
              </w:rPr>
              <w:t>测试集未出现过的 service 取值</w:t>
            </w:r>
          </w:p>
        </w:tc>
        <w:tc>
          <w:tcPr>
            <w:tcW w:type="dxa" w:w="2608"/>
          </w:tcPr>
          <w:p>
            <w:pPr>
              <w:spacing w:after="40" w:before="40" w:line="276" w:lineRule="auto"/>
              <w:jc w:val="center"/>
            </w:pPr>
            <w:r>
              <w:rPr>
                <w:rFonts w:ascii="Times New Roman" w:hAnsi="Times New Roman" w:eastAsia="宋体"/>
                <w:b w:val="0"/>
                <w:color w:val="000000"/>
                <w:sz w:val="19"/>
              </w:rPr>
              <w:t>6 种（aol、harvest 等）</w:t>
            </w:r>
          </w:p>
        </w:tc>
        <w:tc>
          <w:tcPr>
            <w:tcW w:type="dxa" w:w="3628"/>
          </w:tcPr>
          <w:p>
            <w:pPr>
              <w:spacing w:after="40" w:before="40" w:line="276" w:lineRule="auto"/>
              <w:jc w:val="left"/>
            </w:pPr>
            <w:r>
              <w:rPr>
                <w:rFonts w:ascii="Times New Roman" w:hAnsi="Times New Roman" w:eastAsia="宋体"/>
                <w:b w:val="0"/>
                <w:color w:val="000000"/>
                <w:sz w:val="19"/>
              </w:rPr>
              <w:t>编码器按未知取值处理</w:t>
            </w:r>
          </w:p>
        </w:tc>
      </w:tr>
      <w:tr>
        <w:tc>
          <w:tcPr>
            <w:tcW w:type="dxa" w:w="2948"/>
            <w:shd w:val="clear" w:color="auto" w:fill="F2F6F9"/>
          </w:tcPr>
          <w:p>
            <w:pPr>
              <w:spacing w:after="40" w:before="40" w:line="276" w:lineRule="auto"/>
              <w:jc w:val="left"/>
            </w:pPr>
            <w:r>
              <w:rPr>
                <w:rFonts w:ascii="Times New Roman" w:hAnsi="Times New Roman" w:eastAsia="宋体"/>
                <w:b w:val="0"/>
                <w:color w:val="000000"/>
                <w:sz w:val="19"/>
              </w:rPr>
              <w:t>测试集未出现过的攻击类型</w:t>
            </w:r>
          </w:p>
        </w:tc>
        <w:tc>
          <w:tcPr>
            <w:tcW w:type="dxa" w:w="2608"/>
            <w:shd w:val="clear" w:color="auto" w:fill="F2F6F9"/>
          </w:tcPr>
          <w:p>
            <w:pPr>
              <w:spacing w:after="40" w:before="40" w:line="276" w:lineRule="auto"/>
              <w:jc w:val="center"/>
            </w:pPr>
            <w:r>
              <w:rPr>
                <w:rFonts w:ascii="Times New Roman" w:hAnsi="Times New Roman" w:eastAsia="宋体"/>
                <w:b w:val="0"/>
                <w:color w:val="000000"/>
                <w:sz w:val="19"/>
              </w:rPr>
              <w:t>17 种，共 3,750 条</w:t>
            </w:r>
          </w:p>
        </w:tc>
        <w:tc>
          <w:tcPr>
            <w:tcW w:type="dxa" w:w="3628"/>
            <w:shd w:val="clear" w:color="auto" w:fill="F2F6F9"/>
          </w:tcPr>
          <w:p>
            <w:pPr>
              <w:spacing w:after="40" w:before="40" w:line="276" w:lineRule="auto"/>
              <w:jc w:val="left"/>
            </w:pPr>
            <w:r>
              <w:rPr>
                <w:rFonts w:ascii="Times New Roman" w:hAnsi="Times New Roman" w:eastAsia="宋体"/>
                <w:b w:val="0"/>
                <w:color w:val="000000"/>
                <w:sz w:val="19"/>
              </w:rPr>
              <w:t>单独统计检出率，不并入整体指标</w:t>
            </w:r>
          </w:p>
        </w:tc>
      </w:tr>
    </w:tbl>
    <w:p>
      <w:pPr>
        <w:spacing w:after="40" w:before="0"/>
      </w:pPr>
    </w:p>
    <w:p>
      <w:pPr>
        <w:spacing w:after="140"/>
        <w:jc w:val="both"/>
      </w:pPr>
      <w:r>
        <w:rPr>
          <w:rFonts w:ascii="Times New Roman" w:hAnsi="Times New Roman" w:eastAsia="宋体"/>
          <w:b w:val="0"/>
          <w:color w:val="000000"/>
          <w:sz w:val="21"/>
        </w:rPr>
        <w:t>数据整体非常干净，不需要常规的缺失值填充与去重。以下两处需要特别说明。</w:t>
      </w:r>
    </w:p>
    <w:p>
      <w:pPr>
        <w:spacing w:after="140"/>
        <w:jc w:val="both"/>
      </w:pPr>
      <w:r>
        <w:rPr>
          <w:rFonts w:ascii="Times New Roman" w:hAnsi="Times New Roman" w:eastAsia="宋体"/>
          <w:b/>
          <w:color w:val="000000"/>
          <w:sz w:val="21"/>
        </w:rPr>
        <w:t>训练集与测试集之间存在 610 条完全相同的记录</w:t>
      </w:r>
      <w:r>
        <w:rPr>
          <w:rFonts w:ascii="Times New Roman" w:hAnsi="Times New Roman" w:eastAsia="宋体"/>
          <w:b w:val="0"/>
          <w:color w:val="000000"/>
          <w:sz w:val="21"/>
        </w:rPr>
        <w:t>，41 维特征与标签全部一致。这部分记录会让测试结果略偏乐观，正式评估前应把它们从测试集中剔除，或至少在报告中说明其存在。</w:t>
      </w:r>
    </w:p>
    <w:p>
      <w:pPr>
        <w:spacing w:after="140"/>
        <w:jc w:val="both"/>
      </w:pPr>
      <w:r>
        <w:rPr>
          <w:rFonts w:ascii="Times New Roman" w:hAnsi="Times New Roman" w:eastAsia="宋体"/>
          <w:b/>
          <w:color w:val="000000"/>
          <w:sz w:val="21"/>
        </w:rPr>
        <w:t>测试集包含 17 种训练阶段未见过的攻击类型</w:t>
      </w:r>
      <w:r>
        <w:rPr>
          <w:rFonts w:ascii="Times New Roman" w:hAnsi="Times New Roman" w:eastAsia="宋体"/>
          <w:b w:val="0"/>
          <w:color w:val="000000"/>
          <w:sz w:val="21"/>
        </w:rPr>
        <w:t>，例如 apache2、mscan、saint、processtable、snmpgetattack 等，合计 3,750 条。另外有 6 种 service 取值只出现在训练集，编码器若直接对测试集调用拟合会报错或产生错位，因此本次采用只对训练集拟合、把未知取值编码为全零的方式处理。</w:t>
      </w:r>
    </w:p>
    <w:p>
      <w:pPr>
        <w:spacing w:after="140"/>
        <w:jc w:val="both"/>
      </w:pPr>
      <w:r>
        <w:rPr>
          <w:rFonts w:ascii="Times New Roman" w:hAnsi="Times New Roman" w:eastAsia="宋体"/>
          <w:b w:val="0"/>
          <w:color w:val="000000"/>
          <w:sz w:val="21"/>
        </w:rPr>
        <w:t>难度列 difficulty 的取值范围是 0 到 21。实测发现它与模型准确率呈负相关：取值越高越容易被正确分类，取值 21 的 10,694 条记录中有 70.7% 是正常流量或 neptune、smurf 这类典型 DoS，基线模型在这部分的准确率超过 97.5%。KDDTest-21 恰好等于 KDDTest+ 去掉这部分记录后的结果，因此它的攻击占比达到 81.8%，是更难、更贴近实战的子集。使用该字段下结论时必须同时说明口径，本报告统一以 KDDTest+ 为准。</w:t>
      </w:r>
    </w:p>
    <w:p>
      <w:pPr>
        <w:pStyle w:val="Heading2"/>
      </w:pPr>
      <w:r>
        <w:t>2.3 类别分布与不平衡程度</w:t>
      </w:r>
    </w:p>
    <w:p>
      <w:pPr>
        <w:keepNext/>
        <w:spacing w:before="160" w:after="60"/>
        <w:jc w:val="center"/>
      </w:pPr>
      <w:r>
        <w:drawing>
          <wp:inline xmlns:a="http://schemas.openxmlformats.org/drawingml/2006/main" xmlns:pic="http://schemas.openxmlformats.org/drawingml/2006/picture">
            <wp:extent cx="5472000" cy="2736000"/>
            <wp:docPr id="1" name="Picture 1" descr="图 1  五类样本在训练集与测试集中的分布（纵轴为对数刻度）" title="图 1  五类样本在训练集与测试集中的分布（纵轴为对数刻度）"/>
            <wp:cNvGraphicFramePr>
              <a:graphicFrameLocks noChangeAspect="1"/>
            </wp:cNvGraphicFramePr>
            <a:graphic>
              <a:graphicData uri="http://schemas.openxmlformats.org/drawingml/2006/picture">
                <pic:pic>
                  <pic:nvPicPr>
                    <pic:cNvPr id="0" name="fig1_class_distribution.png"/>
                    <pic:cNvPicPr/>
                  </pic:nvPicPr>
                  <pic:blipFill>
                    <a:blip r:embed="rId9"/>
                    <a:stretch>
                      <a:fillRect/>
                    </a:stretch>
                  </pic:blipFill>
                  <pic:spPr>
                    <a:xfrm>
                      <a:off x="0" y="0"/>
                      <a:ext cx="5472000" cy="2736000"/>
                    </a:xfrm>
                    <a:prstGeom prst="rect"/>
                  </pic:spPr>
                </pic:pic>
              </a:graphicData>
            </a:graphic>
          </wp:inline>
        </w:drawing>
      </w:r>
    </w:p>
    <w:p>
      <w:pPr>
        <w:spacing w:after="240"/>
        <w:jc w:val="center"/>
      </w:pPr>
      <w:r>
        <w:rPr>
          <w:rFonts w:ascii="Microsoft YaHei" w:hAnsi="Microsoft YaHei" w:eastAsia="微软雅黑"/>
          <w:b w:val="0"/>
          <w:color w:val="52606D"/>
          <w:sz w:val="18"/>
        </w:rPr>
        <w:t>图 1  五类样本在训练集与测试集中的分布（纵轴为对数刻度）</w:t>
      </w:r>
    </w:p>
    <w:p>
      <w:pPr>
        <w:keepNext/>
        <w:spacing w:before="160" w:after="60"/>
        <w:jc w:val="center"/>
      </w:pPr>
      <w:r>
        <w:drawing>
          <wp:inline xmlns:a="http://schemas.openxmlformats.org/drawingml/2006/main" xmlns:pic="http://schemas.openxmlformats.org/drawingml/2006/picture">
            <wp:extent cx="5472000" cy="3730909"/>
            <wp:docPr id="2" name="Picture 2" descr="图 2  主要攻击类型的样本量对比（按训练集样本量排序，前 14 类）" title="图 2  主要攻击类型的样本量对比（按训练集样本量排序，前 14 类）"/>
            <wp:cNvGraphicFramePr>
              <a:graphicFrameLocks noChangeAspect="1"/>
            </wp:cNvGraphicFramePr>
            <a:graphic>
              <a:graphicData uri="http://schemas.openxmlformats.org/drawingml/2006/picture">
                <pic:pic>
                  <pic:nvPicPr>
                    <pic:cNvPr id="0" name="fig2_attack_types.png"/>
                    <pic:cNvPicPr/>
                  </pic:nvPicPr>
                  <pic:blipFill>
                    <a:blip r:embed="rId10"/>
                    <a:stretch>
                      <a:fillRect/>
                    </a:stretch>
                  </pic:blipFill>
                  <pic:spPr>
                    <a:xfrm>
                      <a:off x="0" y="0"/>
                      <a:ext cx="5472000" cy="3730909"/>
                    </a:xfrm>
                    <a:prstGeom prst="rect"/>
                  </pic:spPr>
                </pic:pic>
              </a:graphicData>
            </a:graphic>
          </wp:inline>
        </w:drawing>
      </w:r>
    </w:p>
    <w:p>
      <w:pPr>
        <w:spacing w:after="240"/>
        <w:jc w:val="center"/>
      </w:pPr>
      <w:r>
        <w:rPr>
          <w:rFonts w:ascii="Microsoft YaHei" w:hAnsi="Microsoft YaHei" w:eastAsia="微软雅黑"/>
          <w:b w:val="0"/>
          <w:color w:val="52606D"/>
          <w:sz w:val="18"/>
        </w:rPr>
        <w:t>图 2  主要攻击类型的样本量对比（按训练集样本量排序，前 14 类）</w:t>
      </w:r>
    </w:p>
    <w:p>
      <w:pPr>
        <w:keepNext/>
        <w:spacing w:before="160" w:after="80"/>
        <w:jc w:val="center"/>
      </w:pPr>
      <w:r>
        <w:rPr>
          <w:rFonts w:ascii="Microsoft YaHei" w:hAnsi="Microsoft YaHei" w:eastAsia="微软雅黑"/>
          <w:b w:val="0"/>
          <w:color w:val="000000"/>
          <w:sz w:val="19"/>
        </w:rPr>
        <w:t>表 5  五类样本分布与训练权重</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start w:w="100" w:type="dxa"/>
          <w:bottom w:w="60" w:type="dxa"/>
          <w:end w:w="100" w:type="dxa"/>
        </w:tblCellMar>
      </w:tblPr>
      <w:tblGrid>
        <w:gridCol w:w="1247"/>
        <w:gridCol w:w="1701"/>
        <w:gridCol w:w="1474"/>
        <w:gridCol w:w="1701"/>
        <w:gridCol w:w="1474"/>
        <w:gridCol w:w="1361"/>
      </w:tblGrid>
      <w:tr>
        <w:trPr>
          <w:tblHeader w:val="true"/>
        </w:trPr>
        <w:tc>
          <w:tcPr>
            <w:tcW w:type="dxa" w:w="1247"/>
            <w:shd w:val="clear" w:color="auto" w:fill="2F5F7F"/>
          </w:tcPr>
          <w:p>
            <w:pPr>
              <w:spacing w:after="40" w:before="40" w:line="276" w:lineRule="auto"/>
              <w:jc w:val="center"/>
            </w:pPr>
            <w:r>
              <w:rPr>
                <w:rFonts w:ascii="Microsoft YaHei" w:hAnsi="Microsoft YaHei" w:eastAsia="微软雅黑"/>
                <w:b/>
                <w:color w:val="FFFFFF"/>
                <w:sz w:val="19"/>
              </w:rPr>
              <w:t>类别</w:t>
            </w:r>
          </w:p>
        </w:tc>
        <w:tc>
          <w:tcPr>
            <w:tcW w:type="dxa" w:w="1701"/>
            <w:shd w:val="clear" w:color="auto" w:fill="2F5F7F"/>
          </w:tcPr>
          <w:p>
            <w:pPr>
              <w:spacing w:after="40" w:before="40" w:line="276" w:lineRule="auto"/>
              <w:jc w:val="center"/>
            </w:pPr>
            <w:r>
              <w:rPr>
                <w:rFonts w:ascii="Microsoft YaHei" w:hAnsi="Microsoft YaHei" w:eastAsia="微软雅黑"/>
                <w:b/>
                <w:color w:val="FFFFFF"/>
                <w:sz w:val="19"/>
              </w:rPr>
              <w:t>训练集样本数</w:t>
            </w:r>
          </w:p>
        </w:tc>
        <w:tc>
          <w:tcPr>
            <w:tcW w:type="dxa" w:w="1474"/>
            <w:shd w:val="clear" w:color="auto" w:fill="2F5F7F"/>
          </w:tcPr>
          <w:p>
            <w:pPr>
              <w:spacing w:after="40" w:before="40" w:line="276" w:lineRule="auto"/>
              <w:jc w:val="center"/>
            </w:pPr>
            <w:r>
              <w:rPr>
                <w:rFonts w:ascii="Microsoft YaHei" w:hAnsi="Microsoft YaHei" w:eastAsia="微软雅黑"/>
                <w:b/>
                <w:color w:val="FFFFFF"/>
                <w:sz w:val="19"/>
              </w:rPr>
              <w:t>训练集占比</w:t>
            </w:r>
          </w:p>
        </w:tc>
        <w:tc>
          <w:tcPr>
            <w:tcW w:type="dxa" w:w="1701"/>
            <w:shd w:val="clear" w:color="auto" w:fill="2F5F7F"/>
          </w:tcPr>
          <w:p>
            <w:pPr>
              <w:spacing w:after="40" w:before="40" w:line="276" w:lineRule="auto"/>
              <w:jc w:val="center"/>
            </w:pPr>
            <w:r>
              <w:rPr>
                <w:rFonts w:ascii="Microsoft YaHei" w:hAnsi="Microsoft YaHei" w:eastAsia="微软雅黑"/>
                <w:b/>
                <w:color w:val="FFFFFF"/>
                <w:sz w:val="19"/>
              </w:rPr>
              <w:t>测试集样本数</w:t>
            </w:r>
          </w:p>
        </w:tc>
        <w:tc>
          <w:tcPr>
            <w:tcW w:type="dxa" w:w="1474"/>
            <w:shd w:val="clear" w:color="auto" w:fill="2F5F7F"/>
          </w:tcPr>
          <w:p>
            <w:pPr>
              <w:spacing w:after="40" w:before="40" w:line="276" w:lineRule="auto"/>
              <w:jc w:val="center"/>
            </w:pPr>
            <w:r>
              <w:rPr>
                <w:rFonts w:ascii="Microsoft YaHei" w:hAnsi="Microsoft YaHei" w:eastAsia="微软雅黑"/>
                <w:b/>
                <w:color w:val="FFFFFF"/>
                <w:sz w:val="19"/>
              </w:rPr>
              <w:t>测试集占比</w:t>
            </w:r>
          </w:p>
        </w:tc>
        <w:tc>
          <w:tcPr>
            <w:tcW w:type="dxa" w:w="1361"/>
            <w:shd w:val="clear" w:color="auto" w:fill="2F5F7F"/>
          </w:tcPr>
          <w:p>
            <w:pPr>
              <w:spacing w:after="40" w:before="40" w:line="276" w:lineRule="auto"/>
              <w:jc w:val="center"/>
            </w:pPr>
            <w:r>
              <w:rPr>
                <w:rFonts w:ascii="Microsoft YaHei" w:hAnsi="Microsoft YaHei" w:eastAsia="微软雅黑"/>
                <w:b/>
                <w:color w:val="FFFFFF"/>
                <w:sz w:val="19"/>
              </w:rPr>
              <w:t>训练权重</w:t>
            </w:r>
          </w:p>
        </w:tc>
      </w:tr>
      <w:tr>
        <w:tc>
          <w:tcPr>
            <w:tcW w:type="dxa" w:w="1247"/>
          </w:tcPr>
          <w:p>
            <w:pPr>
              <w:spacing w:after="40" w:before="40" w:line="276" w:lineRule="auto"/>
              <w:jc w:val="left"/>
            </w:pPr>
            <w:r>
              <w:rPr>
                <w:rFonts w:ascii="Times New Roman" w:hAnsi="Times New Roman" w:eastAsia="宋体"/>
                <w:b w:val="0"/>
                <w:color w:val="000000"/>
                <w:sz w:val="19"/>
              </w:rPr>
              <w:t>Normal</w:t>
            </w:r>
          </w:p>
        </w:tc>
        <w:tc>
          <w:tcPr>
            <w:tcW w:type="dxa" w:w="1701"/>
          </w:tcPr>
          <w:p>
            <w:pPr>
              <w:spacing w:after="40" w:before="40" w:line="276" w:lineRule="auto"/>
              <w:jc w:val="right"/>
            </w:pPr>
            <w:r>
              <w:rPr>
                <w:rFonts w:ascii="Times New Roman" w:hAnsi="Times New Roman" w:eastAsia="宋体"/>
                <w:b w:val="0"/>
                <w:color w:val="000000"/>
                <w:sz w:val="19"/>
              </w:rPr>
              <w:t>67,343</w:t>
            </w:r>
          </w:p>
        </w:tc>
        <w:tc>
          <w:tcPr>
            <w:tcW w:type="dxa" w:w="1474"/>
          </w:tcPr>
          <w:p>
            <w:pPr>
              <w:spacing w:after="40" w:before="40" w:line="276" w:lineRule="auto"/>
              <w:jc w:val="right"/>
            </w:pPr>
            <w:r>
              <w:rPr>
                <w:rFonts w:ascii="Times New Roman" w:hAnsi="Times New Roman" w:eastAsia="宋体"/>
                <w:b w:val="0"/>
                <w:color w:val="000000"/>
                <w:sz w:val="19"/>
              </w:rPr>
              <w:t>53.46%</w:t>
            </w:r>
          </w:p>
        </w:tc>
        <w:tc>
          <w:tcPr>
            <w:tcW w:type="dxa" w:w="1701"/>
          </w:tcPr>
          <w:p>
            <w:pPr>
              <w:spacing w:after="40" w:before="40" w:line="276" w:lineRule="auto"/>
              <w:jc w:val="right"/>
            </w:pPr>
            <w:r>
              <w:rPr>
                <w:rFonts w:ascii="Times New Roman" w:hAnsi="Times New Roman" w:eastAsia="宋体"/>
                <w:b w:val="0"/>
                <w:color w:val="000000"/>
                <w:sz w:val="19"/>
              </w:rPr>
              <w:t>9,711</w:t>
            </w:r>
          </w:p>
        </w:tc>
        <w:tc>
          <w:tcPr>
            <w:tcW w:type="dxa" w:w="1474"/>
          </w:tcPr>
          <w:p>
            <w:pPr>
              <w:spacing w:after="40" w:before="40" w:line="276" w:lineRule="auto"/>
              <w:jc w:val="right"/>
            </w:pPr>
            <w:r>
              <w:rPr>
                <w:rFonts w:ascii="Times New Roman" w:hAnsi="Times New Roman" w:eastAsia="宋体"/>
                <w:b w:val="0"/>
                <w:color w:val="000000"/>
                <w:sz w:val="19"/>
              </w:rPr>
              <w:t>43.08%</w:t>
            </w:r>
          </w:p>
        </w:tc>
        <w:tc>
          <w:tcPr>
            <w:tcW w:type="dxa" w:w="1361"/>
          </w:tcPr>
          <w:p>
            <w:pPr>
              <w:spacing w:after="40" w:before="40" w:line="276" w:lineRule="auto"/>
              <w:jc w:val="right"/>
            </w:pPr>
            <w:r>
              <w:rPr>
                <w:rFonts w:ascii="Times New Roman" w:hAnsi="Times New Roman" w:eastAsia="宋体"/>
                <w:b w:val="0"/>
                <w:color w:val="000000"/>
                <w:sz w:val="19"/>
              </w:rPr>
              <w:t>0.374</w:t>
            </w:r>
          </w:p>
        </w:tc>
      </w:tr>
      <w:tr>
        <w:tc>
          <w:tcPr>
            <w:tcW w:type="dxa" w:w="1247"/>
            <w:shd w:val="clear" w:color="auto" w:fill="F2F6F9"/>
          </w:tcPr>
          <w:p>
            <w:pPr>
              <w:spacing w:after="40" w:before="40" w:line="276" w:lineRule="auto"/>
              <w:jc w:val="left"/>
            </w:pPr>
            <w:r>
              <w:rPr>
                <w:rFonts w:ascii="Times New Roman" w:hAnsi="Times New Roman" w:eastAsia="宋体"/>
                <w:b w:val="0"/>
                <w:color w:val="000000"/>
                <w:sz w:val="19"/>
              </w:rPr>
              <w:t>DoS</w:t>
            </w:r>
          </w:p>
        </w:tc>
        <w:tc>
          <w:tcPr>
            <w:tcW w:type="dxa" w:w="1701"/>
            <w:shd w:val="clear" w:color="auto" w:fill="F2F6F9"/>
          </w:tcPr>
          <w:p>
            <w:pPr>
              <w:spacing w:after="40" w:before="40" w:line="276" w:lineRule="auto"/>
              <w:jc w:val="right"/>
            </w:pPr>
            <w:r>
              <w:rPr>
                <w:rFonts w:ascii="Times New Roman" w:hAnsi="Times New Roman" w:eastAsia="宋体"/>
                <w:b w:val="0"/>
                <w:color w:val="000000"/>
                <w:sz w:val="19"/>
              </w:rPr>
              <w:t>45,927</w:t>
            </w:r>
          </w:p>
        </w:tc>
        <w:tc>
          <w:tcPr>
            <w:tcW w:type="dxa" w:w="1474"/>
            <w:shd w:val="clear" w:color="auto" w:fill="F2F6F9"/>
          </w:tcPr>
          <w:p>
            <w:pPr>
              <w:spacing w:after="40" w:before="40" w:line="276" w:lineRule="auto"/>
              <w:jc w:val="right"/>
            </w:pPr>
            <w:r>
              <w:rPr>
                <w:rFonts w:ascii="Times New Roman" w:hAnsi="Times New Roman" w:eastAsia="宋体"/>
                <w:b w:val="0"/>
                <w:color w:val="000000"/>
                <w:sz w:val="19"/>
              </w:rPr>
              <w:t>36.46%</w:t>
            </w:r>
          </w:p>
        </w:tc>
        <w:tc>
          <w:tcPr>
            <w:tcW w:type="dxa" w:w="1701"/>
            <w:shd w:val="clear" w:color="auto" w:fill="F2F6F9"/>
          </w:tcPr>
          <w:p>
            <w:pPr>
              <w:spacing w:after="40" w:before="40" w:line="276" w:lineRule="auto"/>
              <w:jc w:val="right"/>
            </w:pPr>
            <w:r>
              <w:rPr>
                <w:rFonts w:ascii="Times New Roman" w:hAnsi="Times New Roman" w:eastAsia="宋体"/>
                <w:b w:val="0"/>
                <w:color w:val="000000"/>
                <w:sz w:val="19"/>
              </w:rPr>
              <w:t>7,460</w:t>
            </w:r>
          </w:p>
        </w:tc>
        <w:tc>
          <w:tcPr>
            <w:tcW w:type="dxa" w:w="1474"/>
            <w:shd w:val="clear" w:color="auto" w:fill="F2F6F9"/>
          </w:tcPr>
          <w:p>
            <w:pPr>
              <w:spacing w:after="40" w:before="40" w:line="276" w:lineRule="auto"/>
              <w:jc w:val="right"/>
            </w:pPr>
            <w:r>
              <w:rPr>
                <w:rFonts w:ascii="Times New Roman" w:hAnsi="Times New Roman" w:eastAsia="宋体"/>
                <w:b w:val="0"/>
                <w:color w:val="000000"/>
                <w:sz w:val="19"/>
              </w:rPr>
              <w:t>33.09%</w:t>
            </w:r>
          </w:p>
        </w:tc>
        <w:tc>
          <w:tcPr>
            <w:tcW w:type="dxa" w:w="1361"/>
            <w:shd w:val="clear" w:color="auto" w:fill="F2F6F9"/>
          </w:tcPr>
          <w:p>
            <w:pPr>
              <w:spacing w:after="40" w:before="40" w:line="276" w:lineRule="auto"/>
              <w:jc w:val="right"/>
            </w:pPr>
            <w:r>
              <w:rPr>
                <w:rFonts w:ascii="Times New Roman" w:hAnsi="Times New Roman" w:eastAsia="宋体"/>
                <w:b w:val="0"/>
                <w:color w:val="000000"/>
                <w:sz w:val="19"/>
              </w:rPr>
              <w:t>0.549</w:t>
            </w:r>
          </w:p>
        </w:tc>
      </w:tr>
      <w:tr>
        <w:tc>
          <w:tcPr>
            <w:tcW w:type="dxa" w:w="1247"/>
          </w:tcPr>
          <w:p>
            <w:pPr>
              <w:spacing w:after="40" w:before="40" w:line="276" w:lineRule="auto"/>
              <w:jc w:val="left"/>
            </w:pPr>
            <w:r>
              <w:rPr>
                <w:rFonts w:ascii="Times New Roman" w:hAnsi="Times New Roman" w:eastAsia="宋体"/>
                <w:b w:val="0"/>
                <w:color w:val="000000"/>
                <w:sz w:val="19"/>
              </w:rPr>
              <w:t>Probe</w:t>
            </w:r>
          </w:p>
        </w:tc>
        <w:tc>
          <w:tcPr>
            <w:tcW w:type="dxa" w:w="1701"/>
          </w:tcPr>
          <w:p>
            <w:pPr>
              <w:spacing w:after="40" w:before="40" w:line="276" w:lineRule="auto"/>
              <w:jc w:val="right"/>
            </w:pPr>
            <w:r>
              <w:rPr>
                <w:rFonts w:ascii="Times New Roman" w:hAnsi="Times New Roman" w:eastAsia="宋体"/>
                <w:b w:val="0"/>
                <w:color w:val="000000"/>
                <w:sz w:val="19"/>
              </w:rPr>
              <w:t>11,656</w:t>
            </w:r>
          </w:p>
        </w:tc>
        <w:tc>
          <w:tcPr>
            <w:tcW w:type="dxa" w:w="1474"/>
          </w:tcPr>
          <w:p>
            <w:pPr>
              <w:spacing w:after="40" w:before="40" w:line="276" w:lineRule="auto"/>
              <w:jc w:val="right"/>
            </w:pPr>
            <w:r>
              <w:rPr>
                <w:rFonts w:ascii="Times New Roman" w:hAnsi="Times New Roman" w:eastAsia="宋体"/>
                <w:b w:val="0"/>
                <w:color w:val="000000"/>
                <w:sz w:val="19"/>
              </w:rPr>
              <w:t>9.25%</w:t>
            </w:r>
          </w:p>
        </w:tc>
        <w:tc>
          <w:tcPr>
            <w:tcW w:type="dxa" w:w="1701"/>
          </w:tcPr>
          <w:p>
            <w:pPr>
              <w:spacing w:after="40" w:before="40" w:line="276" w:lineRule="auto"/>
              <w:jc w:val="right"/>
            </w:pPr>
            <w:r>
              <w:rPr>
                <w:rFonts w:ascii="Times New Roman" w:hAnsi="Times New Roman" w:eastAsia="宋体"/>
                <w:b w:val="0"/>
                <w:color w:val="000000"/>
                <w:sz w:val="19"/>
              </w:rPr>
              <w:t>2,421</w:t>
            </w:r>
          </w:p>
        </w:tc>
        <w:tc>
          <w:tcPr>
            <w:tcW w:type="dxa" w:w="1474"/>
          </w:tcPr>
          <w:p>
            <w:pPr>
              <w:spacing w:after="40" w:before="40" w:line="276" w:lineRule="auto"/>
              <w:jc w:val="right"/>
            </w:pPr>
            <w:r>
              <w:rPr>
                <w:rFonts w:ascii="Times New Roman" w:hAnsi="Times New Roman" w:eastAsia="宋体"/>
                <w:b w:val="0"/>
                <w:color w:val="000000"/>
                <w:sz w:val="19"/>
              </w:rPr>
              <w:t>10.74%</w:t>
            </w:r>
          </w:p>
        </w:tc>
        <w:tc>
          <w:tcPr>
            <w:tcW w:type="dxa" w:w="1361"/>
          </w:tcPr>
          <w:p>
            <w:pPr>
              <w:spacing w:after="40" w:before="40" w:line="276" w:lineRule="auto"/>
              <w:jc w:val="right"/>
            </w:pPr>
            <w:r>
              <w:rPr>
                <w:rFonts w:ascii="Times New Roman" w:hAnsi="Times New Roman" w:eastAsia="宋体"/>
                <w:b w:val="0"/>
                <w:color w:val="000000"/>
                <w:sz w:val="19"/>
              </w:rPr>
              <w:t>2.162</w:t>
            </w:r>
          </w:p>
        </w:tc>
      </w:tr>
      <w:tr>
        <w:tc>
          <w:tcPr>
            <w:tcW w:type="dxa" w:w="1247"/>
            <w:shd w:val="clear" w:color="auto" w:fill="F2F6F9"/>
          </w:tcPr>
          <w:p>
            <w:pPr>
              <w:spacing w:after="40" w:before="40" w:line="276" w:lineRule="auto"/>
              <w:jc w:val="left"/>
            </w:pPr>
            <w:r>
              <w:rPr>
                <w:rFonts w:ascii="Times New Roman" w:hAnsi="Times New Roman" w:eastAsia="宋体"/>
                <w:b w:val="0"/>
                <w:color w:val="000000"/>
                <w:sz w:val="19"/>
              </w:rPr>
              <w:t>R2L</w:t>
            </w:r>
          </w:p>
        </w:tc>
        <w:tc>
          <w:tcPr>
            <w:tcW w:type="dxa" w:w="1701"/>
            <w:shd w:val="clear" w:color="auto" w:fill="F2F6F9"/>
          </w:tcPr>
          <w:p>
            <w:pPr>
              <w:spacing w:after="40" w:before="40" w:line="276" w:lineRule="auto"/>
              <w:jc w:val="right"/>
            </w:pPr>
            <w:r>
              <w:rPr>
                <w:rFonts w:ascii="Times New Roman" w:hAnsi="Times New Roman" w:eastAsia="宋体"/>
                <w:b w:val="0"/>
                <w:color w:val="000000"/>
                <w:sz w:val="19"/>
              </w:rPr>
              <w:t>995</w:t>
            </w:r>
          </w:p>
        </w:tc>
        <w:tc>
          <w:tcPr>
            <w:tcW w:type="dxa" w:w="1474"/>
            <w:shd w:val="clear" w:color="auto" w:fill="F2F6F9"/>
          </w:tcPr>
          <w:p>
            <w:pPr>
              <w:spacing w:after="40" w:before="40" w:line="276" w:lineRule="auto"/>
              <w:jc w:val="right"/>
            </w:pPr>
            <w:r>
              <w:rPr>
                <w:rFonts w:ascii="Times New Roman" w:hAnsi="Times New Roman" w:eastAsia="宋体"/>
                <w:b w:val="0"/>
                <w:color w:val="000000"/>
                <w:sz w:val="19"/>
              </w:rPr>
              <w:t>0.79%</w:t>
            </w:r>
          </w:p>
        </w:tc>
        <w:tc>
          <w:tcPr>
            <w:tcW w:type="dxa" w:w="1701"/>
            <w:shd w:val="clear" w:color="auto" w:fill="F2F6F9"/>
          </w:tcPr>
          <w:p>
            <w:pPr>
              <w:spacing w:after="40" w:before="40" w:line="276" w:lineRule="auto"/>
              <w:jc w:val="right"/>
            </w:pPr>
            <w:r>
              <w:rPr>
                <w:rFonts w:ascii="Times New Roman" w:hAnsi="Times New Roman" w:eastAsia="宋体"/>
                <w:b w:val="0"/>
                <w:color w:val="000000"/>
                <w:sz w:val="19"/>
              </w:rPr>
              <w:t>2,885</w:t>
            </w:r>
          </w:p>
        </w:tc>
        <w:tc>
          <w:tcPr>
            <w:tcW w:type="dxa" w:w="1474"/>
            <w:shd w:val="clear" w:color="auto" w:fill="F2F6F9"/>
          </w:tcPr>
          <w:p>
            <w:pPr>
              <w:spacing w:after="40" w:before="40" w:line="276" w:lineRule="auto"/>
              <w:jc w:val="right"/>
            </w:pPr>
            <w:r>
              <w:rPr>
                <w:rFonts w:ascii="Times New Roman" w:hAnsi="Times New Roman" w:eastAsia="宋体"/>
                <w:b w:val="0"/>
                <w:color w:val="000000"/>
                <w:sz w:val="19"/>
              </w:rPr>
              <w:t>12.80%</w:t>
            </w:r>
          </w:p>
        </w:tc>
        <w:tc>
          <w:tcPr>
            <w:tcW w:type="dxa" w:w="1361"/>
            <w:shd w:val="clear" w:color="auto" w:fill="F2F6F9"/>
          </w:tcPr>
          <w:p>
            <w:pPr>
              <w:spacing w:after="40" w:before="40" w:line="276" w:lineRule="auto"/>
              <w:jc w:val="right"/>
            </w:pPr>
            <w:r>
              <w:rPr>
                <w:rFonts w:ascii="Times New Roman" w:hAnsi="Times New Roman" w:eastAsia="宋体"/>
                <w:b w:val="0"/>
                <w:color w:val="000000"/>
                <w:sz w:val="19"/>
              </w:rPr>
              <w:t>25.321</w:t>
            </w:r>
          </w:p>
        </w:tc>
      </w:tr>
      <w:tr>
        <w:tc>
          <w:tcPr>
            <w:tcW w:type="dxa" w:w="1247"/>
          </w:tcPr>
          <w:p>
            <w:pPr>
              <w:spacing w:after="40" w:before="40" w:line="276" w:lineRule="auto"/>
              <w:jc w:val="left"/>
            </w:pPr>
            <w:r>
              <w:rPr>
                <w:rFonts w:ascii="Times New Roman" w:hAnsi="Times New Roman" w:eastAsia="宋体"/>
                <w:b w:val="0"/>
                <w:color w:val="000000"/>
                <w:sz w:val="19"/>
              </w:rPr>
              <w:t>U2R</w:t>
            </w:r>
          </w:p>
        </w:tc>
        <w:tc>
          <w:tcPr>
            <w:tcW w:type="dxa" w:w="1701"/>
          </w:tcPr>
          <w:p>
            <w:pPr>
              <w:spacing w:after="40" w:before="40" w:line="276" w:lineRule="auto"/>
              <w:jc w:val="right"/>
            </w:pPr>
            <w:r>
              <w:rPr>
                <w:rFonts w:ascii="Times New Roman" w:hAnsi="Times New Roman" w:eastAsia="宋体"/>
                <w:b w:val="0"/>
                <w:color w:val="000000"/>
                <w:sz w:val="19"/>
              </w:rPr>
              <w:t>52</w:t>
            </w:r>
          </w:p>
        </w:tc>
        <w:tc>
          <w:tcPr>
            <w:tcW w:type="dxa" w:w="1474"/>
          </w:tcPr>
          <w:p>
            <w:pPr>
              <w:spacing w:after="40" w:before="40" w:line="276" w:lineRule="auto"/>
              <w:jc w:val="right"/>
            </w:pPr>
            <w:r>
              <w:rPr>
                <w:rFonts w:ascii="Times New Roman" w:hAnsi="Times New Roman" w:eastAsia="宋体"/>
                <w:b w:val="0"/>
                <w:color w:val="000000"/>
                <w:sz w:val="19"/>
              </w:rPr>
              <w:t>0.04%</w:t>
            </w:r>
          </w:p>
        </w:tc>
        <w:tc>
          <w:tcPr>
            <w:tcW w:type="dxa" w:w="1701"/>
          </w:tcPr>
          <w:p>
            <w:pPr>
              <w:spacing w:after="40" w:before="40" w:line="276" w:lineRule="auto"/>
              <w:jc w:val="right"/>
            </w:pPr>
            <w:r>
              <w:rPr>
                <w:rFonts w:ascii="Times New Roman" w:hAnsi="Times New Roman" w:eastAsia="宋体"/>
                <w:b w:val="0"/>
                <w:color w:val="000000"/>
                <w:sz w:val="19"/>
              </w:rPr>
              <w:t>67</w:t>
            </w:r>
          </w:p>
        </w:tc>
        <w:tc>
          <w:tcPr>
            <w:tcW w:type="dxa" w:w="1474"/>
          </w:tcPr>
          <w:p>
            <w:pPr>
              <w:spacing w:after="40" w:before="40" w:line="276" w:lineRule="auto"/>
              <w:jc w:val="right"/>
            </w:pPr>
            <w:r>
              <w:rPr>
                <w:rFonts w:ascii="Times New Roman" w:hAnsi="Times New Roman" w:eastAsia="宋体"/>
                <w:b w:val="0"/>
                <w:color w:val="000000"/>
                <w:sz w:val="19"/>
              </w:rPr>
              <w:t>0.30%</w:t>
            </w:r>
          </w:p>
        </w:tc>
        <w:tc>
          <w:tcPr>
            <w:tcW w:type="dxa" w:w="1361"/>
          </w:tcPr>
          <w:p>
            <w:pPr>
              <w:spacing w:after="40" w:before="40" w:line="276" w:lineRule="auto"/>
              <w:jc w:val="right"/>
            </w:pPr>
            <w:r>
              <w:rPr>
                <w:rFonts w:ascii="Times New Roman" w:hAnsi="Times New Roman" w:eastAsia="宋体"/>
                <w:b w:val="0"/>
                <w:color w:val="000000"/>
                <w:sz w:val="19"/>
              </w:rPr>
              <w:t>484.512</w:t>
            </w:r>
          </w:p>
        </w:tc>
      </w:tr>
    </w:tbl>
    <w:p>
      <w:pPr>
        <w:spacing w:after="40" w:before="0"/>
      </w:pPr>
    </w:p>
    <w:p>
      <w:pPr>
        <w:spacing w:after="140"/>
        <w:jc w:val="both"/>
      </w:pPr>
      <w:r>
        <w:rPr>
          <w:rFonts w:ascii="Times New Roman" w:hAnsi="Times New Roman" w:eastAsia="宋体"/>
          <w:b w:val="0"/>
          <w:color w:val="000000"/>
          <w:sz w:val="21"/>
        </w:rPr>
        <w:t>训练集中正常流量占 53.5%，U2R 只有 52 条（0.04%），R2L 只有 995 条（0.79%），类别不平衡非常严重。若不做处理，模型会倾向把所有少数类判为 Normal，整体准确率仍然好看，但安全场景最关心的召回率会很低。训练时按类别加权后，U2R 的权重达到 484.5，R2L 为 25.3。</w:t>
      </w:r>
    </w:p>
    <w:p>
      <w:pPr>
        <w:spacing w:after="140"/>
        <w:jc w:val="both"/>
      </w:pPr>
      <w:r>
        <w:rPr>
          <w:rFonts w:ascii="Times New Roman" w:hAnsi="Times New Roman" w:eastAsia="宋体"/>
          <w:b w:val="0"/>
          <w:color w:val="000000"/>
          <w:sz w:val="21"/>
        </w:rPr>
        <w:t>还需要注意训练分布与测试分布并不一致：R2L 在训练集中占 0.79%，在测试集中占 12.80%；U2R 从 0.04% 上升到 0.30%。也就是说，测试集对少数类施加了比训练集大得多的权重，这正是官方测试集指标远低于内部验证指标的重要原因之一。</w:t>
      </w:r>
    </w:p>
    <w:p>
      <w:pPr>
        <w:pStyle w:val="Heading2"/>
      </w:pPr>
      <w:r>
        <w:t>2.4 预处理流程</w:t>
      </w:r>
    </w:p>
    <w:p>
      <w:pPr>
        <w:spacing w:after="140"/>
        <w:jc w:val="both"/>
      </w:pPr>
      <w:r>
        <w:rPr>
          <w:rFonts w:ascii="Times New Roman" w:hAnsi="Times New Roman" w:eastAsia="宋体"/>
          <w:b w:val="0"/>
          <w:color w:val="000000"/>
          <w:sz w:val="21"/>
        </w:rPr>
        <w:t>预处理按以下七步执行，每一步都在脚本中固化，训练、验证、测试三份数据共用同一套流程。</w:t>
      </w:r>
    </w:p>
    <w:p>
      <w:pPr>
        <w:spacing w:after="100"/>
        <w:ind w:left="425" w:hanging="425"/>
      </w:pPr>
      <w:r>
        <w:rPr>
          <w:rFonts w:ascii="Times New Roman" w:hAnsi="Times New Roman" w:eastAsia="宋体"/>
          <w:b w:val="0"/>
          <w:color w:val="000000"/>
          <w:sz w:val="21"/>
        </w:rPr>
        <w:t xml:space="preserve">1. </w:t>
      </w:r>
      <w:r>
        <w:rPr>
          <w:rFonts w:ascii="Times New Roman" w:hAnsi="Times New Roman" w:eastAsia="宋体"/>
          <w:b/>
          <w:color w:val="000000"/>
          <w:sz w:val="21"/>
        </w:rPr>
        <w:t>列名补齐与格式统一。</w:t>
      </w:r>
      <w:r>
        <w:rPr>
          <w:rFonts w:ascii="Times New Roman" w:hAnsi="Times New Roman" w:eastAsia="宋体"/>
          <w:b w:val="0"/>
          <w:color w:val="000000"/>
          <w:sz w:val="21"/>
        </w:rPr>
        <w:t>按 41 维标准特征名补齐列名，把 label 作为标签列、difficulty 单独保留，避免把难度列误当作特征输入模型。</w:t>
      </w:r>
    </w:p>
    <w:p>
      <w:pPr>
        <w:spacing w:after="100"/>
        <w:ind w:left="425" w:hanging="425"/>
      </w:pPr>
      <w:r>
        <w:rPr>
          <w:rFonts w:ascii="Times New Roman" w:hAnsi="Times New Roman" w:eastAsia="宋体"/>
          <w:b w:val="0"/>
          <w:color w:val="000000"/>
          <w:sz w:val="21"/>
        </w:rPr>
        <w:t xml:space="preserve">2. </w:t>
      </w:r>
      <w:r>
        <w:rPr>
          <w:rFonts w:ascii="Times New Roman" w:hAnsi="Times New Roman" w:eastAsia="宋体"/>
          <w:b/>
          <w:color w:val="000000"/>
          <w:sz w:val="21"/>
        </w:rPr>
        <w:t>去重与异常值检查。</w:t>
      </w:r>
      <w:r>
        <w:rPr>
          <w:rFonts w:ascii="Times New Roman" w:hAnsi="Times New Roman" w:eastAsia="宋体"/>
          <w:b w:val="0"/>
          <w:color w:val="000000"/>
          <w:sz w:val="21"/>
        </w:rPr>
        <w:t>删除完全重复记录并统计缺失值与无穷值。本数据集三项检查均为零，该步骤同时保证换用 CIC-IDS2017 等其他数据集时流程仍然成立。</w:t>
      </w:r>
    </w:p>
    <w:p>
      <w:pPr>
        <w:spacing w:after="100"/>
        <w:ind w:left="425" w:hanging="425"/>
      </w:pPr>
      <w:r>
        <w:rPr>
          <w:rFonts w:ascii="Times New Roman" w:hAnsi="Times New Roman" w:eastAsia="宋体"/>
          <w:b w:val="0"/>
          <w:color w:val="000000"/>
          <w:sz w:val="21"/>
        </w:rPr>
        <w:t xml:space="preserve">3. </w:t>
      </w:r>
      <w:r>
        <w:rPr>
          <w:rFonts w:ascii="Times New Roman" w:hAnsi="Times New Roman" w:eastAsia="宋体"/>
          <w:b/>
          <w:color w:val="000000"/>
          <w:sz w:val="21"/>
        </w:rPr>
        <w:t>标签映射。</w:t>
      </w:r>
      <w:r>
        <w:rPr>
          <w:rFonts w:ascii="Times New Roman" w:hAnsi="Times New Roman" w:eastAsia="宋体"/>
          <w:b w:val="0"/>
          <w:color w:val="000000"/>
          <w:sz w:val="21"/>
        </w:rPr>
        <w:t>把 23 种攻击类型归并为 DoS、Probe、R2L、U2R 四类，加上 Normal 共五类，用于多分类任务；同时生成 normal / attack 二值标签用于二分类任务，完整映射见附录 B。</w:t>
      </w:r>
    </w:p>
    <w:p>
      <w:pPr>
        <w:spacing w:after="100"/>
        <w:ind w:left="425" w:hanging="425"/>
      </w:pPr>
      <w:r>
        <w:rPr>
          <w:rFonts w:ascii="Times New Roman" w:hAnsi="Times New Roman" w:eastAsia="宋体"/>
          <w:b w:val="0"/>
          <w:color w:val="000000"/>
          <w:sz w:val="21"/>
        </w:rPr>
        <w:t xml:space="preserve">4. </w:t>
      </w:r>
      <w:r>
        <w:rPr>
          <w:rFonts w:ascii="Times New Roman" w:hAnsi="Times New Roman" w:eastAsia="宋体"/>
          <w:b/>
          <w:color w:val="000000"/>
          <w:sz w:val="21"/>
        </w:rPr>
        <w:t>类别特征 One-Hot 编码。</w:t>
      </w:r>
      <w:r>
        <w:rPr>
          <w:rFonts w:ascii="Times New Roman" w:hAnsi="Times New Roman" w:eastAsia="宋体"/>
          <w:b w:val="0"/>
          <w:color w:val="000000"/>
          <w:sz w:val="21"/>
        </w:rPr>
        <w:t>protocol_type（3 种取值）、service（训练集 70 种）、flag（11 种）三列做 One-Hot，共展开为 84 维；词表只用训练集拟合，测试集的未知取值编码为全零。</w:t>
      </w:r>
    </w:p>
    <w:p>
      <w:pPr>
        <w:spacing w:after="100"/>
        <w:ind w:left="425" w:hanging="425"/>
      </w:pPr>
      <w:r>
        <w:rPr>
          <w:rFonts w:ascii="Times New Roman" w:hAnsi="Times New Roman" w:eastAsia="宋体"/>
          <w:b w:val="0"/>
          <w:color w:val="000000"/>
          <w:sz w:val="21"/>
        </w:rPr>
        <w:t xml:space="preserve">5. </w:t>
      </w:r>
      <w:r>
        <w:rPr>
          <w:rFonts w:ascii="Times New Roman" w:hAnsi="Times New Roman" w:eastAsia="宋体"/>
          <w:b/>
          <w:color w:val="000000"/>
          <w:sz w:val="21"/>
        </w:rPr>
        <w:t>数值特征标准化。</w:t>
      </w:r>
      <w:r>
        <w:rPr>
          <w:rFonts w:ascii="Times New Roman" w:hAnsi="Times New Roman" w:eastAsia="宋体"/>
          <w:b w:val="0"/>
          <w:color w:val="000000"/>
          <w:sz w:val="21"/>
        </w:rPr>
        <w:t>其余 38 列做零均值单位方差的标准化，标准化器只用训练集拟合。两步都采用「训练集拟合、测试集变换」的方式，避免数据泄露。</w:t>
      </w:r>
    </w:p>
    <w:p>
      <w:pPr>
        <w:spacing w:after="100"/>
        <w:ind w:left="425" w:hanging="425"/>
      </w:pPr>
      <w:r>
        <w:rPr>
          <w:rFonts w:ascii="Times New Roman" w:hAnsi="Times New Roman" w:eastAsia="宋体"/>
          <w:b w:val="0"/>
          <w:color w:val="000000"/>
          <w:sz w:val="21"/>
        </w:rPr>
        <w:t xml:space="preserve">6. </w:t>
      </w:r>
      <w:r>
        <w:rPr>
          <w:rFonts w:ascii="Times New Roman" w:hAnsi="Times New Roman" w:eastAsia="宋体"/>
          <w:b/>
          <w:color w:val="000000"/>
          <w:sz w:val="21"/>
        </w:rPr>
        <w:t>数据划分。</w:t>
      </w:r>
      <w:r>
        <w:rPr>
          <w:rFonts w:ascii="Times New Roman" w:hAnsi="Times New Roman" w:eastAsia="宋体"/>
          <w:b w:val="0"/>
          <w:color w:val="000000"/>
          <w:sz w:val="21"/>
        </w:rPr>
        <w:t>训练与评估沿用官方划分：KDDTrain+ 作为训练集、KDDTest+ 作为测试集。再从训练集中按标签分层抽取 20% 作为内部验证集，得到 100,778 条训练样本与 25,195 条验证样本。</w:t>
      </w:r>
    </w:p>
    <w:p>
      <w:pPr>
        <w:spacing w:after="100"/>
        <w:ind w:left="425" w:hanging="425"/>
      </w:pPr>
      <w:r>
        <w:rPr>
          <w:rFonts w:ascii="Times New Roman" w:hAnsi="Times New Roman" w:eastAsia="宋体"/>
          <w:b w:val="0"/>
          <w:color w:val="000000"/>
          <w:sz w:val="21"/>
        </w:rPr>
        <w:t xml:space="preserve">7. </w:t>
      </w:r>
      <w:r>
        <w:rPr>
          <w:rFonts w:ascii="Times New Roman" w:hAnsi="Times New Roman" w:eastAsia="宋体"/>
          <w:b/>
          <w:color w:val="000000"/>
          <w:sz w:val="21"/>
        </w:rPr>
        <w:t>类别不平衡处理。</w:t>
      </w:r>
      <w:r>
        <w:rPr>
          <w:rFonts w:ascii="Times New Roman" w:hAnsi="Times New Roman" w:eastAsia="宋体"/>
          <w:b w:val="0"/>
          <w:color w:val="000000"/>
          <w:sz w:val="21"/>
        </w:rPr>
        <w:t>训练时按类别加权（class_weight），把少数类的损失权重按样本量倒数放大；过采样作为进阶方案在阶段三的模型上再做对照。</w:t>
      </w:r>
    </w:p>
    <w:p>
      <w:pPr>
        <w:spacing w:after="40" w:before="0"/>
      </w:pPr>
    </w:p>
    <w:p>
      <w:pPr>
        <w:spacing w:after="140"/>
        <w:jc w:val="both"/>
      </w:pPr>
      <w:r>
        <w:rPr>
          <w:rFonts w:ascii="Times New Roman" w:hAnsi="Times New Roman" w:eastAsia="宋体"/>
          <w:b w:val="0"/>
          <w:color w:val="000000"/>
          <w:sz w:val="21"/>
        </w:rPr>
        <w:t xml:space="preserve">经过以上步骤，每条记录被转换为 </w:t>
      </w:r>
      <w:r>
        <w:rPr>
          <w:rFonts w:ascii="Times New Roman" w:hAnsi="Times New Roman" w:eastAsia="宋体"/>
          <w:b/>
          <w:color w:val="000000"/>
          <w:sz w:val="21"/>
        </w:rPr>
        <w:t>122 维</w:t>
      </w:r>
      <w:r>
        <w:rPr>
          <w:rFonts w:ascii="Times New Roman" w:hAnsi="Times New Roman" w:eastAsia="宋体"/>
          <w:b w:val="0"/>
          <w:color w:val="000000"/>
          <w:sz w:val="21"/>
        </w:rPr>
        <w:t>特征向量：38 维标准化后的数值特征加 84 维 One-Hot 特征。标准化器与编码器均已保存为文件，推理时必须复用，以保证离线评估与在线检测的特征变换完全一致。</w:t>
      </w:r>
    </w:p>
    <w:p>
      <w:pPr>
        <w:pStyle w:val="Heading2"/>
      </w:pPr>
      <w:r>
        <w:t>2.5 预处理产物清单</w:t>
      </w:r>
    </w:p>
    <w:p>
      <w:pPr>
        <w:keepNext/>
        <w:spacing w:before="160" w:after="80"/>
        <w:jc w:val="center"/>
      </w:pPr>
      <w:r>
        <w:rPr>
          <w:rFonts w:ascii="Microsoft YaHei" w:hAnsi="Microsoft YaHei" w:eastAsia="微软雅黑"/>
          <w:b w:val="0"/>
          <w:color w:val="000000"/>
          <w:sz w:val="19"/>
        </w:rPr>
        <w:t>表 6  预处理产物清单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start w:w="100" w:type="dxa"/>
          <w:bottom w:w="60" w:type="dxa"/>
          <w:end w:w="100" w:type="dxa"/>
        </w:tblCellMar>
      </w:tblPr>
      <w:tblGrid>
        <w:gridCol w:w="3061"/>
        <w:gridCol w:w="1928"/>
        <w:gridCol w:w="4195"/>
      </w:tblGrid>
      <w:tr>
        <w:trPr>
          <w:tblHeader w:val="true"/>
        </w:trPr>
        <w:tc>
          <w:tcPr>
            <w:tcW w:type="dxa" w:w="3061"/>
            <w:shd w:val="clear" w:color="auto" w:fill="2F5F7F"/>
          </w:tcPr>
          <w:p>
            <w:pPr>
              <w:spacing w:after="40" w:before="40" w:line="276" w:lineRule="auto"/>
              <w:jc w:val="center"/>
            </w:pPr>
            <w:r>
              <w:rPr>
                <w:rFonts w:ascii="Microsoft YaHei" w:hAnsi="Microsoft YaHei" w:eastAsia="微软雅黑"/>
                <w:b/>
                <w:color w:val="FFFFFF"/>
                <w:sz w:val="19"/>
              </w:rPr>
              <w:t>文件</w:t>
            </w:r>
          </w:p>
        </w:tc>
        <w:tc>
          <w:tcPr>
            <w:tcW w:type="dxa" w:w="1928"/>
            <w:shd w:val="clear" w:color="auto" w:fill="2F5F7F"/>
          </w:tcPr>
          <w:p>
            <w:pPr>
              <w:spacing w:after="40" w:before="40" w:line="276" w:lineRule="auto"/>
              <w:jc w:val="center"/>
            </w:pPr>
            <w:r>
              <w:rPr>
                <w:rFonts w:ascii="Microsoft YaHei" w:hAnsi="Microsoft YaHei" w:eastAsia="微软雅黑"/>
                <w:b/>
                <w:color w:val="FFFFFF"/>
                <w:sz w:val="19"/>
              </w:rPr>
              <w:t>内容</w:t>
            </w:r>
          </w:p>
        </w:tc>
        <w:tc>
          <w:tcPr>
            <w:tcW w:type="dxa" w:w="4195"/>
            <w:shd w:val="clear" w:color="auto" w:fill="2F5F7F"/>
          </w:tcPr>
          <w:p>
            <w:pPr>
              <w:spacing w:after="40" w:before="40" w:line="276" w:lineRule="auto"/>
              <w:jc w:val="center"/>
            </w:pPr>
            <w:r>
              <w:rPr>
                <w:rFonts w:ascii="Microsoft YaHei" w:hAnsi="Microsoft YaHei" w:eastAsia="微软雅黑"/>
                <w:b/>
                <w:color w:val="FFFFFF"/>
                <w:sz w:val="19"/>
              </w:rPr>
              <w:t>形状或说明</w:t>
            </w:r>
          </w:p>
        </w:tc>
      </w:tr>
      <w:tr>
        <w:tc>
          <w:tcPr>
            <w:tcW w:type="dxa" w:w="3061"/>
          </w:tcPr>
          <w:p>
            <w:pPr>
              <w:spacing w:after="40" w:before="40" w:line="276" w:lineRule="auto"/>
              <w:jc w:val="left"/>
            </w:pPr>
            <w:r>
              <w:rPr>
                <w:rFonts w:ascii="Times New Roman" w:hAnsi="Times New Roman" w:eastAsia="宋体"/>
                <w:b w:val="0"/>
                <w:color w:val="000000"/>
                <w:sz w:val="19"/>
              </w:rPr>
              <w:t>X_train.npy / X_val.npy / X_test.npy</w:t>
            </w:r>
          </w:p>
        </w:tc>
        <w:tc>
          <w:tcPr>
            <w:tcW w:type="dxa" w:w="1928"/>
          </w:tcPr>
          <w:p>
            <w:pPr>
              <w:spacing w:after="40" w:before="40" w:line="276" w:lineRule="auto"/>
              <w:jc w:val="left"/>
            </w:pPr>
            <w:r>
              <w:rPr>
                <w:rFonts w:ascii="Times New Roman" w:hAnsi="Times New Roman" w:eastAsia="宋体"/>
                <w:b w:val="0"/>
                <w:color w:val="000000"/>
                <w:sz w:val="19"/>
              </w:rPr>
              <w:t>特征矩阵</w:t>
            </w:r>
          </w:p>
        </w:tc>
        <w:tc>
          <w:tcPr>
            <w:tcW w:type="dxa" w:w="4195"/>
          </w:tcPr>
          <w:p>
            <w:pPr>
              <w:spacing w:after="40" w:before="40" w:line="276" w:lineRule="auto"/>
              <w:jc w:val="left"/>
            </w:pPr>
            <w:r>
              <w:rPr>
                <w:rFonts w:ascii="Times New Roman" w:hAnsi="Times New Roman" w:eastAsia="宋体"/>
                <w:b w:val="0"/>
                <w:color w:val="000000"/>
                <w:sz w:val="19"/>
              </w:rPr>
              <w:t>100,778 × 122 / 25,195 × 122 / 22,544 × 122</w:t>
            </w:r>
          </w:p>
        </w:tc>
      </w:tr>
      <w:tr>
        <w:tc>
          <w:tcPr>
            <w:tcW w:type="dxa" w:w="3061"/>
            <w:shd w:val="clear" w:color="auto" w:fill="F2F6F9"/>
          </w:tcPr>
          <w:p>
            <w:pPr>
              <w:spacing w:after="40" w:before="40" w:line="276" w:lineRule="auto"/>
              <w:jc w:val="left"/>
            </w:pPr>
            <w:r>
              <w:rPr>
                <w:rFonts w:ascii="Times New Roman" w:hAnsi="Times New Roman" w:eastAsia="宋体"/>
                <w:b w:val="0"/>
                <w:color w:val="000000"/>
                <w:sz w:val="19"/>
              </w:rPr>
              <w:t>y_train_multi.npy 等</w:t>
            </w:r>
          </w:p>
        </w:tc>
        <w:tc>
          <w:tcPr>
            <w:tcW w:type="dxa" w:w="1928"/>
            <w:shd w:val="clear" w:color="auto" w:fill="F2F6F9"/>
          </w:tcPr>
          <w:p>
            <w:pPr>
              <w:spacing w:after="40" w:before="40" w:line="276" w:lineRule="auto"/>
              <w:jc w:val="left"/>
            </w:pPr>
            <w:r>
              <w:rPr>
                <w:rFonts w:ascii="Times New Roman" w:hAnsi="Times New Roman" w:eastAsia="宋体"/>
                <w:b w:val="0"/>
                <w:color w:val="000000"/>
                <w:sz w:val="19"/>
              </w:rPr>
              <w:t>五分类标签</w:t>
            </w:r>
          </w:p>
        </w:tc>
        <w:tc>
          <w:tcPr>
            <w:tcW w:type="dxa" w:w="4195"/>
            <w:shd w:val="clear" w:color="auto" w:fill="F2F6F9"/>
          </w:tcPr>
          <w:p>
            <w:pPr>
              <w:spacing w:after="40" w:before="40" w:line="276" w:lineRule="auto"/>
              <w:jc w:val="left"/>
            </w:pPr>
            <w:r>
              <w:rPr>
                <w:rFonts w:ascii="Times New Roman" w:hAnsi="Times New Roman" w:eastAsia="宋体"/>
                <w:b w:val="0"/>
                <w:color w:val="000000"/>
                <w:sz w:val="19"/>
              </w:rPr>
              <w:t>取值 0–4，对应 Normal、DoS、Probe、R2L、U2R</w:t>
            </w:r>
          </w:p>
        </w:tc>
      </w:tr>
      <w:tr>
        <w:tc>
          <w:tcPr>
            <w:tcW w:type="dxa" w:w="3061"/>
          </w:tcPr>
          <w:p>
            <w:pPr>
              <w:spacing w:after="40" w:before="40" w:line="276" w:lineRule="auto"/>
              <w:jc w:val="left"/>
            </w:pPr>
            <w:r>
              <w:rPr>
                <w:rFonts w:ascii="Times New Roman" w:hAnsi="Times New Roman" w:eastAsia="宋体"/>
                <w:b w:val="0"/>
                <w:color w:val="000000"/>
                <w:sz w:val="19"/>
              </w:rPr>
              <w:t>y_train_binary.npy 等</w:t>
            </w:r>
          </w:p>
        </w:tc>
        <w:tc>
          <w:tcPr>
            <w:tcW w:type="dxa" w:w="1928"/>
          </w:tcPr>
          <w:p>
            <w:pPr>
              <w:spacing w:after="40" w:before="40" w:line="276" w:lineRule="auto"/>
              <w:jc w:val="left"/>
            </w:pPr>
            <w:r>
              <w:rPr>
                <w:rFonts w:ascii="Times New Roman" w:hAnsi="Times New Roman" w:eastAsia="宋体"/>
                <w:b w:val="0"/>
                <w:color w:val="000000"/>
                <w:sz w:val="19"/>
              </w:rPr>
              <w:t>二分类标签</w:t>
            </w:r>
          </w:p>
        </w:tc>
        <w:tc>
          <w:tcPr>
            <w:tcW w:type="dxa" w:w="4195"/>
          </w:tcPr>
          <w:p>
            <w:pPr>
              <w:spacing w:after="40" w:before="40" w:line="276" w:lineRule="auto"/>
              <w:jc w:val="left"/>
            </w:pPr>
            <w:r>
              <w:rPr>
                <w:rFonts w:ascii="Times New Roman" w:hAnsi="Times New Roman" w:eastAsia="宋体"/>
                <w:b w:val="0"/>
                <w:color w:val="000000"/>
                <w:sz w:val="19"/>
              </w:rPr>
              <w:t>0 为正常、1 为攻击</w:t>
            </w:r>
          </w:p>
        </w:tc>
      </w:tr>
      <w:tr>
        <w:tc>
          <w:tcPr>
            <w:tcW w:type="dxa" w:w="3061"/>
            <w:shd w:val="clear" w:color="auto" w:fill="F2F6F9"/>
          </w:tcPr>
          <w:p>
            <w:pPr>
              <w:spacing w:after="40" w:before="40" w:line="276" w:lineRule="auto"/>
              <w:jc w:val="left"/>
            </w:pPr>
            <w:r>
              <w:rPr>
                <w:rFonts w:ascii="Times New Roman" w:hAnsi="Times New Roman" w:eastAsia="宋体"/>
                <w:b w:val="0"/>
                <w:color w:val="000000"/>
                <w:sz w:val="19"/>
              </w:rPr>
              <w:t>encoder.joblib</w:t>
            </w:r>
          </w:p>
        </w:tc>
        <w:tc>
          <w:tcPr>
            <w:tcW w:type="dxa" w:w="1928"/>
            <w:shd w:val="clear" w:color="auto" w:fill="F2F6F9"/>
          </w:tcPr>
          <w:p>
            <w:pPr>
              <w:spacing w:after="40" w:before="40" w:line="276" w:lineRule="auto"/>
              <w:jc w:val="left"/>
            </w:pPr>
            <w:r>
              <w:rPr>
                <w:rFonts w:ascii="Times New Roman" w:hAnsi="Times New Roman" w:eastAsia="宋体"/>
                <w:b w:val="0"/>
                <w:color w:val="000000"/>
                <w:sz w:val="19"/>
              </w:rPr>
              <w:t>One-Hot 编码器</w:t>
            </w:r>
          </w:p>
        </w:tc>
        <w:tc>
          <w:tcPr>
            <w:tcW w:type="dxa" w:w="4195"/>
            <w:shd w:val="clear" w:color="auto" w:fill="F2F6F9"/>
          </w:tcPr>
          <w:p>
            <w:pPr>
              <w:spacing w:after="40" w:before="40" w:line="276" w:lineRule="auto"/>
              <w:jc w:val="left"/>
            </w:pPr>
            <w:r>
              <w:rPr>
                <w:rFonts w:ascii="Times New Roman" w:hAnsi="Times New Roman" w:eastAsia="宋体"/>
                <w:b w:val="0"/>
                <w:color w:val="000000"/>
                <w:sz w:val="19"/>
              </w:rPr>
              <w:t>仅用训练集拟合，未知取值编码为全零</w:t>
            </w:r>
          </w:p>
        </w:tc>
      </w:tr>
      <w:tr>
        <w:tc>
          <w:tcPr>
            <w:tcW w:type="dxa" w:w="3061"/>
          </w:tcPr>
          <w:p>
            <w:pPr>
              <w:spacing w:after="40" w:before="40" w:line="276" w:lineRule="auto"/>
              <w:jc w:val="left"/>
            </w:pPr>
            <w:r>
              <w:rPr>
                <w:rFonts w:ascii="Times New Roman" w:hAnsi="Times New Roman" w:eastAsia="宋体"/>
                <w:b w:val="0"/>
                <w:color w:val="000000"/>
                <w:sz w:val="19"/>
              </w:rPr>
              <w:t>scaler.joblib</w:t>
            </w:r>
          </w:p>
        </w:tc>
        <w:tc>
          <w:tcPr>
            <w:tcW w:type="dxa" w:w="1928"/>
          </w:tcPr>
          <w:p>
            <w:pPr>
              <w:spacing w:after="40" w:before="40" w:line="276" w:lineRule="auto"/>
              <w:jc w:val="left"/>
            </w:pPr>
            <w:r>
              <w:rPr>
                <w:rFonts w:ascii="Times New Roman" w:hAnsi="Times New Roman" w:eastAsia="宋体"/>
                <w:b w:val="0"/>
                <w:color w:val="000000"/>
                <w:sz w:val="19"/>
              </w:rPr>
              <w:t>标准化器</w:t>
            </w:r>
          </w:p>
        </w:tc>
        <w:tc>
          <w:tcPr>
            <w:tcW w:type="dxa" w:w="4195"/>
          </w:tcPr>
          <w:p>
            <w:pPr>
              <w:spacing w:after="40" w:before="40" w:line="276" w:lineRule="auto"/>
              <w:jc w:val="left"/>
            </w:pPr>
            <w:r>
              <w:rPr>
                <w:rFonts w:ascii="Times New Roman" w:hAnsi="Times New Roman" w:eastAsia="宋体"/>
                <w:b w:val="0"/>
                <w:color w:val="000000"/>
                <w:sz w:val="19"/>
              </w:rPr>
              <w:t>仅用训练集拟合，覆盖 38 维数值特征</w:t>
            </w:r>
          </w:p>
        </w:tc>
      </w:tr>
      <w:tr>
        <w:tc>
          <w:tcPr>
            <w:tcW w:type="dxa" w:w="3061"/>
            <w:shd w:val="clear" w:color="auto" w:fill="F2F6F9"/>
          </w:tcPr>
          <w:p>
            <w:pPr>
              <w:spacing w:after="40" w:before="40" w:line="276" w:lineRule="auto"/>
              <w:jc w:val="left"/>
            </w:pPr>
            <w:r>
              <w:rPr>
                <w:rFonts w:ascii="Times New Roman" w:hAnsi="Times New Roman" w:eastAsia="宋体"/>
                <w:b w:val="0"/>
                <w:color w:val="000000"/>
                <w:sz w:val="19"/>
              </w:rPr>
              <w:t>preprocess_meta.json</w:t>
            </w:r>
          </w:p>
        </w:tc>
        <w:tc>
          <w:tcPr>
            <w:tcW w:type="dxa" w:w="1928"/>
            <w:shd w:val="clear" w:color="auto" w:fill="F2F6F9"/>
          </w:tcPr>
          <w:p>
            <w:pPr>
              <w:spacing w:after="40" w:before="40" w:line="276" w:lineRule="auto"/>
              <w:jc w:val="left"/>
            </w:pPr>
            <w:r>
              <w:rPr>
                <w:rFonts w:ascii="Times New Roman" w:hAnsi="Times New Roman" w:eastAsia="宋体"/>
                <w:b w:val="0"/>
                <w:color w:val="000000"/>
                <w:sz w:val="19"/>
              </w:rPr>
              <w:t>处理元数据</w:t>
            </w:r>
          </w:p>
        </w:tc>
        <w:tc>
          <w:tcPr>
            <w:tcW w:type="dxa" w:w="4195"/>
            <w:shd w:val="clear" w:color="auto" w:fill="F2F6F9"/>
          </w:tcPr>
          <w:p>
            <w:pPr>
              <w:spacing w:after="40" w:before="40" w:line="276" w:lineRule="auto"/>
              <w:jc w:val="left"/>
            </w:pPr>
            <w:r>
              <w:rPr>
                <w:rFonts w:ascii="Times New Roman" w:hAnsi="Times New Roman" w:eastAsia="宋体"/>
                <w:b w:val="0"/>
                <w:color w:val="000000"/>
                <w:sz w:val="19"/>
              </w:rPr>
              <w:t>特征名顺序、类别顺序、样本量与类别权重</w:t>
            </w:r>
          </w:p>
        </w:tc>
      </w:tr>
      <w:tr>
        <w:tc>
          <w:tcPr>
            <w:tcW w:type="dxa" w:w="3061"/>
          </w:tcPr>
          <w:p>
            <w:pPr>
              <w:spacing w:after="40" w:before="40" w:line="276" w:lineRule="auto"/>
              <w:jc w:val="left"/>
            </w:pPr>
            <w:r>
              <w:rPr>
                <w:rFonts w:ascii="Times New Roman" w:hAnsi="Times New Roman" w:eastAsia="宋体"/>
                <w:b w:val="0"/>
                <w:color w:val="000000"/>
                <w:sz w:val="19"/>
              </w:rPr>
              <w:t>clean_train.csv / clean_test.csv</w:t>
            </w:r>
          </w:p>
        </w:tc>
        <w:tc>
          <w:tcPr>
            <w:tcW w:type="dxa" w:w="1928"/>
          </w:tcPr>
          <w:p>
            <w:pPr>
              <w:spacing w:after="40" w:before="40" w:line="276" w:lineRule="auto"/>
              <w:jc w:val="left"/>
            </w:pPr>
            <w:r>
              <w:rPr>
                <w:rFonts w:ascii="Times New Roman" w:hAnsi="Times New Roman" w:eastAsia="宋体"/>
                <w:b w:val="0"/>
                <w:color w:val="000000"/>
                <w:sz w:val="19"/>
              </w:rPr>
              <w:t>清洗后原始数据</w:t>
            </w:r>
          </w:p>
        </w:tc>
        <w:tc>
          <w:tcPr>
            <w:tcW w:type="dxa" w:w="4195"/>
          </w:tcPr>
          <w:p>
            <w:pPr>
              <w:spacing w:after="40" w:before="40" w:line="276" w:lineRule="auto"/>
              <w:jc w:val="left"/>
            </w:pPr>
            <w:r>
              <w:rPr>
                <w:rFonts w:ascii="Times New Roman" w:hAnsi="Times New Roman" w:eastAsia="宋体"/>
                <w:b w:val="0"/>
                <w:color w:val="000000"/>
                <w:sz w:val="19"/>
              </w:rPr>
              <w:t>保留原始特征与标签，便于核对与画图</w:t>
            </w:r>
          </w:p>
        </w:tc>
      </w:tr>
    </w:tbl>
    <w:p>
      <w:pPr>
        <w:spacing w:after="40" w:before="0"/>
      </w:pPr>
    </w:p>
    <w:p>
      <w:pPr>
        <w:spacing w:after="140"/>
        <w:jc w:val="both"/>
      </w:pPr>
      <w:r>
        <w:rPr>
          <w:rFonts w:ascii="Times New Roman" w:hAnsi="Times New Roman" w:eastAsia="宋体"/>
          <w:b w:val="0"/>
          <w:color w:val="000000"/>
          <w:sz w:val="21"/>
        </w:rPr>
        <w:t>其中 preprocess_meta.json 记录了特征顺序与类别顺序，推理脚本必须按同一顺序组织输入特征；顺序错位是「离线指标正常、在线结果异常」最常见的成因。</w:t>
      </w:r>
    </w:p>
    <w:p>
      <w:pPr>
        <w:pStyle w:val="Heading1"/>
      </w:pPr>
      <w:r>
        <w:t>三、数据可用性验证</w:t>
      </w:r>
    </w:p>
    <w:p>
      <w:pPr>
        <w:spacing w:after="140"/>
        <w:jc w:val="both"/>
      </w:pPr>
      <w:r>
        <w:rPr>
          <w:rFonts w:ascii="Times New Roman" w:hAnsi="Times New Roman" w:eastAsia="宋体"/>
          <w:b w:val="0"/>
          <w:color w:val="000000"/>
          <w:sz w:val="21"/>
        </w:rPr>
        <w:t>在进入阶段三之前，先用逻辑回归、随机森林与 MLP 三个基线跑通全流程，确认数据管线可用，并观察指标量级与误差结构，为 1D-CNN 主模型设定合理预期。</w:t>
      </w:r>
    </w:p>
    <w:p>
      <w:pPr>
        <w:pStyle w:val="Heading2"/>
      </w:pPr>
      <w:r>
        <w:t>3.1 实验设置</w:t>
      </w:r>
    </w:p>
    <w:p>
      <w:pPr>
        <w:pStyle w:val="ListBullet"/>
        <w:spacing w:after="80" w:line="300" w:lineRule="auto"/>
        <w:ind w:left="425"/>
      </w:pPr>
      <w:r>
        <w:rPr>
          <w:rFonts w:ascii="Times New Roman" w:hAnsi="Times New Roman" w:eastAsia="宋体"/>
          <w:b w:val="0"/>
          <w:color w:val="000000"/>
          <w:sz w:val="21"/>
        </w:rPr>
        <w:t>特征与样本：122 维特征；训练 100,778 条、内部验证 25,195 条、官方测试 22,544 条。</w:t>
      </w:r>
    </w:p>
    <w:p>
      <w:pPr>
        <w:pStyle w:val="ListBullet"/>
        <w:spacing w:after="80" w:line="300" w:lineRule="auto"/>
        <w:ind w:left="425"/>
      </w:pPr>
      <w:r>
        <w:rPr>
          <w:rFonts w:ascii="Times New Roman" w:hAnsi="Times New Roman" w:eastAsia="宋体"/>
          <w:b w:val="0"/>
          <w:color w:val="000000"/>
          <w:sz w:val="21"/>
        </w:rPr>
        <w:t>二分类模型：逻辑回归（类别权重平衡）、随机森林（200 棵树，类别权重平衡）、MLP（隐藏层 64–32，Adam，学习率 1e-3，批大小 256，早停）。</w:t>
      </w:r>
    </w:p>
    <w:p>
      <w:pPr>
        <w:pStyle w:val="ListBullet"/>
        <w:spacing w:after="80" w:line="300" w:lineRule="auto"/>
        <w:ind w:left="425"/>
      </w:pPr>
      <w:r>
        <w:rPr>
          <w:rFonts w:ascii="Times New Roman" w:hAnsi="Times New Roman" w:eastAsia="宋体"/>
          <w:b w:val="0"/>
          <w:color w:val="000000"/>
          <w:sz w:val="21"/>
        </w:rPr>
        <w:t>五分类模型：随机森林（200 棵树）与 MLP（隐藏层 128–64，其余设置同上）。</w:t>
      </w:r>
    </w:p>
    <w:p>
      <w:pPr>
        <w:pStyle w:val="ListBullet"/>
        <w:spacing w:after="80" w:line="300" w:lineRule="auto"/>
        <w:ind w:left="425"/>
      </w:pPr>
      <w:r>
        <w:rPr>
          <w:rFonts w:ascii="Times New Roman" w:hAnsi="Times New Roman" w:eastAsia="宋体"/>
          <w:b w:val="0"/>
          <w:color w:val="000000"/>
          <w:sz w:val="21"/>
        </w:rPr>
        <w:t>类别加权：MLP 通过样本权重实现类别加权，权重按训练集样本量倒数计算，与随机森林的类别权重口径一致。</w:t>
      </w:r>
    </w:p>
    <w:p>
      <w:pPr>
        <w:pStyle w:val="ListBullet"/>
        <w:spacing w:after="80" w:line="300" w:lineRule="auto"/>
        <w:ind w:left="425"/>
      </w:pPr>
      <w:r>
        <w:rPr>
          <w:rFonts w:ascii="Times New Roman" w:hAnsi="Times New Roman" w:eastAsia="宋体"/>
          <w:b w:val="0"/>
          <w:color w:val="000000"/>
          <w:sz w:val="21"/>
        </w:rPr>
        <w:t>评估：同时在内部验证集与官方测试集 KDDTest+ 上计算准确率、精确率、召回率、F1、误报率与 AUC。</w:t>
      </w:r>
    </w:p>
    <w:p>
      <w:pPr>
        <w:pStyle w:val="Heading2"/>
      </w:pPr>
      <w:r>
        <w:t>3.2 二分类结果</w:t>
      </w:r>
    </w:p>
    <w:p>
      <w:pPr>
        <w:keepNext/>
        <w:spacing w:before="160" w:after="80"/>
        <w:jc w:val="center"/>
      </w:pPr>
      <w:r>
        <w:rPr>
          <w:rFonts w:ascii="Microsoft YaHei" w:hAnsi="Microsoft YaHei" w:eastAsia="微软雅黑"/>
          <w:b w:val="0"/>
          <w:color w:val="000000"/>
          <w:sz w:val="19"/>
        </w:rPr>
        <w:t>表 7  二分类模型指标对比</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start w:w="100" w:type="dxa"/>
          <w:bottom w:w="60" w:type="dxa"/>
          <w:end w:w="100" w:type="dxa"/>
        </w:tblCellMar>
      </w:tblPr>
      <w:tblGrid>
        <w:gridCol w:w="1191"/>
        <w:gridCol w:w="1417"/>
        <w:gridCol w:w="1247"/>
        <w:gridCol w:w="1020"/>
        <w:gridCol w:w="964"/>
        <w:gridCol w:w="907"/>
        <w:gridCol w:w="964"/>
        <w:gridCol w:w="907"/>
      </w:tblGrid>
      <w:tr>
        <w:trPr>
          <w:tblHeader w:val="true"/>
        </w:trPr>
        <w:tc>
          <w:tcPr>
            <w:tcW w:type="dxa" w:w="1191"/>
            <w:shd w:val="clear" w:color="auto" w:fill="2F5F7F"/>
          </w:tcPr>
          <w:p>
            <w:pPr>
              <w:spacing w:after="40" w:before="40" w:line="276" w:lineRule="auto"/>
              <w:jc w:val="center"/>
            </w:pPr>
            <w:r>
              <w:rPr>
                <w:rFonts w:ascii="Microsoft YaHei" w:hAnsi="Microsoft YaHei" w:eastAsia="微软雅黑"/>
                <w:b/>
                <w:color w:val="FFFFFF"/>
                <w:sz w:val="19"/>
              </w:rPr>
              <w:t>模型</w:t>
            </w:r>
          </w:p>
        </w:tc>
        <w:tc>
          <w:tcPr>
            <w:tcW w:type="dxa" w:w="1417"/>
            <w:shd w:val="clear" w:color="auto" w:fill="2F5F7F"/>
          </w:tcPr>
          <w:p>
            <w:pPr>
              <w:spacing w:after="40" w:before="40" w:line="276" w:lineRule="auto"/>
              <w:jc w:val="center"/>
            </w:pPr>
            <w:r>
              <w:rPr>
                <w:rFonts w:ascii="Microsoft YaHei" w:hAnsi="Microsoft YaHei" w:eastAsia="微软雅黑"/>
                <w:b/>
                <w:color w:val="FFFFFF"/>
                <w:sz w:val="19"/>
              </w:rPr>
              <w:t>内部验证准确率</w:t>
            </w:r>
          </w:p>
        </w:tc>
        <w:tc>
          <w:tcPr>
            <w:tcW w:type="dxa" w:w="1247"/>
            <w:shd w:val="clear" w:color="auto" w:fill="2F5F7F"/>
          </w:tcPr>
          <w:p>
            <w:pPr>
              <w:spacing w:after="40" w:before="40" w:line="276" w:lineRule="auto"/>
              <w:jc w:val="center"/>
            </w:pPr>
            <w:r>
              <w:rPr>
                <w:rFonts w:ascii="Microsoft YaHei" w:hAnsi="Microsoft YaHei" w:eastAsia="微软雅黑"/>
                <w:b/>
                <w:color w:val="FFFFFF"/>
                <w:sz w:val="19"/>
              </w:rPr>
              <w:t>测试集准确率</w:t>
            </w:r>
          </w:p>
        </w:tc>
        <w:tc>
          <w:tcPr>
            <w:tcW w:type="dxa" w:w="1020"/>
            <w:shd w:val="clear" w:color="auto" w:fill="2F5F7F"/>
          </w:tcPr>
          <w:p>
            <w:pPr>
              <w:spacing w:after="40" w:before="40" w:line="276" w:lineRule="auto"/>
              <w:jc w:val="center"/>
            </w:pPr>
            <w:r>
              <w:rPr>
                <w:rFonts w:ascii="Microsoft YaHei" w:hAnsi="Microsoft YaHei" w:eastAsia="微软雅黑"/>
                <w:b/>
                <w:color w:val="FFFFFF"/>
                <w:sz w:val="19"/>
              </w:rPr>
              <w:t>精确率</w:t>
            </w:r>
          </w:p>
        </w:tc>
        <w:tc>
          <w:tcPr>
            <w:tcW w:type="dxa" w:w="964"/>
            <w:shd w:val="clear" w:color="auto" w:fill="2F5F7F"/>
          </w:tcPr>
          <w:p>
            <w:pPr>
              <w:spacing w:after="40" w:before="40" w:line="276" w:lineRule="auto"/>
              <w:jc w:val="center"/>
            </w:pPr>
            <w:r>
              <w:rPr>
                <w:rFonts w:ascii="Microsoft YaHei" w:hAnsi="Microsoft YaHei" w:eastAsia="微软雅黑"/>
                <w:b/>
                <w:color w:val="FFFFFF"/>
                <w:sz w:val="19"/>
              </w:rPr>
              <w:t>召回率</w:t>
            </w:r>
          </w:p>
        </w:tc>
        <w:tc>
          <w:tcPr>
            <w:tcW w:type="dxa" w:w="907"/>
            <w:shd w:val="clear" w:color="auto" w:fill="2F5F7F"/>
          </w:tcPr>
          <w:p>
            <w:pPr>
              <w:spacing w:after="40" w:before="40" w:line="276" w:lineRule="auto"/>
              <w:jc w:val="center"/>
            </w:pPr>
            <w:r>
              <w:rPr>
                <w:rFonts w:ascii="Microsoft YaHei" w:hAnsi="Microsoft YaHei" w:eastAsia="微软雅黑"/>
                <w:b/>
                <w:color w:val="FFFFFF"/>
                <w:sz w:val="19"/>
              </w:rPr>
              <w:t>F1</w:t>
            </w:r>
          </w:p>
        </w:tc>
        <w:tc>
          <w:tcPr>
            <w:tcW w:type="dxa" w:w="964"/>
            <w:shd w:val="clear" w:color="auto" w:fill="2F5F7F"/>
          </w:tcPr>
          <w:p>
            <w:pPr>
              <w:spacing w:after="40" w:before="40" w:line="276" w:lineRule="auto"/>
              <w:jc w:val="center"/>
            </w:pPr>
            <w:r>
              <w:rPr>
                <w:rFonts w:ascii="Microsoft YaHei" w:hAnsi="Microsoft YaHei" w:eastAsia="微软雅黑"/>
                <w:b/>
                <w:color w:val="FFFFFF"/>
                <w:sz w:val="19"/>
              </w:rPr>
              <w:t>误报率</w:t>
            </w:r>
          </w:p>
        </w:tc>
        <w:tc>
          <w:tcPr>
            <w:tcW w:type="dxa" w:w="907"/>
            <w:shd w:val="clear" w:color="auto" w:fill="2F5F7F"/>
          </w:tcPr>
          <w:p>
            <w:pPr>
              <w:spacing w:after="40" w:before="40" w:line="276" w:lineRule="auto"/>
              <w:jc w:val="center"/>
            </w:pPr>
            <w:r>
              <w:rPr>
                <w:rFonts w:ascii="Microsoft YaHei" w:hAnsi="Microsoft YaHei" w:eastAsia="微软雅黑"/>
                <w:b/>
                <w:color w:val="FFFFFF"/>
                <w:sz w:val="19"/>
              </w:rPr>
              <w:t>AUC</w:t>
            </w:r>
          </w:p>
        </w:tc>
      </w:tr>
      <w:tr>
        <w:tc>
          <w:tcPr>
            <w:tcW w:type="dxa" w:w="1191"/>
          </w:tcPr>
          <w:p>
            <w:pPr>
              <w:spacing w:after="40" w:before="40" w:line="276" w:lineRule="auto"/>
              <w:jc w:val="left"/>
            </w:pPr>
            <w:r>
              <w:rPr>
                <w:rFonts w:ascii="Times New Roman" w:hAnsi="Times New Roman" w:eastAsia="宋体"/>
                <w:b w:val="0"/>
                <w:color w:val="000000"/>
                <w:sz w:val="19"/>
              </w:rPr>
              <w:t>逻辑回归</w:t>
            </w:r>
          </w:p>
        </w:tc>
        <w:tc>
          <w:tcPr>
            <w:tcW w:type="dxa" w:w="1417"/>
          </w:tcPr>
          <w:p>
            <w:pPr>
              <w:spacing w:after="40" w:before="40" w:line="276" w:lineRule="auto"/>
              <w:jc w:val="right"/>
            </w:pPr>
            <w:r>
              <w:rPr>
                <w:rFonts w:ascii="Times New Roman" w:hAnsi="Times New Roman" w:eastAsia="宋体"/>
                <w:b w:val="0"/>
                <w:color w:val="000000"/>
                <w:sz w:val="19"/>
              </w:rPr>
              <w:t>0.9730</w:t>
            </w:r>
          </w:p>
        </w:tc>
        <w:tc>
          <w:tcPr>
            <w:tcW w:type="dxa" w:w="1247"/>
          </w:tcPr>
          <w:p>
            <w:pPr>
              <w:spacing w:after="40" w:before="40" w:line="276" w:lineRule="auto"/>
              <w:jc w:val="right"/>
            </w:pPr>
            <w:r>
              <w:rPr>
                <w:rFonts w:ascii="Times New Roman" w:hAnsi="Times New Roman" w:eastAsia="宋体"/>
                <w:b w:val="0"/>
                <w:color w:val="000000"/>
                <w:sz w:val="19"/>
              </w:rPr>
              <w:t>0.7545</w:t>
            </w:r>
          </w:p>
        </w:tc>
        <w:tc>
          <w:tcPr>
            <w:tcW w:type="dxa" w:w="1020"/>
          </w:tcPr>
          <w:p>
            <w:pPr>
              <w:spacing w:after="40" w:before="40" w:line="276" w:lineRule="auto"/>
              <w:jc w:val="right"/>
            </w:pPr>
            <w:r>
              <w:rPr>
                <w:rFonts w:ascii="Times New Roman" w:hAnsi="Times New Roman" w:eastAsia="宋体"/>
                <w:b w:val="0"/>
                <w:color w:val="000000"/>
                <w:sz w:val="19"/>
              </w:rPr>
              <w:t>0.9167</w:t>
            </w:r>
          </w:p>
        </w:tc>
        <w:tc>
          <w:tcPr>
            <w:tcW w:type="dxa" w:w="964"/>
          </w:tcPr>
          <w:p>
            <w:pPr>
              <w:spacing w:after="40" w:before="40" w:line="276" w:lineRule="auto"/>
              <w:jc w:val="right"/>
            </w:pPr>
            <w:r>
              <w:rPr>
                <w:rFonts w:ascii="Times New Roman" w:hAnsi="Times New Roman" w:eastAsia="宋体"/>
                <w:b w:val="0"/>
                <w:color w:val="000000"/>
                <w:sz w:val="19"/>
              </w:rPr>
              <w:t>0.6255</w:t>
            </w:r>
          </w:p>
        </w:tc>
        <w:tc>
          <w:tcPr>
            <w:tcW w:type="dxa" w:w="907"/>
          </w:tcPr>
          <w:p>
            <w:pPr>
              <w:spacing w:after="40" w:before="40" w:line="276" w:lineRule="auto"/>
              <w:jc w:val="right"/>
            </w:pPr>
            <w:r>
              <w:rPr>
                <w:rFonts w:ascii="Times New Roman" w:hAnsi="Times New Roman" w:eastAsia="宋体"/>
                <w:b w:val="0"/>
                <w:color w:val="000000"/>
                <w:sz w:val="19"/>
              </w:rPr>
              <w:t>0.7436</w:t>
            </w:r>
          </w:p>
        </w:tc>
        <w:tc>
          <w:tcPr>
            <w:tcW w:type="dxa" w:w="964"/>
          </w:tcPr>
          <w:p>
            <w:pPr>
              <w:spacing w:after="40" w:before="40" w:line="276" w:lineRule="auto"/>
              <w:jc w:val="right"/>
            </w:pPr>
            <w:r>
              <w:rPr>
                <w:rFonts w:ascii="Times New Roman" w:hAnsi="Times New Roman" w:eastAsia="宋体"/>
                <w:b w:val="0"/>
                <w:color w:val="000000"/>
                <w:sz w:val="19"/>
              </w:rPr>
              <w:t>0.0751</w:t>
            </w:r>
          </w:p>
        </w:tc>
        <w:tc>
          <w:tcPr>
            <w:tcW w:type="dxa" w:w="907"/>
          </w:tcPr>
          <w:p>
            <w:pPr>
              <w:spacing w:after="40" w:before="40" w:line="276" w:lineRule="auto"/>
              <w:jc w:val="right"/>
            </w:pPr>
            <w:r>
              <w:rPr>
                <w:rFonts w:ascii="Times New Roman" w:hAnsi="Times New Roman" w:eastAsia="宋体"/>
                <w:b w:val="0"/>
                <w:color w:val="000000"/>
                <w:sz w:val="19"/>
              </w:rPr>
              <w:t>0.7949</w:t>
            </w:r>
          </w:p>
        </w:tc>
      </w:tr>
      <w:tr>
        <w:tc>
          <w:tcPr>
            <w:tcW w:type="dxa" w:w="1191"/>
            <w:shd w:val="clear" w:color="auto" w:fill="F2F6F9"/>
          </w:tcPr>
          <w:p>
            <w:pPr>
              <w:spacing w:after="40" w:before="40" w:line="276" w:lineRule="auto"/>
              <w:jc w:val="left"/>
            </w:pPr>
            <w:r>
              <w:rPr>
                <w:rFonts w:ascii="Times New Roman" w:hAnsi="Times New Roman" w:eastAsia="宋体"/>
                <w:b w:val="0"/>
                <w:color w:val="000000"/>
                <w:sz w:val="19"/>
              </w:rPr>
              <w:t>随机森林</w:t>
            </w:r>
          </w:p>
        </w:tc>
        <w:tc>
          <w:tcPr>
            <w:tcW w:type="dxa" w:w="1417"/>
            <w:shd w:val="clear" w:color="auto" w:fill="F2F6F9"/>
          </w:tcPr>
          <w:p>
            <w:pPr>
              <w:spacing w:after="40" w:before="40" w:line="276" w:lineRule="auto"/>
              <w:jc w:val="right"/>
            </w:pPr>
            <w:r>
              <w:rPr>
                <w:rFonts w:ascii="Times New Roman" w:hAnsi="Times New Roman" w:eastAsia="宋体"/>
                <w:b w:val="0"/>
                <w:color w:val="000000"/>
                <w:sz w:val="19"/>
              </w:rPr>
              <w:t>0.9988</w:t>
            </w:r>
          </w:p>
        </w:tc>
        <w:tc>
          <w:tcPr>
            <w:tcW w:type="dxa" w:w="1247"/>
            <w:shd w:val="clear" w:color="auto" w:fill="F2F6F9"/>
          </w:tcPr>
          <w:p>
            <w:pPr>
              <w:spacing w:after="40" w:before="40" w:line="276" w:lineRule="auto"/>
              <w:jc w:val="right"/>
            </w:pPr>
            <w:r>
              <w:rPr>
                <w:rFonts w:ascii="Times New Roman" w:hAnsi="Times New Roman" w:eastAsia="宋体"/>
                <w:b w:val="0"/>
                <w:color w:val="000000"/>
                <w:sz w:val="19"/>
              </w:rPr>
              <w:t>0.7752</w:t>
            </w:r>
          </w:p>
        </w:tc>
        <w:tc>
          <w:tcPr>
            <w:tcW w:type="dxa" w:w="1020"/>
            <w:shd w:val="clear" w:color="auto" w:fill="F2F6F9"/>
          </w:tcPr>
          <w:p>
            <w:pPr>
              <w:spacing w:after="40" w:before="40" w:line="276" w:lineRule="auto"/>
              <w:jc w:val="right"/>
            </w:pPr>
            <w:r>
              <w:rPr>
                <w:rFonts w:ascii="Times New Roman" w:hAnsi="Times New Roman" w:eastAsia="宋体"/>
                <w:b w:val="0"/>
                <w:color w:val="000000"/>
                <w:sz w:val="19"/>
              </w:rPr>
              <w:t>0.9681</w:t>
            </w:r>
          </w:p>
        </w:tc>
        <w:tc>
          <w:tcPr>
            <w:tcW w:type="dxa" w:w="964"/>
            <w:shd w:val="clear" w:color="auto" w:fill="F2F6F9"/>
          </w:tcPr>
          <w:p>
            <w:pPr>
              <w:spacing w:after="40" w:before="40" w:line="276" w:lineRule="auto"/>
              <w:jc w:val="right"/>
            </w:pPr>
            <w:r>
              <w:rPr>
                <w:rFonts w:ascii="Times New Roman" w:hAnsi="Times New Roman" w:eastAsia="宋体"/>
                <w:b w:val="0"/>
                <w:color w:val="000000"/>
                <w:sz w:val="19"/>
              </w:rPr>
              <w:t>0.6257</w:t>
            </w:r>
          </w:p>
        </w:tc>
        <w:tc>
          <w:tcPr>
            <w:tcW w:type="dxa" w:w="907"/>
            <w:shd w:val="clear" w:color="auto" w:fill="F2F6F9"/>
          </w:tcPr>
          <w:p>
            <w:pPr>
              <w:spacing w:after="40" w:before="40" w:line="276" w:lineRule="auto"/>
              <w:jc w:val="right"/>
            </w:pPr>
            <w:r>
              <w:rPr>
                <w:rFonts w:ascii="Times New Roman" w:hAnsi="Times New Roman" w:eastAsia="宋体"/>
                <w:b w:val="0"/>
                <w:color w:val="000000"/>
                <w:sz w:val="19"/>
              </w:rPr>
              <w:t>0.7601</w:t>
            </w:r>
          </w:p>
        </w:tc>
        <w:tc>
          <w:tcPr>
            <w:tcW w:type="dxa" w:w="964"/>
            <w:shd w:val="clear" w:color="auto" w:fill="F2F6F9"/>
          </w:tcPr>
          <w:p>
            <w:pPr>
              <w:spacing w:after="40" w:before="40" w:line="276" w:lineRule="auto"/>
              <w:jc w:val="right"/>
            </w:pPr>
            <w:r>
              <w:rPr>
                <w:rFonts w:ascii="Times New Roman" w:hAnsi="Times New Roman" w:eastAsia="宋体"/>
                <w:b w:val="0"/>
                <w:color w:val="000000"/>
                <w:sz w:val="19"/>
              </w:rPr>
              <w:t>0.0273</w:t>
            </w:r>
          </w:p>
        </w:tc>
        <w:tc>
          <w:tcPr>
            <w:tcW w:type="dxa" w:w="907"/>
            <w:shd w:val="clear" w:color="auto" w:fill="F2F6F9"/>
          </w:tcPr>
          <w:p>
            <w:pPr>
              <w:spacing w:after="40" w:before="40" w:line="276" w:lineRule="auto"/>
              <w:jc w:val="right"/>
            </w:pPr>
            <w:r>
              <w:rPr>
                <w:rFonts w:ascii="Times New Roman" w:hAnsi="Times New Roman" w:eastAsia="宋体"/>
                <w:b w:val="0"/>
                <w:color w:val="000000"/>
                <w:sz w:val="19"/>
              </w:rPr>
              <w:t>0.9610</w:t>
            </w:r>
          </w:p>
        </w:tc>
      </w:tr>
      <w:tr>
        <w:tc>
          <w:tcPr>
            <w:tcW w:type="dxa" w:w="1191"/>
          </w:tcPr>
          <w:p>
            <w:pPr>
              <w:spacing w:after="40" w:before="40" w:line="276" w:lineRule="auto"/>
              <w:jc w:val="left"/>
            </w:pPr>
            <w:r>
              <w:rPr>
                <w:rFonts w:ascii="Times New Roman" w:hAnsi="Times New Roman" w:eastAsia="宋体"/>
                <w:b w:val="0"/>
                <w:color w:val="000000"/>
                <w:sz w:val="19"/>
              </w:rPr>
              <w:t>MLP</w:t>
            </w:r>
          </w:p>
        </w:tc>
        <w:tc>
          <w:tcPr>
            <w:tcW w:type="dxa" w:w="1417"/>
          </w:tcPr>
          <w:p>
            <w:pPr>
              <w:spacing w:after="40" w:before="40" w:line="276" w:lineRule="auto"/>
              <w:jc w:val="right"/>
            </w:pPr>
            <w:r>
              <w:rPr>
                <w:rFonts w:ascii="Times New Roman" w:hAnsi="Times New Roman" w:eastAsia="宋体"/>
                <w:b w:val="0"/>
                <w:color w:val="000000"/>
                <w:sz w:val="19"/>
              </w:rPr>
              <w:t>0.9961</w:t>
            </w:r>
          </w:p>
        </w:tc>
        <w:tc>
          <w:tcPr>
            <w:tcW w:type="dxa" w:w="1247"/>
          </w:tcPr>
          <w:p>
            <w:pPr>
              <w:spacing w:after="40" w:before="40" w:line="276" w:lineRule="auto"/>
              <w:jc w:val="right"/>
            </w:pPr>
            <w:r>
              <w:rPr>
                <w:rFonts w:ascii="Times New Roman" w:hAnsi="Times New Roman" w:eastAsia="宋体"/>
                <w:b w:val="0"/>
                <w:color w:val="000000"/>
                <w:sz w:val="19"/>
              </w:rPr>
              <w:t>0.7880</w:t>
            </w:r>
          </w:p>
        </w:tc>
        <w:tc>
          <w:tcPr>
            <w:tcW w:type="dxa" w:w="1020"/>
          </w:tcPr>
          <w:p>
            <w:pPr>
              <w:spacing w:after="40" w:before="40" w:line="276" w:lineRule="auto"/>
              <w:jc w:val="right"/>
            </w:pPr>
            <w:r>
              <w:rPr>
                <w:rFonts w:ascii="Times New Roman" w:hAnsi="Times New Roman" w:eastAsia="宋体"/>
                <w:b w:val="0"/>
                <w:color w:val="000000"/>
                <w:sz w:val="19"/>
              </w:rPr>
              <w:t>0.9282</w:t>
            </w:r>
          </w:p>
        </w:tc>
        <w:tc>
          <w:tcPr>
            <w:tcW w:type="dxa" w:w="964"/>
          </w:tcPr>
          <w:p>
            <w:pPr>
              <w:spacing w:after="40" w:before="40" w:line="276" w:lineRule="auto"/>
              <w:jc w:val="right"/>
            </w:pPr>
            <w:r>
              <w:rPr>
                <w:rFonts w:ascii="Times New Roman" w:hAnsi="Times New Roman" w:eastAsia="宋体"/>
                <w:b w:val="0"/>
                <w:color w:val="000000"/>
                <w:sz w:val="19"/>
              </w:rPr>
              <w:t>0.6802</w:t>
            </w:r>
          </w:p>
        </w:tc>
        <w:tc>
          <w:tcPr>
            <w:tcW w:type="dxa" w:w="907"/>
          </w:tcPr>
          <w:p>
            <w:pPr>
              <w:spacing w:after="40" w:before="40" w:line="276" w:lineRule="auto"/>
              <w:jc w:val="right"/>
            </w:pPr>
            <w:r>
              <w:rPr>
                <w:rFonts w:ascii="Times New Roman" w:hAnsi="Times New Roman" w:eastAsia="宋体"/>
                <w:b w:val="0"/>
                <w:color w:val="000000"/>
                <w:sz w:val="19"/>
              </w:rPr>
              <w:t>0.7851</w:t>
            </w:r>
          </w:p>
        </w:tc>
        <w:tc>
          <w:tcPr>
            <w:tcW w:type="dxa" w:w="964"/>
          </w:tcPr>
          <w:p>
            <w:pPr>
              <w:spacing w:after="40" w:before="40" w:line="276" w:lineRule="auto"/>
              <w:jc w:val="right"/>
            </w:pPr>
            <w:r>
              <w:rPr>
                <w:rFonts w:ascii="Times New Roman" w:hAnsi="Times New Roman" w:eastAsia="宋体"/>
                <w:b w:val="0"/>
                <w:color w:val="000000"/>
                <w:sz w:val="19"/>
              </w:rPr>
              <w:t>0.0695</w:t>
            </w:r>
          </w:p>
        </w:tc>
        <w:tc>
          <w:tcPr>
            <w:tcW w:type="dxa" w:w="907"/>
          </w:tcPr>
          <w:p>
            <w:pPr>
              <w:spacing w:after="40" w:before="40" w:line="276" w:lineRule="auto"/>
              <w:jc w:val="right"/>
            </w:pPr>
            <w:r>
              <w:rPr>
                <w:rFonts w:ascii="Times New Roman" w:hAnsi="Times New Roman" w:eastAsia="宋体"/>
                <w:b w:val="0"/>
                <w:color w:val="000000"/>
                <w:sz w:val="19"/>
              </w:rPr>
              <w:t>0.9074</w:t>
            </w:r>
          </w:p>
        </w:tc>
      </w:tr>
    </w:tbl>
    <w:p>
      <w:pPr>
        <w:spacing w:after="40" w:before="0"/>
      </w:pPr>
    </w:p>
    <w:p>
      <w:pPr>
        <w:keepNext/>
        <w:spacing w:before="160" w:after="60"/>
        <w:jc w:val="center"/>
      </w:pPr>
      <w:r>
        <w:drawing>
          <wp:inline xmlns:a="http://schemas.openxmlformats.org/drawingml/2006/main" xmlns:pic="http://schemas.openxmlformats.org/drawingml/2006/picture">
            <wp:extent cx="3528000" cy="3024000"/>
            <wp:docPr id="3" name="Picture 3" descr="图 3  二分类 ROC 曲线（KDDTest+）" title="图 3  二分类 ROC 曲线（KDDTest+）"/>
            <wp:cNvGraphicFramePr>
              <a:graphicFrameLocks noChangeAspect="1"/>
            </wp:cNvGraphicFramePr>
            <a:graphic>
              <a:graphicData uri="http://schemas.openxmlformats.org/drawingml/2006/picture">
                <pic:pic>
                  <pic:nvPicPr>
                    <pic:cNvPr id="0" name="fig5_roc_binary.png"/>
                    <pic:cNvPicPr/>
                  </pic:nvPicPr>
                  <pic:blipFill>
                    <a:blip r:embed="rId11"/>
                    <a:stretch>
                      <a:fillRect/>
                    </a:stretch>
                  </pic:blipFill>
                  <pic:spPr>
                    <a:xfrm>
                      <a:off x="0" y="0"/>
                      <a:ext cx="3528000" cy="3024000"/>
                    </a:xfrm>
                    <a:prstGeom prst="rect"/>
                  </pic:spPr>
                </pic:pic>
              </a:graphicData>
            </a:graphic>
          </wp:inline>
        </w:drawing>
      </w:r>
    </w:p>
    <w:p>
      <w:pPr>
        <w:spacing w:after="240"/>
        <w:jc w:val="center"/>
      </w:pPr>
      <w:r>
        <w:rPr>
          <w:rFonts w:ascii="Microsoft YaHei" w:hAnsi="Microsoft YaHei" w:eastAsia="微软雅黑"/>
          <w:b w:val="0"/>
          <w:color w:val="52606D"/>
          <w:sz w:val="18"/>
        </w:rPr>
        <w:t>图 3  二分类 ROC 曲线（KDDTest+）</w:t>
      </w:r>
    </w:p>
    <w:p>
      <w:pPr>
        <w:spacing w:after="140"/>
        <w:jc w:val="both"/>
      </w:pPr>
      <w:r>
        <w:rPr>
          <w:rFonts w:ascii="Times New Roman" w:hAnsi="Times New Roman" w:eastAsia="宋体"/>
          <w:b w:val="0"/>
          <w:color w:val="000000"/>
          <w:sz w:val="21"/>
        </w:rPr>
        <w:t>表 7 中三个模型依次为逻辑回归、随机森林与三层 MLP，均使用同一套 122 维特征；「内部验证准确率」一列为 KDDTrain+ 分层抽样得到的 20% 验证集结果。</w:t>
      </w:r>
    </w:p>
    <w:p>
      <w:pPr>
        <w:spacing w:after="140"/>
        <w:jc w:val="both"/>
      </w:pPr>
      <w:r>
        <w:rPr>
          <w:rFonts w:ascii="Times New Roman" w:hAnsi="Times New Roman" w:eastAsia="宋体"/>
          <w:b w:val="0"/>
          <w:color w:val="000000"/>
          <w:sz w:val="21"/>
        </w:rPr>
        <w:t>三个模型呈现同一模式：内部验证集接近满分，官方测试集只有 75% 到 79%。随机森林的误报率最低（2.73%），但召回率只有 62.6%，属于偏保守的判定策略，会漏掉大量攻击；MLP 在两者之间取得较好的平衡，召回率 68.0%、误报率 6.95%。</w:t>
      </w:r>
    </w:p>
    <w:p>
      <w:pPr>
        <w:spacing w:after="140"/>
        <w:jc w:val="both"/>
      </w:pPr>
      <w:r>
        <w:rPr>
          <w:rFonts w:ascii="Times New Roman" w:hAnsi="Times New Roman" w:eastAsia="宋体"/>
          <w:b w:val="0"/>
          <w:color w:val="000000"/>
          <w:sz w:val="21"/>
        </w:rPr>
        <w:t>随机森林的 AUC 达到 0.961，明显高于准确率所反映的水平，说明它的决策分数本身具备很强的区分能力，短板主要来自默认的 0.5 判定阈值。这提示阶段四除了调整网络结构，还应把「按代价选择阈值」作为一项独立的优化手段：安全场景通常更看重召回率，适当降低阈值可以把漏报换成可接受的误报增加。</w:t>
      </w:r>
    </w:p>
    <w:p>
      <w:pPr>
        <w:pStyle w:val="Heading2"/>
      </w:pPr>
      <w:r>
        <w:t>3.3 五分类结果</w:t>
      </w:r>
    </w:p>
    <w:p>
      <w:pPr>
        <w:keepNext/>
        <w:spacing w:before="160" w:after="80"/>
        <w:jc w:val="center"/>
      </w:pPr>
      <w:r>
        <w:rPr>
          <w:rFonts w:ascii="Microsoft YaHei" w:hAnsi="Microsoft YaHei" w:eastAsia="微软雅黑"/>
          <w:b w:val="0"/>
          <w:color w:val="000000"/>
          <w:sz w:val="19"/>
        </w:rPr>
        <w:t>表 8  MLP 五分类各类别指标（KDDTest+）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start w:w="100" w:type="dxa"/>
          <w:bottom w:w="60" w:type="dxa"/>
          <w:end w:w="100" w:type="dxa"/>
        </w:tblCellMar>
      </w:tblPr>
      <w:tblGrid>
        <w:gridCol w:w="2721"/>
        <w:gridCol w:w="1757"/>
        <w:gridCol w:w="1587"/>
        <w:gridCol w:w="1587"/>
        <w:gridCol w:w="1531"/>
      </w:tblGrid>
      <w:tr>
        <w:trPr>
          <w:tblHeader w:val="true"/>
        </w:trPr>
        <w:tc>
          <w:tcPr>
            <w:tcW w:type="dxa" w:w="2721"/>
            <w:shd w:val="clear" w:color="auto" w:fill="2F5F7F"/>
          </w:tcPr>
          <w:p>
            <w:pPr>
              <w:spacing w:after="40" w:before="40" w:line="276" w:lineRule="auto"/>
              <w:jc w:val="center"/>
            </w:pPr>
            <w:r>
              <w:rPr>
                <w:rFonts w:ascii="Microsoft YaHei" w:hAnsi="Microsoft YaHei" w:eastAsia="微软雅黑"/>
                <w:b/>
                <w:color w:val="FFFFFF"/>
                <w:sz w:val="19"/>
              </w:rPr>
              <w:t>类别</w:t>
            </w:r>
          </w:p>
        </w:tc>
        <w:tc>
          <w:tcPr>
            <w:tcW w:type="dxa" w:w="1757"/>
            <w:shd w:val="clear" w:color="auto" w:fill="2F5F7F"/>
          </w:tcPr>
          <w:p>
            <w:pPr>
              <w:spacing w:after="40" w:before="40" w:line="276" w:lineRule="auto"/>
              <w:jc w:val="center"/>
            </w:pPr>
            <w:r>
              <w:rPr>
                <w:rFonts w:ascii="Microsoft YaHei" w:hAnsi="Microsoft YaHei" w:eastAsia="微软雅黑"/>
                <w:b/>
                <w:color w:val="FFFFFF"/>
                <w:sz w:val="19"/>
              </w:rPr>
              <w:t>测试集样本数</w:t>
            </w:r>
          </w:p>
        </w:tc>
        <w:tc>
          <w:tcPr>
            <w:tcW w:type="dxa" w:w="1587"/>
            <w:shd w:val="clear" w:color="auto" w:fill="2F5F7F"/>
          </w:tcPr>
          <w:p>
            <w:pPr>
              <w:spacing w:after="40" w:before="40" w:line="276" w:lineRule="auto"/>
              <w:jc w:val="center"/>
            </w:pPr>
            <w:r>
              <w:rPr>
                <w:rFonts w:ascii="Microsoft YaHei" w:hAnsi="Microsoft YaHei" w:eastAsia="微软雅黑"/>
                <w:b/>
                <w:color w:val="FFFFFF"/>
                <w:sz w:val="19"/>
              </w:rPr>
              <w:t>精确率</w:t>
            </w:r>
          </w:p>
        </w:tc>
        <w:tc>
          <w:tcPr>
            <w:tcW w:type="dxa" w:w="1587"/>
            <w:shd w:val="clear" w:color="auto" w:fill="2F5F7F"/>
          </w:tcPr>
          <w:p>
            <w:pPr>
              <w:spacing w:after="40" w:before="40" w:line="276" w:lineRule="auto"/>
              <w:jc w:val="center"/>
            </w:pPr>
            <w:r>
              <w:rPr>
                <w:rFonts w:ascii="Microsoft YaHei" w:hAnsi="Microsoft YaHei" w:eastAsia="微软雅黑"/>
                <w:b/>
                <w:color w:val="FFFFFF"/>
                <w:sz w:val="19"/>
              </w:rPr>
              <w:t>召回率</w:t>
            </w:r>
          </w:p>
        </w:tc>
        <w:tc>
          <w:tcPr>
            <w:tcW w:type="dxa" w:w="1531"/>
            <w:shd w:val="clear" w:color="auto" w:fill="2F5F7F"/>
          </w:tcPr>
          <w:p>
            <w:pPr>
              <w:spacing w:after="40" w:before="40" w:line="276" w:lineRule="auto"/>
              <w:jc w:val="center"/>
            </w:pPr>
            <w:r>
              <w:rPr>
                <w:rFonts w:ascii="Microsoft YaHei" w:hAnsi="Microsoft YaHei" w:eastAsia="微软雅黑"/>
                <w:b/>
                <w:color w:val="FFFFFF"/>
                <w:sz w:val="19"/>
              </w:rPr>
              <w:t>F1</w:t>
            </w:r>
          </w:p>
        </w:tc>
      </w:tr>
      <w:tr>
        <w:tc>
          <w:tcPr>
            <w:tcW w:type="dxa" w:w="2721"/>
          </w:tcPr>
          <w:p>
            <w:pPr>
              <w:spacing w:after="40" w:before="40" w:line="276" w:lineRule="auto"/>
              <w:jc w:val="left"/>
            </w:pPr>
            <w:r>
              <w:rPr>
                <w:rFonts w:ascii="Times New Roman" w:hAnsi="Times New Roman" w:eastAsia="宋体"/>
                <w:b w:val="0"/>
                <w:color w:val="000000"/>
                <w:sz w:val="19"/>
              </w:rPr>
              <w:t>Normal</w:t>
            </w:r>
          </w:p>
        </w:tc>
        <w:tc>
          <w:tcPr>
            <w:tcW w:type="dxa" w:w="1757"/>
          </w:tcPr>
          <w:p>
            <w:pPr>
              <w:spacing w:after="40" w:before="40" w:line="276" w:lineRule="auto"/>
              <w:jc w:val="right"/>
            </w:pPr>
            <w:r>
              <w:rPr>
                <w:rFonts w:ascii="Times New Roman" w:hAnsi="Times New Roman" w:eastAsia="宋体"/>
                <w:b w:val="0"/>
                <w:color w:val="000000"/>
                <w:sz w:val="19"/>
              </w:rPr>
              <w:t>9,711</w:t>
            </w:r>
          </w:p>
        </w:tc>
        <w:tc>
          <w:tcPr>
            <w:tcW w:type="dxa" w:w="1587"/>
          </w:tcPr>
          <w:p>
            <w:pPr>
              <w:spacing w:after="40" w:before="40" w:line="276" w:lineRule="auto"/>
              <w:jc w:val="right"/>
            </w:pPr>
            <w:r>
              <w:rPr>
                <w:rFonts w:ascii="Times New Roman" w:hAnsi="Times New Roman" w:eastAsia="宋体"/>
                <w:b w:val="0"/>
                <w:color w:val="000000"/>
                <w:sz w:val="19"/>
              </w:rPr>
              <w:t>0.749</w:t>
            </w:r>
          </w:p>
        </w:tc>
        <w:tc>
          <w:tcPr>
            <w:tcW w:type="dxa" w:w="1587"/>
          </w:tcPr>
          <w:p>
            <w:pPr>
              <w:spacing w:after="40" w:before="40" w:line="276" w:lineRule="auto"/>
              <w:jc w:val="right"/>
            </w:pPr>
            <w:r>
              <w:rPr>
                <w:rFonts w:ascii="Times New Roman" w:hAnsi="Times New Roman" w:eastAsia="宋体"/>
                <w:b w:val="0"/>
                <w:color w:val="000000"/>
                <w:sz w:val="19"/>
              </w:rPr>
              <w:t>0.966</w:t>
            </w:r>
          </w:p>
        </w:tc>
        <w:tc>
          <w:tcPr>
            <w:tcW w:type="dxa" w:w="1531"/>
          </w:tcPr>
          <w:p>
            <w:pPr>
              <w:spacing w:after="40" w:before="40" w:line="276" w:lineRule="auto"/>
              <w:jc w:val="right"/>
            </w:pPr>
            <w:r>
              <w:rPr>
                <w:rFonts w:ascii="Times New Roman" w:hAnsi="Times New Roman" w:eastAsia="宋体"/>
                <w:b w:val="0"/>
                <w:color w:val="000000"/>
                <w:sz w:val="19"/>
              </w:rPr>
              <w:t>0.844</w:t>
            </w:r>
          </w:p>
        </w:tc>
      </w:tr>
      <w:tr>
        <w:tc>
          <w:tcPr>
            <w:tcW w:type="dxa" w:w="2721"/>
            <w:shd w:val="clear" w:color="auto" w:fill="F2F6F9"/>
          </w:tcPr>
          <w:p>
            <w:pPr>
              <w:spacing w:after="40" w:before="40" w:line="276" w:lineRule="auto"/>
              <w:jc w:val="left"/>
            </w:pPr>
            <w:r>
              <w:rPr>
                <w:rFonts w:ascii="Times New Roman" w:hAnsi="Times New Roman" w:eastAsia="宋体"/>
                <w:b w:val="0"/>
                <w:color w:val="000000"/>
                <w:sz w:val="19"/>
              </w:rPr>
              <w:t>DoS</w:t>
            </w:r>
          </w:p>
        </w:tc>
        <w:tc>
          <w:tcPr>
            <w:tcW w:type="dxa" w:w="1757"/>
            <w:shd w:val="clear" w:color="auto" w:fill="F2F6F9"/>
          </w:tcPr>
          <w:p>
            <w:pPr>
              <w:spacing w:after="40" w:before="40" w:line="276" w:lineRule="auto"/>
              <w:jc w:val="right"/>
            </w:pPr>
            <w:r>
              <w:rPr>
                <w:rFonts w:ascii="Times New Roman" w:hAnsi="Times New Roman" w:eastAsia="宋体"/>
                <w:b w:val="0"/>
                <w:color w:val="000000"/>
                <w:sz w:val="19"/>
              </w:rPr>
              <w:t>7,460</w:t>
            </w:r>
          </w:p>
        </w:tc>
        <w:tc>
          <w:tcPr>
            <w:tcW w:type="dxa" w:w="1587"/>
            <w:shd w:val="clear" w:color="auto" w:fill="F2F6F9"/>
          </w:tcPr>
          <w:p>
            <w:pPr>
              <w:spacing w:after="40" w:before="40" w:line="276" w:lineRule="auto"/>
              <w:jc w:val="right"/>
            </w:pPr>
            <w:r>
              <w:rPr>
                <w:rFonts w:ascii="Times New Roman" w:hAnsi="Times New Roman" w:eastAsia="宋体"/>
                <w:b w:val="0"/>
                <w:color w:val="000000"/>
                <w:sz w:val="19"/>
              </w:rPr>
              <w:t>0.970</w:t>
            </w:r>
          </w:p>
        </w:tc>
        <w:tc>
          <w:tcPr>
            <w:tcW w:type="dxa" w:w="1587"/>
            <w:shd w:val="clear" w:color="auto" w:fill="F2F6F9"/>
          </w:tcPr>
          <w:p>
            <w:pPr>
              <w:spacing w:after="40" w:before="40" w:line="276" w:lineRule="auto"/>
              <w:jc w:val="right"/>
            </w:pPr>
            <w:r>
              <w:rPr>
                <w:rFonts w:ascii="Times New Roman" w:hAnsi="Times New Roman" w:eastAsia="宋体"/>
                <w:b w:val="0"/>
                <w:color w:val="000000"/>
                <w:sz w:val="19"/>
              </w:rPr>
              <w:t>0.876</w:t>
            </w:r>
          </w:p>
        </w:tc>
        <w:tc>
          <w:tcPr>
            <w:tcW w:type="dxa" w:w="1531"/>
            <w:shd w:val="clear" w:color="auto" w:fill="F2F6F9"/>
          </w:tcPr>
          <w:p>
            <w:pPr>
              <w:spacing w:after="40" w:before="40" w:line="276" w:lineRule="auto"/>
              <w:jc w:val="right"/>
            </w:pPr>
            <w:r>
              <w:rPr>
                <w:rFonts w:ascii="Times New Roman" w:hAnsi="Times New Roman" w:eastAsia="宋体"/>
                <w:b w:val="0"/>
                <w:color w:val="000000"/>
                <w:sz w:val="19"/>
              </w:rPr>
              <w:t>0.921</w:t>
            </w:r>
          </w:p>
        </w:tc>
      </w:tr>
      <w:tr>
        <w:tc>
          <w:tcPr>
            <w:tcW w:type="dxa" w:w="2721"/>
          </w:tcPr>
          <w:p>
            <w:pPr>
              <w:spacing w:after="40" w:before="40" w:line="276" w:lineRule="auto"/>
              <w:jc w:val="left"/>
            </w:pPr>
            <w:r>
              <w:rPr>
                <w:rFonts w:ascii="Times New Roman" w:hAnsi="Times New Roman" w:eastAsia="宋体"/>
                <w:b w:val="0"/>
                <w:color w:val="000000"/>
                <w:sz w:val="19"/>
              </w:rPr>
              <w:t>Probe</w:t>
            </w:r>
          </w:p>
        </w:tc>
        <w:tc>
          <w:tcPr>
            <w:tcW w:type="dxa" w:w="1757"/>
          </w:tcPr>
          <w:p>
            <w:pPr>
              <w:spacing w:after="40" w:before="40" w:line="276" w:lineRule="auto"/>
              <w:jc w:val="right"/>
            </w:pPr>
            <w:r>
              <w:rPr>
                <w:rFonts w:ascii="Times New Roman" w:hAnsi="Times New Roman" w:eastAsia="宋体"/>
                <w:b w:val="0"/>
                <w:color w:val="000000"/>
                <w:sz w:val="19"/>
              </w:rPr>
              <w:t>2,421</w:t>
            </w:r>
          </w:p>
        </w:tc>
        <w:tc>
          <w:tcPr>
            <w:tcW w:type="dxa" w:w="1587"/>
          </w:tcPr>
          <w:p>
            <w:pPr>
              <w:spacing w:after="40" w:before="40" w:line="276" w:lineRule="auto"/>
              <w:jc w:val="right"/>
            </w:pPr>
            <w:r>
              <w:rPr>
                <w:rFonts w:ascii="Times New Roman" w:hAnsi="Times New Roman" w:eastAsia="宋体"/>
                <w:b w:val="0"/>
                <w:color w:val="000000"/>
                <w:sz w:val="19"/>
              </w:rPr>
              <w:t>0.829</w:t>
            </w:r>
          </w:p>
        </w:tc>
        <w:tc>
          <w:tcPr>
            <w:tcW w:type="dxa" w:w="1587"/>
          </w:tcPr>
          <w:p>
            <w:pPr>
              <w:spacing w:after="40" w:before="40" w:line="276" w:lineRule="auto"/>
              <w:jc w:val="right"/>
            </w:pPr>
            <w:r>
              <w:rPr>
                <w:rFonts w:ascii="Times New Roman" w:hAnsi="Times New Roman" w:eastAsia="宋体"/>
                <w:b w:val="0"/>
                <w:color w:val="000000"/>
                <w:sz w:val="19"/>
              </w:rPr>
              <w:t>0.727</w:t>
            </w:r>
          </w:p>
        </w:tc>
        <w:tc>
          <w:tcPr>
            <w:tcW w:type="dxa" w:w="1531"/>
          </w:tcPr>
          <w:p>
            <w:pPr>
              <w:spacing w:after="40" w:before="40" w:line="276" w:lineRule="auto"/>
              <w:jc w:val="right"/>
            </w:pPr>
            <w:r>
              <w:rPr>
                <w:rFonts w:ascii="Times New Roman" w:hAnsi="Times New Roman" w:eastAsia="宋体"/>
                <w:b w:val="0"/>
                <w:color w:val="000000"/>
                <w:sz w:val="19"/>
              </w:rPr>
              <w:t>0.774</w:t>
            </w:r>
          </w:p>
        </w:tc>
      </w:tr>
      <w:tr>
        <w:tc>
          <w:tcPr>
            <w:tcW w:type="dxa" w:w="2721"/>
            <w:shd w:val="clear" w:color="auto" w:fill="F2F6F9"/>
          </w:tcPr>
          <w:p>
            <w:pPr>
              <w:spacing w:after="40" w:before="40" w:line="276" w:lineRule="auto"/>
              <w:jc w:val="left"/>
            </w:pPr>
            <w:r>
              <w:rPr>
                <w:rFonts w:ascii="Times New Roman" w:hAnsi="Times New Roman" w:eastAsia="宋体"/>
                <w:b w:val="0"/>
                <w:color w:val="000000"/>
                <w:sz w:val="19"/>
              </w:rPr>
              <w:t>R2L</w:t>
            </w:r>
          </w:p>
        </w:tc>
        <w:tc>
          <w:tcPr>
            <w:tcW w:type="dxa" w:w="1757"/>
            <w:shd w:val="clear" w:color="auto" w:fill="F2F6F9"/>
          </w:tcPr>
          <w:p>
            <w:pPr>
              <w:spacing w:after="40" w:before="40" w:line="276" w:lineRule="auto"/>
              <w:jc w:val="right"/>
            </w:pPr>
            <w:r>
              <w:rPr>
                <w:rFonts w:ascii="Times New Roman" w:hAnsi="Times New Roman" w:eastAsia="宋体"/>
                <w:b w:val="0"/>
                <w:color w:val="000000"/>
                <w:sz w:val="19"/>
              </w:rPr>
              <w:t>2,885</w:t>
            </w:r>
          </w:p>
        </w:tc>
        <w:tc>
          <w:tcPr>
            <w:tcW w:type="dxa" w:w="1587"/>
            <w:shd w:val="clear" w:color="auto" w:fill="F2F6F9"/>
          </w:tcPr>
          <w:p>
            <w:pPr>
              <w:spacing w:after="40" w:before="40" w:line="276" w:lineRule="auto"/>
              <w:jc w:val="right"/>
            </w:pPr>
            <w:r>
              <w:rPr>
                <w:rFonts w:ascii="Times New Roman" w:hAnsi="Times New Roman" w:eastAsia="宋体"/>
                <w:b w:val="0"/>
                <w:color w:val="000000"/>
                <w:sz w:val="19"/>
              </w:rPr>
              <w:t>0.948</w:t>
            </w:r>
          </w:p>
        </w:tc>
        <w:tc>
          <w:tcPr>
            <w:tcW w:type="dxa" w:w="1587"/>
            <w:shd w:val="clear" w:color="auto" w:fill="F2F6F9"/>
          </w:tcPr>
          <w:p>
            <w:pPr>
              <w:spacing w:after="40" w:before="40" w:line="276" w:lineRule="auto"/>
              <w:jc w:val="right"/>
            </w:pPr>
            <w:r>
              <w:rPr>
                <w:rFonts w:ascii="Times New Roman" w:hAnsi="Times New Roman" w:eastAsia="宋体"/>
                <w:b w:val="0"/>
                <w:color w:val="000000"/>
                <w:sz w:val="19"/>
              </w:rPr>
              <w:t>0.288</w:t>
            </w:r>
          </w:p>
        </w:tc>
        <w:tc>
          <w:tcPr>
            <w:tcW w:type="dxa" w:w="1531"/>
            <w:shd w:val="clear" w:color="auto" w:fill="F2F6F9"/>
          </w:tcPr>
          <w:p>
            <w:pPr>
              <w:spacing w:after="40" w:before="40" w:line="276" w:lineRule="auto"/>
              <w:jc w:val="right"/>
            </w:pPr>
            <w:r>
              <w:rPr>
                <w:rFonts w:ascii="Times New Roman" w:hAnsi="Times New Roman" w:eastAsia="宋体"/>
                <w:b w:val="0"/>
                <w:color w:val="000000"/>
                <w:sz w:val="19"/>
              </w:rPr>
              <w:t>0.442</w:t>
            </w:r>
          </w:p>
        </w:tc>
      </w:tr>
      <w:tr>
        <w:tc>
          <w:tcPr>
            <w:tcW w:type="dxa" w:w="2721"/>
          </w:tcPr>
          <w:p>
            <w:pPr>
              <w:spacing w:after="40" w:before="40" w:line="276" w:lineRule="auto"/>
              <w:jc w:val="left"/>
            </w:pPr>
            <w:r>
              <w:rPr>
                <w:rFonts w:ascii="Times New Roman" w:hAnsi="Times New Roman" w:eastAsia="宋体"/>
                <w:b w:val="0"/>
                <w:color w:val="000000"/>
                <w:sz w:val="19"/>
              </w:rPr>
              <w:t>U2R</w:t>
            </w:r>
          </w:p>
        </w:tc>
        <w:tc>
          <w:tcPr>
            <w:tcW w:type="dxa" w:w="1757"/>
          </w:tcPr>
          <w:p>
            <w:pPr>
              <w:spacing w:after="40" w:before="40" w:line="276" w:lineRule="auto"/>
              <w:jc w:val="right"/>
            </w:pPr>
            <w:r>
              <w:rPr>
                <w:rFonts w:ascii="Times New Roman" w:hAnsi="Times New Roman" w:eastAsia="宋体"/>
                <w:b w:val="0"/>
                <w:color w:val="000000"/>
                <w:sz w:val="19"/>
              </w:rPr>
              <w:t>67</w:t>
            </w:r>
          </w:p>
        </w:tc>
        <w:tc>
          <w:tcPr>
            <w:tcW w:type="dxa" w:w="1587"/>
          </w:tcPr>
          <w:p>
            <w:pPr>
              <w:spacing w:after="40" w:before="40" w:line="276" w:lineRule="auto"/>
              <w:jc w:val="right"/>
            </w:pPr>
            <w:r>
              <w:rPr>
                <w:rFonts w:ascii="Times New Roman" w:hAnsi="Times New Roman" w:eastAsia="宋体"/>
                <w:b w:val="0"/>
                <w:color w:val="000000"/>
                <w:sz w:val="19"/>
              </w:rPr>
              <w:t>0.107</w:t>
            </w:r>
          </w:p>
        </w:tc>
        <w:tc>
          <w:tcPr>
            <w:tcW w:type="dxa" w:w="1587"/>
          </w:tcPr>
          <w:p>
            <w:pPr>
              <w:spacing w:after="40" w:before="40" w:line="276" w:lineRule="auto"/>
              <w:jc w:val="right"/>
            </w:pPr>
            <w:r>
              <w:rPr>
                <w:rFonts w:ascii="Times New Roman" w:hAnsi="Times New Roman" w:eastAsia="宋体"/>
                <w:b w:val="0"/>
                <w:color w:val="000000"/>
                <w:sz w:val="19"/>
              </w:rPr>
              <w:t>0.448</w:t>
            </w:r>
          </w:p>
        </w:tc>
        <w:tc>
          <w:tcPr>
            <w:tcW w:type="dxa" w:w="1531"/>
          </w:tcPr>
          <w:p>
            <w:pPr>
              <w:spacing w:after="40" w:before="40" w:line="276" w:lineRule="auto"/>
              <w:jc w:val="right"/>
            </w:pPr>
            <w:r>
              <w:rPr>
                <w:rFonts w:ascii="Times New Roman" w:hAnsi="Times New Roman" w:eastAsia="宋体"/>
                <w:b w:val="0"/>
                <w:color w:val="000000"/>
                <w:sz w:val="19"/>
              </w:rPr>
              <w:t>0.172</w:t>
            </w:r>
          </w:p>
        </w:tc>
      </w:tr>
      <w:tr>
        <w:tc>
          <w:tcPr>
            <w:tcW w:type="dxa" w:w="2721"/>
            <w:shd w:val="clear" w:color="auto" w:fill="F2F6F9"/>
          </w:tcPr>
          <w:p>
            <w:pPr>
              <w:spacing w:after="40" w:before="40" w:line="276" w:lineRule="auto"/>
              <w:jc w:val="left"/>
            </w:pPr>
            <w:r>
              <w:rPr>
                <w:rFonts w:ascii="Times New Roman" w:hAnsi="Times New Roman" w:eastAsia="宋体"/>
                <w:b w:val="0"/>
                <w:color w:val="000000"/>
                <w:sz w:val="19"/>
              </w:rPr>
              <w:t>整体（macro 平均）</w:t>
            </w:r>
          </w:p>
        </w:tc>
        <w:tc>
          <w:tcPr>
            <w:tcW w:type="dxa" w:w="1757"/>
            <w:shd w:val="clear" w:color="auto" w:fill="F2F6F9"/>
          </w:tcPr>
          <w:p>
            <w:pPr>
              <w:spacing w:after="40" w:before="40" w:line="276" w:lineRule="auto"/>
              <w:jc w:val="right"/>
            </w:pPr>
            <w:r>
              <w:rPr>
                <w:rFonts w:ascii="Times New Roman" w:hAnsi="Times New Roman" w:eastAsia="宋体"/>
                <w:b w:val="0"/>
                <w:color w:val="000000"/>
                <w:sz w:val="19"/>
              </w:rPr>
              <w:t>22,544</w:t>
            </w:r>
          </w:p>
        </w:tc>
        <w:tc>
          <w:tcPr>
            <w:tcW w:type="dxa" w:w="1587"/>
            <w:shd w:val="clear" w:color="auto" w:fill="F2F6F9"/>
          </w:tcPr>
          <w:p>
            <w:pPr>
              <w:spacing w:after="40" w:before="40" w:line="276" w:lineRule="auto"/>
              <w:jc w:val="right"/>
            </w:pPr>
            <w:r>
              <w:rPr>
                <w:rFonts w:ascii="Times New Roman" w:hAnsi="Times New Roman" w:eastAsia="宋体"/>
                <w:b w:val="0"/>
                <w:color w:val="000000"/>
                <w:sz w:val="19"/>
              </w:rPr>
              <w:t>—</w:t>
            </w:r>
          </w:p>
        </w:tc>
        <w:tc>
          <w:tcPr>
            <w:tcW w:type="dxa" w:w="1587"/>
            <w:shd w:val="clear" w:color="auto" w:fill="F2F6F9"/>
          </w:tcPr>
          <w:p>
            <w:pPr>
              <w:spacing w:after="40" w:before="40" w:line="276" w:lineRule="auto"/>
              <w:jc w:val="right"/>
            </w:pPr>
            <w:r>
              <w:rPr>
                <w:rFonts w:ascii="Times New Roman" w:hAnsi="Times New Roman" w:eastAsia="宋体"/>
                <w:b w:val="0"/>
                <w:color w:val="000000"/>
                <w:sz w:val="19"/>
              </w:rPr>
              <w:t>—</w:t>
            </w:r>
          </w:p>
        </w:tc>
        <w:tc>
          <w:tcPr>
            <w:tcW w:type="dxa" w:w="1531"/>
            <w:shd w:val="clear" w:color="auto" w:fill="F2F6F9"/>
          </w:tcPr>
          <w:p>
            <w:pPr>
              <w:spacing w:after="40" w:before="40" w:line="276" w:lineRule="auto"/>
              <w:jc w:val="right"/>
            </w:pPr>
            <w:r>
              <w:rPr>
                <w:rFonts w:ascii="Times New Roman" w:hAnsi="Times New Roman" w:eastAsia="宋体"/>
                <w:b w:val="0"/>
                <w:color w:val="000000"/>
                <w:sz w:val="19"/>
              </w:rPr>
              <w:t>0.631</w:t>
            </w:r>
          </w:p>
        </w:tc>
      </w:tr>
    </w:tbl>
    <w:p>
      <w:pPr>
        <w:spacing w:after="40" w:before="0"/>
      </w:pPr>
    </w:p>
    <w:p>
      <w:pPr>
        <w:spacing w:after="140"/>
        <w:jc w:val="both"/>
      </w:pPr>
      <w:r>
        <w:rPr>
          <w:rFonts w:ascii="Times New Roman" w:hAnsi="Times New Roman" w:eastAsia="宋体"/>
          <w:b w:val="0"/>
          <w:color w:val="000000"/>
          <w:sz w:val="21"/>
        </w:rPr>
        <w:t>MLP 五分类整体准确率 82.23%、macro-F1 为 0.631。正常流量与 DoS 的表现接近可用水平（召回率 96.6% 与 87.6%），Probe 为 72.7%，而 R2L 与 U2R 明显偏低。</w:t>
      </w:r>
    </w:p>
    <w:p>
      <w:pPr>
        <w:spacing w:after="140"/>
        <w:jc w:val="both"/>
      </w:pPr>
      <w:r>
        <w:rPr>
          <w:rFonts w:ascii="Times New Roman" w:hAnsi="Times New Roman" w:eastAsia="宋体"/>
          <w:b w:val="0"/>
          <w:color w:val="000000"/>
          <w:sz w:val="21"/>
        </w:rPr>
        <w:t>R2L 的精确率 0.948、召回率只有 0.288：模型一旦判为 R2L 基本正确，但 2,885 条真实 R2L 中有 1,792 条（62.1%）被误判为正常流量。U2R 只有 67 条测试样本，精确率 0.107，说明报出的 U2R 里约九成是误报，但召回率 44.8% 已属中等水平。这两类的困难源于样本极少、攻击行为与正常流量高度相似，在公开文献中是公认难点，如实报告并解释原因比强行拉高数字更有价值。</w:t>
      </w:r>
    </w:p>
    <w:p>
      <w:pPr>
        <w:spacing w:after="140"/>
        <w:jc w:val="both"/>
      </w:pPr>
      <w:r>
        <w:rPr>
          <w:rFonts w:ascii="Times New Roman" w:hAnsi="Times New Roman" w:eastAsia="宋体"/>
          <w:b w:val="0"/>
          <w:color w:val="000000"/>
          <w:sz w:val="21"/>
        </w:rPr>
        <w:t>随机森林在五分类上的 macro-F1 仅 0.472，主要原因是它为保证大类精度几乎完全放弃了少数类：R2L 召回率 0.4%、U2R 召回率 1.5%。这说明树模型在不平衡多分类上需要额外的重采样或代价敏感改造，也说明本项目选取神经网络作为主模型方向是合理的。</w:t>
      </w:r>
    </w:p>
    <w:p>
      <w:pPr>
        <w:keepNext/>
        <w:spacing w:before="160" w:after="60"/>
        <w:jc w:val="center"/>
      </w:pPr>
      <w:r>
        <w:drawing>
          <wp:inline xmlns:a="http://schemas.openxmlformats.org/drawingml/2006/main" xmlns:pic="http://schemas.openxmlformats.org/drawingml/2006/picture">
            <wp:extent cx="4176000" cy="3355714"/>
            <wp:docPr id="4" name="Picture 4" descr="图 4  MLP 五分类混淆矩阵（按真实类别归一化）" title="图 4  MLP 五分类混淆矩阵（按真实类别归一化）"/>
            <wp:cNvGraphicFramePr>
              <a:graphicFrameLocks noChangeAspect="1"/>
            </wp:cNvGraphicFramePr>
            <a:graphic>
              <a:graphicData uri="http://schemas.openxmlformats.org/drawingml/2006/picture">
                <pic:pic>
                  <pic:nvPicPr>
                    <pic:cNvPr id="0" name="fig3_confusion_mlp.png"/>
                    <pic:cNvPicPr/>
                  </pic:nvPicPr>
                  <pic:blipFill>
                    <a:blip r:embed="rId12"/>
                    <a:stretch>
                      <a:fillRect/>
                    </a:stretch>
                  </pic:blipFill>
                  <pic:spPr>
                    <a:xfrm>
                      <a:off x="0" y="0"/>
                      <a:ext cx="4176000" cy="3355714"/>
                    </a:xfrm>
                    <a:prstGeom prst="rect"/>
                  </pic:spPr>
                </pic:pic>
              </a:graphicData>
            </a:graphic>
          </wp:inline>
        </w:drawing>
      </w:r>
    </w:p>
    <w:p>
      <w:pPr>
        <w:spacing w:after="240"/>
        <w:jc w:val="center"/>
      </w:pPr>
      <w:r>
        <w:rPr>
          <w:rFonts w:ascii="Microsoft YaHei" w:hAnsi="Microsoft YaHei" w:eastAsia="微软雅黑"/>
          <w:b w:val="0"/>
          <w:color w:val="52606D"/>
          <w:sz w:val="18"/>
        </w:rPr>
        <w:t>图 4  MLP 五分类混淆矩阵（按真实类别归一化）</w:t>
      </w:r>
    </w:p>
    <w:p>
      <w:pPr>
        <w:keepNext/>
        <w:spacing w:before="160" w:after="60"/>
        <w:jc w:val="center"/>
      </w:pPr>
      <w:r>
        <w:drawing>
          <wp:inline xmlns:a="http://schemas.openxmlformats.org/drawingml/2006/main" xmlns:pic="http://schemas.openxmlformats.org/drawingml/2006/picture">
            <wp:extent cx="4608000" cy="2234182"/>
            <wp:docPr id="5" name="Picture 5" descr="图 5  各类别召回率对比（KDDTest+）" title="图 5  各类别召回率对比（KDDTest+）"/>
            <wp:cNvGraphicFramePr>
              <a:graphicFrameLocks noChangeAspect="1"/>
            </wp:cNvGraphicFramePr>
            <a:graphic>
              <a:graphicData uri="http://schemas.openxmlformats.org/drawingml/2006/picture">
                <pic:pic>
                  <pic:nvPicPr>
                    <pic:cNvPr id="0" name="fig6_recall_by_class.png"/>
                    <pic:cNvPicPr/>
                  </pic:nvPicPr>
                  <pic:blipFill>
                    <a:blip r:embed="rId13"/>
                    <a:stretch>
                      <a:fillRect/>
                    </a:stretch>
                  </pic:blipFill>
                  <pic:spPr>
                    <a:xfrm>
                      <a:off x="0" y="0"/>
                      <a:ext cx="4608000" cy="2234182"/>
                    </a:xfrm>
                    <a:prstGeom prst="rect"/>
                  </pic:spPr>
                </pic:pic>
              </a:graphicData>
            </a:graphic>
          </wp:inline>
        </w:drawing>
      </w:r>
    </w:p>
    <w:p>
      <w:pPr>
        <w:spacing w:after="240"/>
        <w:jc w:val="center"/>
      </w:pPr>
      <w:r>
        <w:rPr>
          <w:rFonts w:ascii="Microsoft YaHei" w:hAnsi="Microsoft YaHei" w:eastAsia="微软雅黑"/>
          <w:b w:val="0"/>
          <w:color w:val="52606D"/>
          <w:sz w:val="18"/>
        </w:rPr>
        <w:t>图 5  各类别召回率对比（KDDTest+）</w:t>
      </w:r>
    </w:p>
    <w:p>
      <w:pPr>
        <w:pStyle w:val="Heading2"/>
      </w:pPr>
      <w:r>
        <w:t>3.4 类别不平衡处理对照实验</w:t>
      </w:r>
    </w:p>
    <w:p>
      <w:pPr>
        <w:keepNext/>
        <w:spacing w:before="160" w:after="80"/>
        <w:jc w:val="center"/>
      </w:pPr>
      <w:r>
        <w:rPr>
          <w:rFonts w:ascii="Microsoft YaHei" w:hAnsi="Microsoft YaHei" w:eastAsia="微软雅黑"/>
          <w:b w:val="0"/>
          <w:color w:val="000000"/>
          <w:sz w:val="19"/>
        </w:rPr>
        <w:t>表 9  类别权重与随机过采样的效果对比（MLP 五分类）</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start w:w="100" w:type="dxa"/>
          <w:bottom w:w="60" w:type="dxa"/>
          <w:end w:w="100" w:type="dxa"/>
        </w:tblCellMar>
      </w:tblPr>
      <w:tblGrid>
        <w:gridCol w:w="2835"/>
        <w:gridCol w:w="1644"/>
        <w:gridCol w:w="1531"/>
        <w:gridCol w:w="1587"/>
        <w:gridCol w:w="1587"/>
      </w:tblGrid>
      <w:tr>
        <w:trPr>
          <w:tblHeader w:val="true"/>
        </w:trPr>
        <w:tc>
          <w:tcPr>
            <w:tcW w:type="dxa" w:w="2835"/>
            <w:shd w:val="clear" w:color="auto" w:fill="2F5F7F"/>
          </w:tcPr>
          <w:p>
            <w:pPr>
              <w:spacing w:after="40" w:before="40" w:line="276" w:lineRule="auto"/>
              <w:jc w:val="center"/>
            </w:pPr>
            <w:r>
              <w:rPr>
                <w:rFonts w:ascii="Microsoft YaHei" w:hAnsi="Microsoft YaHei" w:eastAsia="微软雅黑"/>
                <w:b/>
                <w:color w:val="FFFFFF"/>
                <w:sz w:val="19"/>
              </w:rPr>
              <w:t>不平衡处理方案</w:t>
            </w:r>
          </w:p>
        </w:tc>
        <w:tc>
          <w:tcPr>
            <w:tcW w:type="dxa" w:w="1644"/>
            <w:shd w:val="clear" w:color="auto" w:fill="2F5F7F"/>
          </w:tcPr>
          <w:p>
            <w:pPr>
              <w:spacing w:after="40" w:before="40" w:line="276" w:lineRule="auto"/>
              <w:jc w:val="center"/>
            </w:pPr>
            <w:r>
              <w:rPr>
                <w:rFonts w:ascii="Microsoft YaHei" w:hAnsi="Microsoft YaHei" w:eastAsia="微软雅黑"/>
                <w:b/>
                <w:color w:val="FFFFFF"/>
                <w:sz w:val="19"/>
              </w:rPr>
              <w:t>测试集准确率</w:t>
            </w:r>
          </w:p>
        </w:tc>
        <w:tc>
          <w:tcPr>
            <w:tcW w:type="dxa" w:w="1531"/>
            <w:shd w:val="clear" w:color="auto" w:fill="2F5F7F"/>
          </w:tcPr>
          <w:p>
            <w:pPr>
              <w:spacing w:after="40" w:before="40" w:line="276" w:lineRule="auto"/>
              <w:jc w:val="center"/>
            </w:pPr>
            <w:r>
              <w:rPr>
                <w:rFonts w:ascii="Microsoft YaHei" w:hAnsi="Microsoft YaHei" w:eastAsia="微软雅黑"/>
                <w:b/>
                <w:color w:val="FFFFFF"/>
                <w:sz w:val="19"/>
              </w:rPr>
              <w:t>macro-F1</w:t>
            </w:r>
          </w:p>
        </w:tc>
        <w:tc>
          <w:tcPr>
            <w:tcW w:type="dxa" w:w="1587"/>
            <w:shd w:val="clear" w:color="auto" w:fill="2F5F7F"/>
          </w:tcPr>
          <w:p>
            <w:pPr>
              <w:spacing w:after="40" w:before="40" w:line="276" w:lineRule="auto"/>
              <w:jc w:val="center"/>
            </w:pPr>
            <w:r>
              <w:rPr>
                <w:rFonts w:ascii="Microsoft YaHei" w:hAnsi="Microsoft YaHei" w:eastAsia="微软雅黑"/>
                <w:b/>
                <w:color w:val="FFFFFF"/>
                <w:sz w:val="19"/>
              </w:rPr>
              <w:t>R2L 召回率</w:t>
            </w:r>
          </w:p>
        </w:tc>
        <w:tc>
          <w:tcPr>
            <w:tcW w:type="dxa" w:w="1587"/>
            <w:shd w:val="clear" w:color="auto" w:fill="2F5F7F"/>
          </w:tcPr>
          <w:p>
            <w:pPr>
              <w:spacing w:after="40" w:before="40" w:line="276" w:lineRule="auto"/>
              <w:jc w:val="center"/>
            </w:pPr>
            <w:r>
              <w:rPr>
                <w:rFonts w:ascii="Microsoft YaHei" w:hAnsi="Microsoft YaHei" w:eastAsia="微软雅黑"/>
                <w:b/>
                <w:color w:val="FFFFFF"/>
                <w:sz w:val="19"/>
              </w:rPr>
              <w:t>U2R 召回率</w:t>
            </w:r>
          </w:p>
        </w:tc>
      </w:tr>
      <w:tr>
        <w:tc>
          <w:tcPr>
            <w:tcW w:type="dxa" w:w="2835"/>
          </w:tcPr>
          <w:p>
            <w:pPr>
              <w:spacing w:after="40" w:before="40" w:line="276" w:lineRule="auto"/>
              <w:jc w:val="left"/>
            </w:pPr>
            <w:r>
              <w:rPr>
                <w:rFonts w:ascii="Times New Roman" w:hAnsi="Times New Roman" w:eastAsia="宋体"/>
                <w:b w:val="0"/>
                <w:color w:val="000000"/>
                <w:sz w:val="19"/>
              </w:rPr>
              <w:t>类别权重（本轮采用）</w:t>
            </w:r>
          </w:p>
        </w:tc>
        <w:tc>
          <w:tcPr>
            <w:tcW w:type="dxa" w:w="1644"/>
          </w:tcPr>
          <w:p>
            <w:pPr>
              <w:spacing w:after="40" w:before="40" w:line="276" w:lineRule="auto"/>
              <w:jc w:val="right"/>
            </w:pPr>
            <w:r>
              <w:rPr>
                <w:rFonts w:ascii="Times New Roman" w:hAnsi="Times New Roman" w:eastAsia="宋体"/>
                <w:b w:val="0"/>
                <w:color w:val="000000"/>
                <w:sz w:val="19"/>
              </w:rPr>
              <w:t>0.8223</w:t>
            </w:r>
          </w:p>
        </w:tc>
        <w:tc>
          <w:tcPr>
            <w:tcW w:type="dxa" w:w="1531"/>
          </w:tcPr>
          <w:p>
            <w:pPr>
              <w:spacing w:after="40" w:before="40" w:line="276" w:lineRule="auto"/>
              <w:jc w:val="right"/>
            </w:pPr>
            <w:r>
              <w:rPr>
                <w:rFonts w:ascii="Times New Roman" w:hAnsi="Times New Roman" w:eastAsia="宋体"/>
                <w:b w:val="0"/>
                <w:color w:val="000000"/>
                <w:sz w:val="19"/>
              </w:rPr>
              <w:t>0.6306</w:t>
            </w:r>
          </w:p>
        </w:tc>
        <w:tc>
          <w:tcPr>
            <w:tcW w:type="dxa" w:w="1587"/>
          </w:tcPr>
          <w:p>
            <w:pPr>
              <w:spacing w:after="40" w:before="40" w:line="276" w:lineRule="auto"/>
              <w:jc w:val="right"/>
            </w:pPr>
            <w:r>
              <w:rPr>
                <w:rFonts w:ascii="Times New Roman" w:hAnsi="Times New Roman" w:eastAsia="宋体"/>
                <w:b w:val="0"/>
                <w:color w:val="000000"/>
                <w:sz w:val="19"/>
              </w:rPr>
              <w:t>0.288</w:t>
            </w:r>
          </w:p>
        </w:tc>
        <w:tc>
          <w:tcPr>
            <w:tcW w:type="dxa" w:w="1587"/>
          </w:tcPr>
          <w:p>
            <w:pPr>
              <w:spacing w:after="40" w:before="40" w:line="276" w:lineRule="auto"/>
              <w:jc w:val="right"/>
            </w:pPr>
            <w:r>
              <w:rPr>
                <w:rFonts w:ascii="Times New Roman" w:hAnsi="Times New Roman" w:eastAsia="宋体"/>
                <w:b w:val="0"/>
                <w:color w:val="000000"/>
                <w:sz w:val="19"/>
              </w:rPr>
              <w:t>0.448</w:t>
            </w:r>
          </w:p>
        </w:tc>
      </w:tr>
      <w:tr>
        <w:tc>
          <w:tcPr>
            <w:tcW w:type="dxa" w:w="2835"/>
            <w:shd w:val="clear" w:color="auto" w:fill="F2F6F9"/>
          </w:tcPr>
          <w:p>
            <w:pPr>
              <w:spacing w:after="40" w:before="40" w:line="276" w:lineRule="auto"/>
              <w:jc w:val="left"/>
            </w:pPr>
            <w:r>
              <w:rPr>
                <w:rFonts w:ascii="Times New Roman" w:hAnsi="Times New Roman" w:eastAsia="宋体"/>
                <w:b w:val="0"/>
                <w:color w:val="000000"/>
                <w:sz w:val="19"/>
              </w:rPr>
              <w:t>随机过采样至每类 6,000 条</w:t>
            </w:r>
          </w:p>
        </w:tc>
        <w:tc>
          <w:tcPr>
            <w:tcW w:type="dxa" w:w="1644"/>
            <w:shd w:val="clear" w:color="auto" w:fill="F2F6F9"/>
          </w:tcPr>
          <w:p>
            <w:pPr>
              <w:spacing w:after="40" w:before="40" w:line="276" w:lineRule="auto"/>
              <w:jc w:val="right"/>
            </w:pPr>
            <w:r>
              <w:rPr>
                <w:rFonts w:ascii="Times New Roman" w:hAnsi="Times New Roman" w:eastAsia="宋体"/>
                <w:b w:val="0"/>
                <w:color w:val="000000"/>
                <w:sz w:val="19"/>
              </w:rPr>
              <w:t>0.7682</w:t>
            </w:r>
          </w:p>
        </w:tc>
        <w:tc>
          <w:tcPr>
            <w:tcW w:type="dxa" w:w="1531"/>
            <w:shd w:val="clear" w:color="auto" w:fill="F2F6F9"/>
          </w:tcPr>
          <w:p>
            <w:pPr>
              <w:spacing w:after="40" w:before="40" w:line="276" w:lineRule="auto"/>
              <w:jc w:val="right"/>
            </w:pPr>
            <w:r>
              <w:rPr>
                <w:rFonts w:ascii="Times New Roman" w:hAnsi="Times New Roman" w:eastAsia="宋体"/>
                <w:b w:val="0"/>
                <w:color w:val="000000"/>
                <w:sz w:val="19"/>
              </w:rPr>
              <w:t>0.5687</w:t>
            </w:r>
          </w:p>
        </w:tc>
        <w:tc>
          <w:tcPr>
            <w:tcW w:type="dxa" w:w="1587"/>
            <w:shd w:val="clear" w:color="auto" w:fill="F2F6F9"/>
          </w:tcPr>
          <w:p>
            <w:pPr>
              <w:spacing w:after="40" w:before="40" w:line="276" w:lineRule="auto"/>
              <w:jc w:val="right"/>
            </w:pPr>
            <w:r>
              <w:rPr>
                <w:rFonts w:ascii="Times New Roman" w:hAnsi="Times New Roman" w:eastAsia="宋体"/>
                <w:b w:val="0"/>
                <w:color w:val="000000"/>
                <w:sz w:val="19"/>
              </w:rPr>
              <w:t>0.126</w:t>
            </w:r>
          </w:p>
        </w:tc>
        <w:tc>
          <w:tcPr>
            <w:tcW w:type="dxa" w:w="1587"/>
            <w:shd w:val="clear" w:color="auto" w:fill="F2F6F9"/>
          </w:tcPr>
          <w:p>
            <w:pPr>
              <w:spacing w:after="40" w:before="40" w:line="276" w:lineRule="auto"/>
              <w:jc w:val="right"/>
            </w:pPr>
            <w:r>
              <w:rPr>
                <w:rFonts w:ascii="Times New Roman" w:hAnsi="Times New Roman" w:eastAsia="宋体"/>
                <w:b w:val="0"/>
                <w:color w:val="000000"/>
                <w:sz w:val="19"/>
              </w:rPr>
              <w:t>0.328</w:t>
            </w:r>
          </w:p>
        </w:tc>
      </w:tr>
    </w:tbl>
    <w:p>
      <w:pPr>
        <w:spacing w:after="40" w:before="0"/>
      </w:pPr>
    </w:p>
    <w:p>
      <w:pPr>
        <w:spacing w:after="140"/>
        <w:jc w:val="both"/>
      </w:pPr>
      <w:r>
        <w:rPr>
          <w:rFonts w:ascii="Times New Roman" w:hAnsi="Times New Roman" w:eastAsia="宋体"/>
          <w:b w:val="0"/>
          <w:color w:val="000000"/>
          <w:sz w:val="21"/>
        </w:rPr>
        <w:t>结果与直觉相反：把 U2R 从 52 条直接复制到 6,000 条后，准确率从 82.23% 降到 76.82%，macro-F1 从 0.631 降到 0.569，R2L 召回率甚至从 0.288 降到 0.126。原因是简单复制只是让模型记住那 52 条记录，对未见过的 U2R 攻击没有帮助，反而挤占了大类的学习容量。</w:t>
      </w:r>
    </w:p>
    <w:p>
      <w:pPr>
        <w:spacing w:after="140"/>
        <w:jc w:val="both"/>
      </w:pPr>
      <w:r>
        <w:rPr>
          <w:rFonts w:ascii="Times New Roman" w:hAnsi="Times New Roman" w:eastAsia="宋体"/>
          <w:b w:val="0"/>
          <w:color w:val="000000"/>
          <w:sz w:val="21"/>
        </w:rPr>
        <w:t>由此得到两条可执行的结论：当前阶段继续使用类别权重，不引入随机过采样；把重采样留到阶段三的 1D-CNN主模型上，配合 SMOTE 或 ADASYN 再做一次对照实验，并且比较时必须看 macro-F1 与各类召回率，而不是只看准确率。</w:t>
      </w:r>
    </w:p>
    <w:p>
      <w:pPr>
        <w:pStyle w:val="Heading2"/>
      </w:pPr>
      <w:r>
        <w:t>3.5 训练过程与过拟合判断</w:t>
      </w:r>
    </w:p>
    <w:p>
      <w:pPr>
        <w:keepNext/>
        <w:spacing w:before="160" w:after="60"/>
        <w:jc w:val="center"/>
      </w:pPr>
      <w:r>
        <w:drawing>
          <wp:inline xmlns:a="http://schemas.openxmlformats.org/drawingml/2006/main" xmlns:pic="http://schemas.openxmlformats.org/drawingml/2006/picture">
            <wp:extent cx="4536000" cy="1934471"/>
            <wp:docPr id="6" name="Picture 6" descr="图 6  MLP 训练损失与内部验证准确率曲线" title="图 6  MLP 训练损失与内部验证准确率曲线"/>
            <wp:cNvGraphicFramePr>
              <a:graphicFrameLocks noChangeAspect="1"/>
            </wp:cNvGraphicFramePr>
            <a:graphic>
              <a:graphicData uri="http://schemas.openxmlformats.org/drawingml/2006/picture">
                <pic:pic>
                  <pic:nvPicPr>
                    <pic:cNvPr id="0" name="fig4_training_curves.png"/>
                    <pic:cNvPicPr/>
                  </pic:nvPicPr>
                  <pic:blipFill>
                    <a:blip r:embed="rId14"/>
                    <a:stretch>
                      <a:fillRect/>
                    </a:stretch>
                  </pic:blipFill>
                  <pic:spPr>
                    <a:xfrm>
                      <a:off x="0" y="0"/>
                      <a:ext cx="4536000" cy="1934471"/>
                    </a:xfrm>
                    <a:prstGeom prst="rect"/>
                  </pic:spPr>
                </pic:pic>
              </a:graphicData>
            </a:graphic>
          </wp:inline>
        </w:drawing>
      </w:r>
    </w:p>
    <w:p>
      <w:pPr>
        <w:spacing w:after="240"/>
        <w:jc w:val="center"/>
      </w:pPr>
      <w:r>
        <w:rPr>
          <w:rFonts w:ascii="Microsoft YaHei" w:hAnsi="Microsoft YaHei" w:eastAsia="微软雅黑"/>
          <w:b w:val="0"/>
          <w:color w:val="52606D"/>
          <w:sz w:val="18"/>
        </w:rPr>
        <w:t>图 6  MLP 训练损失与内部验证准确率曲线</w:t>
      </w:r>
    </w:p>
    <w:p>
      <w:pPr>
        <w:spacing w:after="140"/>
        <w:jc w:val="both"/>
      </w:pPr>
      <w:r>
        <w:rPr>
          <w:rFonts w:ascii="Times New Roman" w:hAnsi="Times New Roman" w:eastAsia="宋体"/>
          <w:b w:val="0"/>
          <w:color w:val="000000"/>
          <w:sz w:val="21"/>
        </w:rPr>
        <w:t>二分类 MLP 在 28 轮、五分类 MLP 在 14 轮后触发早停。训练损失持续下降，内部验证准确率趋于平稳，没有出现「训练损失下降、验证损失上升」的过拟合特征。</w:t>
      </w:r>
    </w:p>
    <w:p>
      <w:pPr>
        <w:spacing w:after="140"/>
        <w:jc w:val="both"/>
      </w:pPr>
      <w:r>
        <w:rPr>
          <w:rFonts w:ascii="Times New Roman" w:hAnsi="Times New Roman" w:eastAsia="宋体"/>
          <w:b w:val="0"/>
          <w:color w:val="000000"/>
          <w:sz w:val="21"/>
        </w:rPr>
        <w:t>这说明阶段四的三件套（Dropout、早停、权重衰减）中，早停已经生效；真正的泛化差距出现在官方测试集上，属于训练分布与测试分布不一致导致的问题，无法通过加深网络或延长训练解决，需要从特征表达与阈值策略入手。</w:t>
      </w:r>
    </w:p>
    <w:p>
      <w:pPr>
        <w:pStyle w:val="Heading2"/>
      </w:pPr>
      <w:r>
        <w:t>3.6 误差来源分析</w:t>
      </w:r>
    </w:p>
    <w:p>
      <w:pPr>
        <w:keepNext/>
        <w:spacing w:before="160" w:after="80"/>
        <w:jc w:val="center"/>
      </w:pPr>
      <w:r>
        <w:rPr>
          <w:rFonts w:ascii="Microsoft YaHei" w:hAnsi="Microsoft YaHei" w:eastAsia="微软雅黑"/>
          <w:b w:val="0"/>
          <w:color w:val="000000"/>
          <w:sz w:val="19"/>
        </w:rPr>
        <w:t>表 10  训练阶段未见过的攻击类型的二分类检出情况（KDDTest+）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start w:w="100" w:type="dxa"/>
          <w:bottom w:w="60" w:type="dxa"/>
          <w:end w:w="100" w:type="dxa"/>
        </w:tblCellMar>
      </w:tblPr>
      <w:tblGrid>
        <w:gridCol w:w="2835"/>
        <w:gridCol w:w="1814"/>
        <w:gridCol w:w="1814"/>
        <w:gridCol w:w="2721"/>
      </w:tblGrid>
      <w:tr>
        <w:trPr>
          <w:tblHeader w:val="true"/>
        </w:trPr>
        <w:tc>
          <w:tcPr>
            <w:tcW w:type="dxa" w:w="2835"/>
            <w:shd w:val="clear" w:color="auto" w:fill="2F5F7F"/>
          </w:tcPr>
          <w:p>
            <w:pPr>
              <w:spacing w:after="40" w:before="40" w:line="276" w:lineRule="auto"/>
              <w:jc w:val="center"/>
            </w:pPr>
            <w:r>
              <w:rPr>
                <w:rFonts w:ascii="Microsoft YaHei" w:hAnsi="Microsoft YaHei" w:eastAsia="微软雅黑"/>
                <w:b/>
                <w:color w:val="FFFFFF"/>
                <w:sz w:val="19"/>
              </w:rPr>
              <w:t>攻击类型</w:t>
            </w:r>
          </w:p>
        </w:tc>
        <w:tc>
          <w:tcPr>
            <w:tcW w:type="dxa" w:w="1814"/>
            <w:shd w:val="clear" w:color="auto" w:fill="2F5F7F"/>
          </w:tcPr>
          <w:p>
            <w:pPr>
              <w:spacing w:after="40" w:before="40" w:line="276" w:lineRule="auto"/>
              <w:jc w:val="center"/>
            </w:pPr>
            <w:r>
              <w:rPr>
                <w:rFonts w:ascii="Microsoft YaHei" w:hAnsi="Microsoft YaHei" w:eastAsia="微软雅黑"/>
                <w:b/>
                <w:color w:val="FFFFFF"/>
                <w:sz w:val="19"/>
              </w:rPr>
              <w:t>样本数</w:t>
            </w:r>
          </w:p>
        </w:tc>
        <w:tc>
          <w:tcPr>
            <w:tcW w:type="dxa" w:w="1814"/>
            <w:shd w:val="clear" w:color="auto" w:fill="2F5F7F"/>
          </w:tcPr>
          <w:p>
            <w:pPr>
              <w:spacing w:after="40" w:before="40" w:line="276" w:lineRule="auto"/>
              <w:jc w:val="center"/>
            </w:pPr>
            <w:r>
              <w:rPr>
                <w:rFonts w:ascii="Microsoft YaHei" w:hAnsi="Microsoft YaHei" w:eastAsia="微软雅黑"/>
                <w:b/>
                <w:color w:val="FFFFFF"/>
                <w:sz w:val="19"/>
              </w:rPr>
              <w:t>被检出数</w:t>
            </w:r>
          </w:p>
        </w:tc>
        <w:tc>
          <w:tcPr>
            <w:tcW w:type="dxa" w:w="2721"/>
            <w:shd w:val="clear" w:color="auto" w:fill="2F5F7F"/>
          </w:tcPr>
          <w:p>
            <w:pPr>
              <w:spacing w:after="40" w:before="40" w:line="276" w:lineRule="auto"/>
              <w:jc w:val="center"/>
            </w:pPr>
            <w:r>
              <w:rPr>
                <w:rFonts w:ascii="Microsoft YaHei" w:hAnsi="Microsoft YaHei" w:eastAsia="微软雅黑"/>
                <w:b/>
                <w:color w:val="FFFFFF"/>
                <w:sz w:val="19"/>
              </w:rPr>
              <w:t>检出率</w:t>
            </w:r>
          </w:p>
        </w:tc>
      </w:tr>
      <w:tr>
        <w:tc>
          <w:tcPr>
            <w:tcW w:type="dxa" w:w="2835"/>
          </w:tcPr>
          <w:p>
            <w:pPr>
              <w:spacing w:after="40" w:before="40" w:line="276" w:lineRule="auto"/>
              <w:jc w:val="left"/>
            </w:pPr>
            <w:r>
              <w:rPr>
                <w:rFonts w:ascii="Times New Roman" w:hAnsi="Times New Roman" w:eastAsia="宋体"/>
                <w:b w:val="0"/>
                <w:color w:val="000000"/>
                <w:sz w:val="19"/>
              </w:rPr>
              <w:t>apache2</w:t>
            </w:r>
          </w:p>
        </w:tc>
        <w:tc>
          <w:tcPr>
            <w:tcW w:type="dxa" w:w="1814"/>
          </w:tcPr>
          <w:p>
            <w:pPr>
              <w:spacing w:after="40" w:before="40" w:line="276" w:lineRule="auto"/>
              <w:jc w:val="right"/>
            </w:pPr>
            <w:r>
              <w:rPr>
                <w:rFonts w:ascii="Times New Roman" w:hAnsi="Times New Roman" w:eastAsia="宋体"/>
                <w:b w:val="0"/>
                <w:color w:val="000000"/>
                <w:sz w:val="19"/>
              </w:rPr>
              <w:t>737</w:t>
            </w:r>
          </w:p>
        </w:tc>
        <w:tc>
          <w:tcPr>
            <w:tcW w:type="dxa" w:w="1814"/>
          </w:tcPr>
          <w:p>
            <w:pPr>
              <w:spacing w:after="40" w:before="40" w:line="276" w:lineRule="auto"/>
              <w:jc w:val="right"/>
            </w:pPr>
            <w:r>
              <w:rPr>
                <w:rFonts w:ascii="Times New Roman" w:hAnsi="Times New Roman" w:eastAsia="宋体"/>
                <w:b w:val="0"/>
                <w:color w:val="000000"/>
                <w:sz w:val="19"/>
              </w:rPr>
              <w:t>37</w:t>
            </w:r>
          </w:p>
        </w:tc>
        <w:tc>
          <w:tcPr>
            <w:tcW w:type="dxa" w:w="2721"/>
          </w:tcPr>
          <w:p>
            <w:pPr>
              <w:spacing w:after="40" w:before="40" w:line="276" w:lineRule="auto"/>
              <w:jc w:val="right"/>
            </w:pPr>
            <w:r>
              <w:rPr>
                <w:rFonts w:ascii="Times New Roman" w:hAnsi="Times New Roman" w:eastAsia="宋体"/>
                <w:b w:val="0"/>
                <w:color w:val="000000"/>
                <w:sz w:val="19"/>
              </w:rPr>
              <w:t>5.0%</w:t>
            </w:r>
          </w:p>
        </w:tc>
      </w:tr>
      <w:tr>
        <w:tc>
          <w:tcPr>
            <w:tcW w:type="dxa" w:w="2835"/>
            <w:shd w:val="clear" w:color="auto" w:fill="F2F6F9"/>
          </w:tcPr>
          <w:p>
            <w:pPr>
              <w:spacing w:after="40" w:before="40" w:line="276" w:lineRule="auto"/>
              <w:jc w:val="left"/>
            </w:pPr>
            <w:r>
              <w:rPr>
                <w:rFonts w:ascii="Times New Roman" w:hAnsi="Times New Roman" w:eastAsia="宋体"/>
                <w:b w:val="0"/>
                <w:color w:val="000000"/>
                <w:sz w:val="19"/>
              </w:rPr>
              <w:t>mscan</w:t>
            </w:r>
          </w:p>
        </w:tc>
        <w:tc>
          <w:tcPr>
            <w:tcW w:type="dxa" w:w="1814"/>
            <w:shd w:val="clear" w:color="auto" w:fill="F2F6F9"/>
          </w:tcPr>
          <w:p>
            <w:pPr>
              <w:spacing w:after="40" w:before="40" w:line="276" w:lineRule="auto"/>
              <w:jc w:val="right"/>
            </w:pPr>
            <w:r>
              <w:rPr>
                <w:rFonts w:ascii="Times New Roman" w:hAnsi="Times New Roman" w:eastAsia="宋体"/>
                <w:b w:val="0"/>
                <w:color w:val="000000"/>
                <w:sz w:val="19"/>
              </w:rPr>
              <w:t>996</w:t>
            </w:r>
          </w:p>
        </w:tc>
        <w:tc>
          <w:tcPr>
            <w:tcW w:type="dxa" w:w="1814"/>
            <w:shd w:val="clear" w:color="auto" w:fill="F2F6F9"/>
          </w:tcPr>
          <w:p>
            <w:pPr>
              <w:spacing w:after="40" w:before="40" w:line="276" w:lineRule="auto"/>
              <w:jc w:val="right"/>
            </w:pPr>
            <w:r>
              <w:rPr>
                <w:rFonts w:ascii="Times New Roman" w:hAnsi="Times New Roman" w:eastAsia="宋体"/>
                <w:b w:val="0"/>
                <w:color w:val="000000"/>
                <w:sz w:val="19"/>
              </w:rPr>
              <w:t>446</w:t>
            </w:r>
          </w:p>
        </w:tc>
        <w:tc>
          <w:tcPr>
            <w:tcW w:type="dxa" w:w="2721"/>
            <w:shd w:val="clear" w:color="auto" w:fill="F2F6F9"/>
          </w:tcPr>
          <w:p>
            <w:pPr>
              <w:spacing w:after="40" w:before="40" w:line="276" w:lineRule="auto"/>
              <w:jc w:val="right"/>
            </w:pPr>
            <w:r>
              <w:rPr>
                <w:rFonts w:ascii="Times New Roman" w:hAnsi="Times New Roman" w:eastAsia="宋体"/>
                <w:b w:val="0"/>
                <w:color w:val="000000"/>
                <w:sz w:val="19"/>
              </w:rPr>
              <w:t>44.8%</w:t>
            </w:r>
          </w:p>
        </w:tc>
      </w:tr>
      <w:tr>
        <w:tc>
          <w:tcPr>
            <w:tcW w:type="dxa" w:w="2835"/>
          </w:tcPr>
          <w:p>
            <w:pPr>
              <w:spacing w:after="40" w:before="40" w:line="276" w:lineRule="auto"/>
              <w:jc w:val="left"/>
            </w:pPr>
            <w:r>
              <w:rPr>
                <w:rFonts w:ascii="Times New Roman" w:hAnsi="Times New Roman" w:eastAsia="宋体"/>
                <w:b w:val="0"/>
                <w:color w:val="000000"/>
                <w:sz w:val="19"/>
              </w:rPr>
              <w:t>processtable</w:t>
            </w:r>
          </w:p>
        </w:tc>
        <w:tc>
          <w:tcPr>
            <w:tcW w:type="dxa" w:w="1814"/>
          </w:tcPr>
          <w:p>
            <w:pPr>
              <w:spacing w:after="40" w:before="40" w:line="276" w:lineRule="auto"/>
              <w:jc w:val="right"/>
            </w:pPr>
            <w:r>
              <w:rPr>
                <w:rFonts w:ascii="Times New Roman" w:hAnsi="Times New Roman" w:eastAsia="宋体"/>
                <w:b w:val="0"/>
                <w:color w:val="000000"/>
                <w:sz w:val="19"/>
              </w:rPr>
              <w:t>685</w:t>
            </w:r>
          </w:p>
        </w:tc>
        <w:tc>
          <w:tcPr>
            <w:tcW w:type="dxa" w:w="1814"/>
          </w:tcPr>
          <w:p>
            <w:pPr>
              <w:spacing w:after="40" w:before="40" w:line="276" w:lineRule="auto"/>
              <w:jc w:val="right"/>
            </w:pPr>
            <w:r>
              <w:rPr>
                <w:rFonts w:ascii="Times New Roman" w:hAnsi="Times New Roman" w:eastAsia="宋体"/>
                <w:b w:val="0"/>
                <w:color w:val="000000"/>
                <w:sz w:val="19"/>
              </w:rPr>
              <w:t>499</w:t>
            </w:r>
          </w:p>
        </w:tc>
        <w:tc>
          <w:tcPr>
            <w:tcW w:type="dxa" w:w="2721"/>
          </w:tcPr>
          <w:p>
            <w:pPr>
              <w:spacing w:after="40" w:before="40" w:line="276" w:lineRule="auto"/>
              <w:jc w:val="right"/>
            </w:pPr>
            <w:r>
              <w:rPr>
                <w:rFonts w:ascii="Times New Roman" w:hAnsi="Times New Roman" w:eastAsia="宋体"/>
                <w:b w:val="0"/>
                <w:color w:val="000000"/>
                <w:sz w:val="19"/>
              </w:rPr>
              <w:t>72.8%</w:t>
            </w:r>
          </w:p>
        </w:tc>
      </w:tr>
      <w:tr>
        <w:tc>
          <w:tcPr>
            <w:tcW w:type="dxa" w:w="2835"/>
            <w:shd w:val="clear" w:color="auto" w:fill="F2F6F9"/>
          </w:tcPr>
          <w:p>
            <w:pPr>
              <w:spacing w:after="40" w:before="40" w:line="276" w:lineRule="auto"/>
              <w:jc w:val="left"/>
            </w:pPr>
            <w:r>
              <w:rPr>
                <w:rFonts w:ascii="Times New Roman" w:hAnsi="Times New Roman" w:eastAsia="宋体"/>
                <w:b w:val="0"/>
                <w:color w:val="000000"/>
                <w:sz w:val="19"/>
              </w:rPr>
              <w:t>saint</w:t>
            </w:r>
          </w:p>
        </w:tc>
        <w:tc>
          <w:tcPr>
            <w:tcW w:type="dxa" w:w="1814"/>
            <w:shd w:val="clear" w:color="auto" w:fill="F2F6F9"/>
          </w:tcPr>
          <w:p>
            <w:pPr>
              <w:spacing w:after="40" w:before="40" w:line="276" w:lineRule="auto"/>
              <w:jc w:val="right"/>
            </w:pPr>
            <w:r>
              <w:rPr>
                <w:rFonts w:ascii="Times New Roman" w:hAnsi="Times New Roman" w:eastAsia="宋体"/>
                <w:b w:val="0"/>
                <w:color w:val="000000"/>
                <w:sz w:val="19"/>
              </w:rPr>
              <w:t>319</w:t>
            </w:r>
          </w:p>
        </w:tc>
        <w:tc>
          <w:tcPr>
            <w:tcW w:type="dxa" w:w="1814"/>
            <w:shd w:val="clear" w:color="auto" w:fill="F2F6F9"/>
          </w:tcPr>
          <w:p>
            <w:pPr>
              <w:spacing w:after="40" w:before="40" w:line="276" w:lineRule="auto"/>
              <w:jc w:val="right"/>
            </w:pPr>
            <w:r>
              <w:rPr>
                <w:rFonts w:ascii="Times New Roman" w:hAnsi="Times New Roman" w:eastAsia="宋体"/>
                <w:b w:val="0"/>
                <w:color w:val="000000"/>
                <w:sz w:val="19"/>
              </w:rPr>
              <w:t>6</w:t>
            </w:r>
          </w:p>
        </w:tc>
        <w:tc>
          <w:tcPr>
            <w:tcW w:type="dxa" w:w="2721"/>
            <w:shd w:val="clear" w:color="auto" w:fill="F2F6F9"/>
          </w:tcPr>
          <w:p>
            <w:pPr>
              <w:spacing w:after="40" w:before="40" w:line="276" w:lineRule="auto"/>
              <w:jc w:val="right"/>
            </w:pPr>
            <w:r>
              <w:rPr>
                <w:rFonts w:ascii="Times New Roman" w:hAnsi="Times New Roman" w:eastAsia="宋体"/>
                <w:b w:val="0"/>
                <w:color w:val="000000"/>
                <w:sz w:val="19"/>
              </w:rPr>
              <w:t>1.9%</w:t>
            </w:r>
          </w:p>
        </w:tc>
      </w:tr>
      <w:tr>
        <w:tc>
          <w:tcPr>
            <w:tcW w:type="dxa" w:w="2835"/>
          </w:tcPr>
          <w:p>
            <w:pPr>
              <w:spacing w:after="40" w:before="40" w:line="276" w:lineRule="auto"/>
              <w:jc w:val="left"/>
            </w:pPr>
            <w:r>
              <w:rPr>
                <w:rFonts w:ascii="Times New Roman" w:hAnsi="Times New Roman" w:eastAsia="宋体"/>
                <w:b w:val="0"/>
                <w:color w:val="000000"/>
                <w:sz w:val="19"/>
              </w:rPr>
              <w:t>snmpguess</w:t>
            </w:r>
          </w:p>
        </w:tc>
        <w:tc>
          <w:tcPr>
            <w:tcW w:type="dxa" w:w="1814"/>
          </w:tcPr>
          <w:p>
            <w:pPr>
              <w:spacing w:after="40" w:before="40" w:line="276" w:lineRule="auto"/>
              <w:jc w:val="right"/>
            </w:pPr>
            <w:r>
              <w:rPr>
                <w:rFonts w:ascii="Times New Roman" w:hAnsi="Times New Roman" w:eastAsia="宋体"/>
                <w:b w:val="0"/>
                <w:color w:val="000000"/>
                <w:sz w:val="19"/>
              </w:rPr>
              <w:t>331</w:t>
            </w:r>
          </w:p>
        </w:tc>
        <w:tc>
          <w:tcPr>
            <w:tcW w:type="dxa" w:w="1814"/>
          </w:tcPr>
          <w:p>
            <w:pPr>
              <w:spacing w:after="40" w:before="40" w:line="276" w:lineRule="auto"/>
              <w:jc w:val="right"/>
            </w:pPr>
            <w:r>
              <w:rPr>
                <w:rFonts w:ascii="Times New Roman" w:hAnsi="Times New Roman" w:eastAsia="宋体"/>
                <w:b w:val="0"/>
                <w:color w:val="000000"/>
                <w:sz w:val="19"/>
              </w:rPr>
              <w:t>329</w:t>
            </w:r>
          </w:p>
        </w:tc>
        <w:tc>
          <w:tcPr>
            <w:tcW w:type="dxa" w:w="2721"/>
          </w:tcPr>
          <w:p>
            <w:pPr>
              <w:spacing w:after="40" w:before="40" w:line="276" w:lineRule="auto"/>
              <w:jc w:val="right"/>
            </w:pPr>
            <w:r>
              <w:rPr>
                <w:rFonts w:ascii="Times New Roman" w:hAnsi="Times New Roman" w:eastAsia="宋体"/>
                <w:b w:val="0"/>
                <w:color w:val="000000"/>
                <w:sz w:val="19"/>
              </w:rPr>
              <w:t>99.4%</w:t>
            </w:r>
          </w:p>
        </w:tc>
      </w:tr>
      <w:tr>
        <w:tc>
          <w:tcPr>
            <w:tcW w:type="dxa" w:w="2835"/>
            <w:shd w:val="clear" w:color="auto" w:fill="F2F6F9"/>
          </w:tcPr>
          <w:p>
            <w:pPr>
              <w:spacing w:after="40" w:before="40" w:line="276" w:lineRule="auto"/>
              <w:jc w:val="left"/>
            </w:pPr>
            <w:r>
              <w:rPr>
                <w:rFonts w:ascii="Times New Roman" w:hAnsi="Times New Roman" w:eastAsia="宋体"/>
                <w:b w:val="0"/>
                <w:color w:val="000000"/>
                <w:sz w:val="19"/>
              </w:rPr>
              <w:t>snmpgetattack</w:t>
            </w:r>
          </w:p>
        </w:tc>
        <w:tc>
          <w:tcPr>
            <w:tcW w:type="dxa" w:w="1814"/>
            <w:shd w:val="clear" w:color="auto" w:fill="F2F6F9"/>
          </w:tcPr>
          <w:p>
            <w:pPr>
              <w:spacing w:after="40" w:before="40" w:line="276" w:lineRule="auto"/>
              <w:jc w:val="right"/>
            </w:pPr>
            <w:r>
              <w:rPr>
                <w:rFonts w:ascii="Times New Roman" w:hAnsi="Times New Roman" w:eastAsia="宋体"/>
                <w:b w:val="0"/>
                <w:color w:val="000000"/>
                <w:sz w:val="19"/>
              </w:rPr>
              <w:t>178</w:t>
            </w:r>
          </w:p>
        </w:tc>
        <w:tc>
          <w:tcPr>
            <w:tcW w:type="dxa" w:w="1814"/>
            <w:shd w:val="clear" w:color="auto" w:fill="F2F6F9"/>
          </w:tcPr>
          <w:p>
            <w:pPr>
              <w:spacing w:after="40" w:before="40" w:line="276" w:lineRule="auto"/>
              <w:jc w:val="right"/>
            </w:pPr>
            <w:r>
              <w:rPr>
                <w:rFonts w:ascii="Times New Roman" w:hAnsi="Times New Roman" w:eastAsia="宋体"/>
                <w:b w:val="0"/>
                <w:color w:val="000000"/>
                <w:sz w:val="19"/>
              </w:rPr>
              <w:t>174</w:t>
            </w:r>
          </w:p>
        </w:tc>
        <w:tc>
          <w:tcPr>
            <w:tcW w:type="dxa" w:w="2721"/>
            <w:shd w:val="clear" w:color="auto" w:fill="F2F6F9"/>
          </w:tcPr>
          <w:p>
            <w:pPr>
              <w:spacing w:after="40" w:before="40" w:line="276" w:lineRule="auto"/>
              <w:jc w:val="right"/>
            </w:pPr>
            <w:r>
              <w:rPr>
                <w:rFonts w:ascii="Times New Roman" w:hAnsi="Times New Roman" w:eastAsia="宋体"/>
                <w:b w:val="0"/>
                <w:color w:val="000000"/>
                <w:sz w:val="19"/>
              </w:rPr>
              <w:t>97.8%</w:t>
            </w:r>
          </w:p>
        </w:tc>
      </w:tr>
      <w:tr>
        <w:tc>
          <w:tcPr>
            <w:tcW w:type="dxa" w:w="2835"/>
          </w:tcPr>
          <w:p>
            <w:pPr>
              <w:spacing w:after="40" w:before="40" w:line="276" w:lineRule="auto"/>
              <w:jc w:val="left"/>
            </w:pPr>
            <w:r>
              <w:rPr>
                <w:rFonts w:ascii="Times New Roman" w:hAnsi="Times New Roman" w:eastAsia="宋体"/>
                <w:b w:val="0"/>
                <w:color w:val="000000"/>
                <w:sz w:val="19"/>
              </w:rPr>
              <w:t>mailbomb</w:t>
            </w:r>
          </w:p>
        </w:tc>
        <w:tc>
          <w:tcPr>
            <w:tcW w:type="dxa" w:w="1814"/>
          </w:tcPr>
          <w:p>
            <w:pPr>
              <w:spacing w:after="40" w:before="40" w:line="276" w:lineRule="auto"/>
              <w:jc w:val="right"/>
            </w:pPr>
            <w:r>
              <w:rPr>
                <w:rFonts w:ascii="Times New Roman" w:hAnsi="Times New Roman" w:eastAsia="宋体"/>
                <w:b w:val="0"/>
                <w:color w:val="000000"/>
                <w:sz w:val="19"/>
              </w:rPr>
              <w:t>293</w:t>
            </w:r>
          </w:p>
        </w:tc>
        <w:tc>
          <w:tcPr>
            <w:tcW w:type="dxa" w:w="1814"/>
          </w:tcPr>
          <w:p>
            <w:pPr>
              <w:spacing w:after="40" w:before="40" w:line="276" w:lineRule="auto"/>
              <w:jc w:val="right"/>
            </w:pPr>
            <w:r>
              <w:rPr>
                <w:rFonts w:ascii="Times New Roman" w:hAnsi="Times New Roman" w:eastAsia="宋体"/>
                <w:b w:val="0"/>
                <w:color w:val="000000"/>
                <w:sz w:val="19"/>
              </w:rPr>
              <w:t>292</w:t>
            </w:r>
          </w:p>
        </w:tc>
        <w:tc>
          <w:tcPr>
            <w:tcW w:type="dxa" w:w="2721"/>
          </w:tcPr>
          <w:p>
            <w:pPr>
              <w:spacing w:after="40" w:before="40" w:line="276" w:lineRule="auto"/>
              <w:jc w:val="right"/>
            </w:pPr>
            <w:r>
              <w:rPr>
                <w:rFonts w:ascii="Times New Roman" w:hAnsi="Times New Roman" w:eastAsia="宋体"/>
                <w:b w:val="0"/>
                <w:color w:val="000000"/>
                <w:sz w:val="19"/>
              </w:rPr>
              <w:t>99.7%</w:t>
            </w:r>
          </w:p>
        </w:tc>
      </w:tr>
      <w:tr>
        <w:tc>
          <w:tcPr>
            <w:tcW w:type="dxa" w:w="2835"/>
            <w:shd w:val="clear" w:color="auto" w:fill="F2F6F9"/>
          </w:tcPr>
          <w:p>
            <w:pPr>
              <w:spacing w:after="40" w:before="40" w:line="276" w:lineRule="auto"/>
              <w:jc w:val="left"/>
            </w:pPr>
            <w:r>
              <w:rPr>
                <w:rFonts w:ascii="Times New Roman" w:hAnsi="Times New Roman" w:eastAsia="宋体"/>
                <w:b w:val="0"/>
                <w:color w:val="000000"/>
                <w:sz w:val="19"/>
              </w:rPr>
              <w:t>httptunnel</w:t>
            </w:r>
          </w:p>
        </w:tc>
        <w:tc>
          <w:tcPr>
            <w:tcW w:type="dxa" w:w="1814"/>
            <w:shd w:val="clear" w:color="auto" w:fill="F2F6F9"/>
          </w:tcPr>
          <w:p>
            <w:pPr>
              <w:spacing w:after="40" w:before="40" w:line="276" w:lineRule="auto"/>
              <w:jc w:val="right"/>
            </w:pPr>
            <w:r>
              <w:rPr>
                <w:rFonts w:ascii="Times New Roman" w:hAnsi="Times New Roman" w:eastAsia="宋体"/>
                <w:b w:val="0"/>
                <w:color w:val="000000"/>
                <w:sz w:val="19"/>
              </w:rPr>
              <w:t>133</w:t>
            </w:r>
          </w:p>
        </w:tc>
        <w:tc>
          <w:tcPr>
            <w:tcW w:type="dxa" w:w="1814"/>
            <w:shd w:val="clear" w:color="auto" w:fill="F2F6F9"/>
          </w:tcPr>
          <w:p>
            <w:pPr>
              <w:spacing w:after="40" w:before="40" w:line="276" w:lineRule="auto"/>
              <w:jc w:val="right"/>
            </w:pPr>
            <w:r>
              <w:rPr>
                <w:rFonts w:ascii="Times New Roman" w:hAnsi="Times New Roman" w:eastAsia="宋体"/>
                <w:b w:val="0"/>
                <w:color w:val="000000"/>
                <w:sz w:val="19"/>
              </w:rPr>
              <w:t>63</w:t>
            </w:r>
          </w:p>
        </w:tc>
        <w:tc>
          <w:tcPr>
            <w:tcW w:type="dxa" w:w="2721"/>
            <w:shd w:val="clear" w:color="auto" w:fill="F2F6F9"/>
          </w:tcPr>
          <w:p>
            <w:pPr>
              <w:spacing w:after="40" w:before="40" w:line="276" w:lineRule="auto"/>
              <w:jc w:val="right"/>
            </w:pPr>
            <w:r>
              <w:rPr>
                <w:rFonts w:ascii="Times New Roman" w:hAnsi="Times New Roman" w:eastAsia="宋体"/>
                <w:b w:val="0"/>
                <w:color w:val="000000"/>
                <w:sz w:val="19"/>
              </w:rPr>
              <w:t>47.4%</w:t>
            </w:r>
          </w:p>
        </w:tc>
      </w:tr>
      <w:tr>
        <w:tc>
          <w:tcPr>
            <w:tcW w:type="dxa" w:w="2835"/>
          </w:tcPr>
          <w:p>
            <w:pPr>
              <w:spacing w:after="40" w:before="40" w:line="276" w:lineRule="auto"/>
              <w:jc w:val="left"/>
            </w:pPr>
            <w:r>
              <w:rPr>
                <w:rFonts w:ascii="Times New Roman" w:hAnsi="Times New Roman" w:eastAsia="宋体"/>
                <w:b w:val="0"/>
                <w:color w:val="000000"/>
                <w:sz w:val="19"/>
              </w:rPr>
              <w:t>其余 9 类合计</w:t>
            </w:r>
          </w:p>
        </w:tc>
        <w:tc>
          <w:tcPr>
            <w:tcW w:type="dxa" w:w="1814"/>
          </w:tcPr>
          <w:p>
            <w:pPr>
              <w:spacing w:after="40" w:before="40" w:line="276" w:lineRule="auto"/>
              <w:jc w:val="right"/>
            </w:pPr>
            <w:r>
              <w:rPr>
                <w:rFonts w:ascii="Times New Roman" w:hAnsi="Times New Roman" w:eastAsia="宋体"/>
                <w:b w:val="0"/>
                <w:color w:val="000000"/>
                <w:sz w:val="19"/>
              </w:rPr>
              <w:t>78</w:t>
            </w:r>
          </w:p>
        </w:tc>
        <w:tc>
          <w:tcPr>
            <w:tcW w:type="dxa" w:w="1814"/>
          </w:tcPr>
          <w:p>
            <w:pPr>
              <w:spacing w:after="40" w:before="40" w:line="276" w:lineRule="auto"/>
              <w:jc w:val="right"/>
            </w:pPr>
            <w:r>
              <w:rPr>
                <w:rFonts w:ascii="Times New Roman" w:hAnsi="Times New Roman" w:eastAsia="宋体"/>
                <w:b w:val="0"/>
                <w:color w:val="000000"/>
                <w:sz w:val="19"/>
              </w:rPr>
              <w:t>61</w:t>
            </w:r>
          </w:p>
        </w:tc>
        <w:tc>
          <w:tcPr>
            <w:tcW w:type="dxa" w:w="2721"/>
          </w:tcPr>
          <w:p>
            <w:pPr>
              <w:spacing w:after="40" w:before="40" w:line="276" w:lineRule="auto"/>
              <w:jc w:val="right"/>
            </w:pPr>
            <w:r>
              <w:rPr>
                <w:rFonts w:ascii="Times New Roman" w:hAnsi="Times New Roman" w:eastAsia="宋体"/>
                <w:b w:val="0"/>
                <w:color w:val="000000"/>
                <w:sz w:val="19"/>
              </w:rPr>
              <w:t>78.2%</w:t>
            </w:r>
          </w:p>
        </w:tc>
      </w:tr>
      <w:tr>
        <w:tc>
          <w:tcPr>
            <w:tcW w:type="dxa" w:w="2835"/>
            <w:shd w:val="clear" w:color="auto" w:fill="F2F6F9"/>
          </w:tcPr>
          <w:p>
            <w:pPr>
              <w:spacing w:after="40" w:before="40" w:line="276" w:lineRule="auto"/>
              <w:jc w:val="left"/>
            </w:pPr>
            <w:r>
              <w:rPr>
                <w:rFonts w:ascii="Times New Roman" w:hAnsi="Times New Roman" w:eastAsia="宋体"/>
                <w:b w:val="0"/>
                <w:color w:val="000000"/>
                <w:sz w:val="19"/>
              </w:rPr>
              <w:t>合计</w:t>
            </w:r>
          </w:p>
        </w:tc>
        <w:tc>
          <w:tcPr>
            <w:tcW w:type="dxa" w:w="1814"/>
            <w:shd w:val="clear" w:color="auto" w:fill="F2F6F9"/>
          </w:tcPr>
          <w:p>
            <w:pPr>
              <w:spacing w:after="40" w:before="40" w:line="276" w:lineRule="auto"/>
              <w:jc w:val="right"/>
            </w:pPr>
            <w:r>
              <w:rPr>
                <w:rFonts w:ascii="Times New Roman" w:hAnsi="Times New Roman" w:eastAsia="宋体"/>
                <w:b w:val="0"/>
                <w:color w:val="000000"/>
                <w:sz w:val="19"/>
              </w:rPr>
              <w:t>3,750</w:t>
            </w:r>
          </w:p>
        </w:tc>
        <w:tc>
          <w:tcPr>
            <w:tcW w:type="dxa" w:w="1814"/>
            <w:shd w:val="clear" w:color="auto" w:fill="F2F6F9"/>
          </w:tcPr>
          <w:p>
            <w:pPr>
              <w:spacing w:after="40" w:before="40" w:line="276" w:lineRule="auto"/>
              <w:jc w:val="right"/>
            </w:pPr>
            <w:r>
              <w:rPr>
                <w:rFonts w:ascii="Times New Roman" w:hAnsi="Times New Roman" w:eastAsia="宋体"/>
                <w:b w:val="0"/>
                <w:color w:val="000000"/>
                <w:sz w:val="19"/>
              </w:rPr>
              <w:t>1,907</w:t>
            </w:r>
          </w:p>
        </w:tc>
        <w:tc>
          <w:tcPr>
            <w:tcW w:type="dxa" w:w="2721"/>
            <w:shd w:val="clear" w:color="auto" w:fill="F2F6F9"/>
          </w:tcPr>
          <w:p>
            <w:pPr>
              <w:spacing w:after="40" w:before="40" w:line="276" w:lineRule="auto"/>
              <w:jc w:val="right"/>
            </w:pPr>
            <w:r>
              <w:rPr>
                <w:rFonts w:ascii="Times New Roman" w:hAnsi="Times New Roman" w:eastAsia="宋体"/>
                <w:b w:val="0"/>
                <w:color w:val="000000"/>
                <w:sz w:val="19"/>
              </w:rPr>
              <w:t>50.8%</w:t>
            </w:r>
          </w:p>
        </w:tc>
      </w:tr>
    </w:tbl>
    <w:p>
      <w:pPr>
        <w:spacing w:after="40" w:before="0"/>
      </w:pPr>
    </w:p>
    <w:p>
      <w:pPr>
        <w:keepNext/>
        <w:spacing w:before="160" w:after="60"/>
        <w:jc w:val="center"/>
      </w:pPr>
      <w:r>
        <w:drawing>
          <wp:inline xmlns:a="http://schemas.openxmlformats.org/drawingml/2006/main" xmlns:pic="http://schemas.openxmlformats.org/drawingml/2006/picture">
            <wp:extent cx="5472000" cy="2404364"/>
            <wp:docPr id="7" name="Picture 7" descr="图 7  difficulty 字段取值与基线模型准确率的关系" title="图 7  difficulty 字段取值与基线模型准确率的关系"/>
            <wp:cNvGraphicFramePr>
              <a:graphicFrameLocks noChangeAspect="1"/>
            </wp:cNvGraphicFramePr>
            <a:graphic>
              <a:graphicData uri="http://schemas.openxmlformats.org/drawingml/2006/picture">
                <pic:pic>
                  <pic:nvPicPr>
                    <pic:cNvPr id="0" name="fig7_difficulty.png"/>
                    <pic:cNvPicPr/>
                  </pic:nvPicPr>
                  <pic:blipFill>
                    <a:blip r:embed="rId15"/>
                    <a:stretch>
                      <a:fillRect/>
                    </a:stretch>
                  </pic:blipFill>
                  <pic:spPr>
                    <a:xfrm>
                      <a:off x="0" y="0"/>
                      <a:ext cx="5472000" cy="2404364"/>
                    </a:xfrm>
                    <a:prstGeom prst="rect"/>
                  </pic:spPr>
                </pic:pic>
              </a:graphicData>
            </a:graphic>
          </wp:inline>
        </w:drawing>
      </w:r>
    </w:p>
    <w:p>
      <w:pPr>
        <w:spacing w:after="240"/>
        <w:jc w:val="center"/>
      </w:pPr>
      <w:r>
        <w:rPr>
          <w:rFonts w:ascii="Microsoft YaHei" w:hAnsi="Microsoft YaHei" w:eastAsia="微软雅黑"/>
          <w:b w:val="0"/>
          <w:color w:val="52606D"/>
          <w:sz w:val="18"/>
        </w:rPr>
        <w:t>图 7  difficulty 字段取值与基线模型准确率的关系</w:t>
      </w:r>
    </w:p>
    <w:p>
      <w:pPr>
        <w:spacing w:after="140"/>
        <w:jc w:val="both"/>
      </w:pPr>
      <w:r>
        <w:rPr>
          <w:rFonts w:ascii="Times New Roman" w:hAnsi="Times New Roman" w:eastAsia="宋体"/>
          <w:b w:val="0"/>
          <w:color w:val="000000"/>
          <w:sz w:val="21"/>
        </w:rPr>
        <w:t>模型在 3,750 条未见攻击上的整体二分类检出率为 50.9%。各类型之间分歧很大：snmpguess、mailbomb、snmpgetattack 的检出率在 97% 以上，因为它们的流量特征与训练集中已有的 R2L 攻击相似；而 apache2（5.0%）与 saint（1.9%）几乎检测不到，因为它们的行为模式在训练集中没有任何对应样本。</w:t>
      </w:r>
    </w:p>
    <w:p>
      <w:pPr>
        <w:spacing w:after="140"/>
        <w:jc w:val="both"/>
      </w:pPr>
      <w:r>
        <w:rPr>
          <w:rFonts w:ascii="Times New Roman" w:hAnsi="Times New Roman" w:eastAsia="宋体"/>
          <w:b w:val="0"/>
          <w:color w:val="000000"/>
          <w:sz w:val="21"/>
        </w:rPr>
        <w:t>这组数字说明模型的主要短板是「识别已知模式」，而不是「发现未知模式」，也解释了为什么二分类与五分类指标都会在官方测试集上明显下降。阶段五的报告应把未知攻击检出率作为独立小节，并说明要改善这部分需要无监督的异常检测路线（自编码器）或更贴近真实流量的训练数据。</w:t>
      </w:r>
    </w:p>
    <w:p>
      <w:pPr>
        <w:pStyle w:val="Heading2"/>
      </w:pPr>
      <w:r>
        <w:t>3.7 结论与后续阶段建议</w:t>
      </w:r>
    </w:p>
    <w:p>
      <w:pPr>
        <w:keepNext/>
        <w:spacing w:before="160" w:after="80"/>
        <w:jc w:val="center"/>
      </w:pPr>
      <w:r>
        <w:rPr>
          <w:rFonts w:ascii="Microsoft YaHei" w:hAnsi="Microsoft YaHei" w:eastAsia="微软雅黑"/>
          <w:b w:val="0"/>
          <w:color w:val="000000"/>
          <w:sz w:val="19"/>
        </w:rPr>
        <w:t>表 11  验收指标的基线实测值与阶段三、四的迭代目标</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start w:w="100" w:type="dxa"/>
          <w:bottom w:w="60" w:type="dxa"/>
          <w:end w:w="100" w:type="dxa"/>
        </w:tblCellMar>
      </w:tblPr>
      <w:tblGrid>
        <w:gridCol w:w="1928"/>
        <w:gridCol w:w="1701"/>
        <w:gridCol w:w="2268"/>
        <w:gridCol w:w="3288"/>
      </w:tblGrid>
      <w:tr>
        <w:trPr>
          <w:tblHeader w:val="true"/>
        </w:trPr>
        <w:tc>
          <w:tcPr>
            <w:tcW w:type="dxa" w:w="1928"/>
            <w:shd w:val="clear" w:color="auto" w:fill="2F5F7F"/>
          </w:tcPr>
          <w:p>
            <w:pPr>
              <w:spacing w:after="40" w:before="40" w:line="276" w:lineRule="auto"/>
              <w:jc w:val="center"/>
            </w:pPr>
            <w:r>
              <w:rPr>
                <w:rFonts w:ascii="Microsoft YaHei" w:hAnsi="Microsoft YaHei" w:eastAsia="微软雅黑"/>
                <w:b/>
                <w:color w:val="FFFFFF"/>
                <w:sz w:val="19"/>
              </w:rPr>
              <w:t>指标</w:t>
            </w:r>
          </w:p>
        </w:tc>
        <w:tc>
          <w:tcPr>
            <w:tcW w:type="dxa" w:w="1701"/>
            <w:shd w:val="clear" w:color="auto" w:fill="2F5F7F"/>
          </w:tcPr>
          <w:p>
            <w:pPr>
              <w:spacing w:after="40" w:before="40" w:line="276" w:lineRule="auto"/>
              <w:jc w:val="center"/>
            </w:pPr>
            <w:r>
              <w:rPr>
                <w:rFonts w:ascii="Microsoft YaHei" w:hAnsi="Microsoft YaHei" w:eastAsia="微软雅黑"/>
                <w:b/>
                <w:color w:val="FFFFFF"/>
                <w:sz w:val="19"/>
              </w:rPr>
              <w:t>方案原目标</w:t>
            </w:r>
          </w:p>
        </w:tc>
        <w:tc>
          <w:tcPr>
            <w:tcW w:type="dxa" w:w="2268"/>
            <w:shd w:val="clear" w:color="auto" w:fill="2F5F7F"/>
          </w:tcPr>
          <w:p>
            <w:pPr>
              <w:spacing w:after="40" w:before="40" w:line="276" w:lineRule="auto"/>
              <w:jc w:val="center"/>
            </w:pPr>
            <w:r>
              <w:rPr>
                <w:rFonts w:ascii="Microsoft YaHei" w:hAnsi="Microsoft YaHei" w:eastAsia="微软雅黑"/>
                <w:b/>
                <w:color w:val="FFFFFF"/>
                <w:sz w:val="19"/>
              </w:rPr>
              <w:t>本轮基线实测</w:t>
            </w:r>
          </w:p>
        </w:tc>
        <w:tc>
          <w:tcPr>
            <w:tcW w:type="dxa" w:w="3288"/>
            <w:shd w:val="clear" w:color="auto" w:fill="2F5F7F"/>
          </w:tcPr>
          <w:p>
            <w:pPr>
              <w:spacing w:after="40" w:before="40" w:line="276" w:lineRule="auto"/>
              <w:jc w:val="center"/>
            </w:pPr>
            <w:r>
              <w:rPr>
                <w:rFonts w:ascii="Microsoft YaHei" w:hAnsi="Microsoft YaHei" w:eastAsia="微软雅黑"/>
                <w:b/>
                <w:color w:val="FFFFFF"/>
                <w:sz w:val="19"/>
              </w:rPr>
              <w:t>阶段三、四建议目标</w:t>
            </w:r>
          </w:p>
        </w:tc>
      </w:tr>
      <w:tr>
        <w:tc>
          <w:tcPr>
            <w:tcW w:type="dxa" w:w="1928"/>
          </w:tcPr>
          <w:p>
            <w:pPr>
              <w:spacing w:after="40" w:before="40" w:line="276" w:lineRule="auto"/>
              <w:jc w:val="left"/>
            </w:pPr>
            <w:r>
              <w:rPr>
                <w:rFonts w:ascii="Times New Roman" w:hAnsi="Times New Roman" w:eastAsia="宋体"/>
                <w:b w:val="0"/>
                <w:color w:val="000000"/>
                <w:sz w:val="19"/>
              </w:rPr>
              <w:t>二分类准确率</w:t>
            </w:r>
          </w:p>
        </w:tc>
        <w:tc>
          <w:tcPr>
            <w:tcW w:type="dxa" w:w="1701"/>
          </w:tcPr>
          <w:p>
            <w:pPr>
              <w:spacing w:after="40" w:before="40" w:line="276" w:lineRule="auto"/>
              <w:jc w:val="center"/>
            </w:pPr>
            <w:r>
              <w:rPr>
                <w:rFonts w:ascii="Times New Roman" w:hAnsi="Times New Roman" w:eastAsia="宋体"/>
                <w:b w:val="0"/>
                <w:color w:val="000000"/>
                <w:sz w:val="19"/>
              </w:rPr>
              <w:t>≥ 85%</w:t>
            </w:r>
          </w:p>
        </w:tc>
        <w:tc>
          <w:tcPr>
            <w:tcW w:type="dxa" w:w="2268"/>
          </w:tcPr>
          <w:p>
            <w:pPr>
              <w:spacing w:after="40" w:before="40" w:line="276" w:lineRule="auto"/>
              <w:jc w:val="center"/>
            </w:pPr>
            <w:r>
              <w:rPr>
                <w:rFonts w:ascii="Times New Roman" w:hAnsi="Times New Roman" w:eastAsia="宋体"/>
                <w:b w:val="0"/>
                <w:color w:val="000000"/>
                <w:sz w:val="19"/>
              </w:rPr>
              <w:t>78.8%</w:t>
            </w:r>
          </w:p>
        </w:tc>
        <w:tc>
          <w:tcPr>
            <w:tcW w:type="dxa" w:w="3288"/>
          </w:tcPr>
          <w:p>
            <w:pPr>
              <w:spacing w:after="40" w:before="40" w:line="276" w:lineRule="auto"/>
              <w:jc w:val="center"/>
            </w:pPr>
            <w:r>
              <w:rPr>
                <w:rFonts w:ascii="Times New Roman" w:hAnsi="Times New Roman" w:eastAsia="宋体"/>
                <w:b w:val="0"/>
                <w:color w:val="000000"/>
                <w:sz w:val="19"/>
              </w:rPr>
              <w:t>≥ 82%</w:t>
            </w:r>
          </w:p>
        </w:tc>
      </w:tr>
      <w:tr>
        <w:tc>
          <w:tcPr>
            <w:tcW w:type="dxa" w:w="1928"/>
            <w:shd w:val="clear" w:color="auto" w:fill="F2F6F9"/>
          </w:tcPr>
          <w:p>
            <w:pPr>
              <w:spacing w:after="40" w:before="40" w:line="276" w:lineRule="auto"/>
              <w:jc w:val="left"/>
            </w:pPr>
            <w:r>
              <w:rPr>
                <w:rFonts w:ascii="Times New Roman" w:hAnsi="Times New Roman" w:eastAsia="宋体"/>
                <w:b w:val="0"/>
                <w:color w:val="000000"/>
                <w:sz w:val="19"/>
              </w:rPr>
              <w:t>二分类 F1</w:t>
            </w:r>
          </w:p>
        </w:tc>
        <w:tc>
          <w:tcPr>
            <w:tcW w:type="dxa" w:w="1701"/>
            <w:shd w:val="clear" w:color="auto" w:fill="F2F6F9"/>
          </w:tcPr>
          <w:p>
            <w:pPr>
              <w:spacing w:after="40" w:before="40" w:line="276" w:lineRule="auto"/>
              <w:jc w:val="center"/>
            </w:pPr>
            <w:r>
              <w:rPr>
                <w:rFonts w:ascii="Times New Roman" w:hAnsi="Times New Roman" w:eastAsia="宋体"/>
                <w:b w:val="0"/>
                <w:color w:val="000000"/>
                <w:sz w:val="19"/>
              </w:rPr>
              <w:t>≥ 0.85</w:t>
            </w:r>
          </w:p>
        </w:tc>
        <w:tc>
          <w:tcPr>
            <w:tcW w:type="dxa" w:w="2268"/>
            <w:shd w:val="clear" w:color="auto" w:fill="F2F6F9"/>
          </w:tcPr>
          <w:p>
            <w:pPr>
              <w:spacing w:after="40" w:before="40" w:line="276" w:lineRule="auto"/>
              <w:jc w:val="center"/>
            </w:pPr>
            <w:r>
              <w:rPr>
                <w:rFonts w:ascii="Times New Roman" w:hAnsi="Times New Roman" w:eastAsia="宋体"/>
                <w:b w:val="0"/>
                <w:color w:val="000000"/>
                <w:sz w:val="19"/>
              </w:rPr>
              <w:t>0.785</w:t>
            </w:r>
          </w:p>
        </w:tc>
        <w:tc>
          <w:tcPr>
            <w:tcW w:type="dxa" w:w="3288"/>
            <w:shd w:val="clear" w:color="auto" w:fill="F2F6F9"/>
          </w:tcPr>
          <w:p>
            <w:pPr>
              <w:spacing w:after="40" w:before="40" w:line="276" w:lineRule="auto"/>
              <w:jc w:val="center"/>
            </w:pPr>
            <w:r>
              <w:rPr>
                <w:rFonts w:ascii="Times New Roman" w:hAnsi="Times New Roman" w:eastAsia="宋体"/>
                <w:b w:val="0"/>
                <w:color w:val="000000"/>
                <w:sz w:val="19"/>
              </w:rPr>
              <w:t>≥ 0.80</w:t>
            </w:r>
          </w:p>
        </w:tc>
      </w:tr>
      <w:tr>
        <w:tc>
          <w:tcPr>
            <w:tcW w:type="dxa" w:w="1928"/>
          </w:tcPr>
          <w:p>
            <w:pPr>
              <w:spacing w:after="40" w:before="40" w:line="276" w:lineRule="auto"/>
              <w:jc w:val="left"/>
            </w:pPr>
            <w:r>
              <w:rPr>
                <w:rFonts w:ascii="Times New Roman" w:hAnsi="Times New Roman" w:eastAsia="宋体"/>
                <w:b w:val="0"/>
                <w:color w:val="000000"/>
                <w:sz w:val="19"/>
              </w:rPr>
              <w:t>二分类误报率</w:t>
            </w:r>
          </w:p>
        </w:tc>
        <w:tc>
          <w:tcPr>
            <w:tcW w:type="dxa" w:w="1701"/>
          </w:tcPr>
          <w:p>
            <w:pPr>
              <w:spacing w:after="40" w:before="40" w:line="276" w:lineRule="auto"/>
              <w:jc w:val="center"/>
            </w:pPr>
            <w:r>
              <w:rPr>
                <w:rFonts w:ascii="Times New Roman" w:hAnsi="Times New Roman" w:eastAsia="宋体"/>
                <w:b w:val="0"/>
                <w:color w:val="000000"/>
                <w:sz w:val="19"/>
              </w:rPr>
              <w:t>≤ 10%</w:t>
            </w:r>
          </w:p>
        </w:tc>
        <w:tc>
          <w:tcPr>
            <w:tcW w:type="dxa" w:w="2268"/>
          </w:tcPr>
          <w:p>
            <w:pPr>
              <w:spacing w:after="40" w:before="40" w:line="276" w:lineRule="auto"/>
              <w:jc w:val="center"/>
            </w:pPr>
            <w:r>
              <w:rPr>
                <w:rFonts w:ascii="Times New Roman" w:hAnsi="Times New Roman" w:eastAsia="宋体"/>
                <w:b w:val="0"/>
                <w:color w:val="000000"/>
                <w:sz w:val="19"/>
              </w:rPr>
              <w:t>6.95%</w:t>
            </w:r>
          </w:p>
        </w:tc>
        <w:tc>
          <w:tcPr>
            <w:tcW w:type="dxa" w:w="3288"/>
          </w:tcPr>
          <w:p>
            <w:pPr>
              <w:spacing w:after="40" w:before="40" w:line="276" w:lineRule="auto"/>
              <w:jc w:val="center"/>
            </w:pPr>
            <w:r>
              <w:rPr>
                <w:rFonts w:ascii="Times New Roman" w:hAnsi="Times New Roman" w:eastAsia="宋体"/>
                <w:b w:val="0"/>
                <w:color w:val="000000"/>
                <w:sz w:val="19"/>
              </w:rPr>
              <w:t>≤ 6%</w:t>
            </w:r>
          </w:p>
        </w:tc>
      </w:tr>
      <w:tr>
        <w:tc>
          <w:tcPr>
            <w:tcW w:type="dxa" w:w="1928"/>
            <w:shd w:val="clear" w:color="auto" w:fill="F2F6F9"/>
          </w:tcPr>
          <w:p>
            <w:pPr>
              <w:spacing w:after="40" w:before="40" w:line="276" w:lineRule="auto"/>
              <w:jc w:val="left"/>
            </w:pPr>
            <w:r>
              <w:rPr>
                <w:rFonts w:ascii="Times New Roman" w:hAnsi="Times New Roman" w:eastAsia="宋体"/>
                <w:b w:val="0"/>
                <w:color w:val="000000"/>
                <w:sz w:val="19"/>
              </w:rPr>
              <w:t>五分类 macro-F1</w:t>
            </w:r>
          </w:p>
        </w:tc>
        <w:tc>
          <w:tcPr>
            <w:tcW w:type="dxa" w:w="1701"/>
            <w:shd w:val="clear" w:color="auto" w:fill="F2F6F9"/>
          </w:tcPr>
          <w:p>
            <w:pPr>
              <w:spacing w:after="40" w:before="40" w:line="276" w:lineRule="auto"/>
              <w:jc w:val="center"/>
            </w:pPr>
            <w:r>
              <w:rPr>
                <w:rFonts w:ascii="Times New Roman" w:hAnsi="Times New Roman" w:eastAsia="宋体"/>
                <w:b w:val="0"/>
                <w:color w:val="000000"/>
                <w:sz w:val="19"/>
              </w:rPr>
              <w:t>≥ 0.75</w:t>
            </w:r>
          </w:p>
        </w:tc>
        <w:tc>
          <w:tcPr>
            <w:tcW w:type="dxa" w:w="2268"/>
            <w:shd w:val="clear" w:color="auto" w:fill="F2F6F9"/>
          </w:tcPr>
          <w:p>
            <w:pPr>
              <w:spacing w:after="40" w:before="40" w:line="276" w:lineRule="auto"/>
              <w:jc w:val="center"/>
            </w:pPr>
            <w:r>
              <w:rPr>
                <w:rFonts w:ascii="Times New Roman" w:hAnsi="Times New Roman" w:eastAsia="宋体"/>
                <w:b w:val="0"/>
                <w:color w:val="000000"/>
                <w:sz w:val="19"/>
              </w:rPr>
              <w:t>0.631</w:t>
            </w:r>
          </w:p>
        </w:tc>
        <w:tc>
          <w:tcPr>
            <w:tcW w:type="dxa" w:w="3288"/>
            <w:shd w:val="clear" w:color="auto" w:fill="F2F6F9"/>
          </w:tcPr>
          <w:p>
            <w:pPr>
              <w:spacing w:after="40" w:before="40" w:line="276" w:lineRule="auto"/>
              <w:jc w:val="center"/>
            </w:pPr>
            <w:r>
              <w:rPr>
                <w:rFonts w:ascii="Times New Roman" w:hAnsi="Times New Roman" w:eastAsia="宋体"/>
                <w:b w:val="0"/>
                <w:color w:val="000000"/>
                <w:sz w:val="19"/>
              </w:rPr>
              <w:t>≥ 0.70（1D-CNN）</w:t>
            </w:r>
          </w:p>
        </w:tc>
      </w:tr>
      <w:tr>
        <w:tc>
          <w:tcPr>
            <w:tcW w:type="dxa" w:w="1928"/>
          </w:tcPr>
          <w:p>
            <w:pPr>
              <w:spacing w:after="40" w:before="40" w:line="276" w:lineRule="auto"/>
              <w:jc w:val="left"/>
            </w:pPr>
            <w:r>
              <w:rPr>
                <w:rFonts w:ascii="Times New Roman" w:hAnsi="Times New Roman" w:eastAsia="宋体"/>
                <w:b w:val="0"/>
                <w:color w:val="000000"/>
                <w:sz w:val="19"/>
              </w:rPr>
              <w:t>未知攻击检出率</w:t>
            </w:r>
          </w:p>
        </w:tc>
        <w:tc>
          <w:tcPr>
            <w:tcW w:type="dxa" w:w="1701"/>
          </w:tcPr>
          <w:p>
            <w:pPr>
              <w:spacing w:after="40" w:before="40" w:line="276" w:lineRule="auto"/>
              <w:jc w:val="center"/>
            </w:pPr>
            <w:r>
              <w:rPr>
                <w:rFonts w:ascii="Times New Roman" w:hAnsi="Times New Roman" w:eastAsia="宋体"/>
                <w:b w:val="0"/>
                <w:color w:val="000000"/>
                <w:sz w:val="19"/>
              </w:rPr>
              <w:t>单独报告</w:t>
            </w:r>
          </w:p>
        </w:tc>
        <w:tc>
          <w:tcPr>
            <w:tcW w:type="dxa" w:w="2268"/>
          </w:tcPr>
          <w:p>
            <w:pPr>
              <w:spacing w:after="40" w:before="40" w:line="276" w:lineRule="auto"/>
              <w:jc w:val="center"/>
            </w:pPr>
            <w:r>
              <w:rPr>
                <w:rFonts w:ascii="Times New Roman" w:hAnsi="Times New Roman" w:eastAsia="宋体"/>
                <w:b w:val="0"/>
                <w:color w:val="000000"/>
                <w:sz w:val="19"/>
              </w:rPr>
              <w:t>50.8%</w:t>
            </w:r>
          </w:p>
        </w:tc>
        <w:tc>
          <w:tcPr>
            <w:tcW w:type="dxa" w:w="3288"/>
          </w:tcPr>
          <w:p>
            <w:pPr>
              <w:spacing w:after="40" w:before="40" w:line="276" w:lineRule="auto"/>
              <w:jc w:val="center"/>
            </w:pPr>
            <w:r>
              <w:rPr>
                <w:rFonts w:ascii="Times New Roman" w:hAnsi="Times New Roman" w:eastAsia="宋体"/>
                <w:b w:val="0"/>
                <w:color w:val="000000"/>
                <w:sz w:val="19"/>
              </w:rPr>
              <w:t>单独报告并做趋势对比</w:t>
            </w:r>
          </w:p>
        </w:tc>
      </w:tr>
    </w:tbl>
    <w:p>
      <w:pPr>
        <w:spacing w:after="40" w:before="0"/>
      </w:pPr>
    </w:p>
    <w:p>
      <w:pPr>
        <w:spacing w:after="140"/>
        <w:jc w:val="both"/>
      </w:pPr>
      <w:r>
        <w:rPr>
          <w:rFonts w:ascii="Times New Roman" w:hAnsi="Times New Roman" w:eastAsia="宋体"/>
          <w:b w:val="0"/>
          <w:color w:val="000000"/>
          <w:sz w:val="21"/>
        </w:rPr>
        <w:t>阶段三到阶段五的工作可以按以下四条建议展开。</w:t>
      </w:r>
    </w:p>
    <w:p>
      <w:pPr>
        <w:pStyle w:val="ListBullet"/>
        <w:spacing w:after="80" w:line="300" w:lineRule="auto"/>
        <w:ind w:left="425"/>
      </w:pPr>
      <w:r>
        <w:rPr>
          <w:rFonts w:ascii="Times New Roman" w:hAnsi="Times New Roman" w:eastAsia="宋体"/>
          <w:b/>
          <w:color w:val="000000"/>
          <w:sz w:val="21"/>
        </w:rPr>
        <w:t>数据管线可以直接进入阶段三。</w:t>
      </w:r>
      <w:r>
        <w:rPr>
          <w:rFonts w:ascii="Times New Roman" w:hAnsi="Times New Roman" w:eastAsia="宋体"/>
          <w:b w:val="0"/>
          <w:color w:val="000000"/>
          <w:sz w:val="21"/>
        </w:rPr>
        <w:t>122 维特征对 MLP 与 1D-CNN 都适用，1D-CNN 的输入只需把特征向量 reshape 成 (batch, 1, 122)。</w:t>
      </w:r>
    </w:p>
    <w:p>
      <w:pPr>
        <w:pStyle w:val="ListBullet"/>
        <w:spacing w:after="80" w:line="300" w:lineRule="auto"/>
        <w:ind w:left="425"/>
      </w:pPr>
      <w:r>
        <w:rPr>
          <w:rFonts w:ascii="Times New Roman" w:hAnsi="Times New Roman" w:eastAsia="宋体"/>
          <w:b/>
          <w:color w:val="000000"/>
          <w:sz w:val="21"/>
        </w:rPr>
        <w:t>主模型选 1D-CNN。</w:t>
      </w:r>
      <w:r>
        <w:rPr>
          <w:rFonts w:ascii="Times New Roman" w:hAnsi="Times New Roman" w:eastAsia="宋体"/>
          <w:b w:val="0"/>
          <w:color w:val="000000"/>
          <w:sz w:val="21"/>
        </w:rPr>
        <w:t>它的目标是在保持正常流量与 DoS 表现的前提下，把 R2L 与 U2R 的召回率提上去，macro-F1 提高 5 到 7 个百分点即可视为有效改进。</w:t>
      </w:r>
    </w:p>
    <w:p>
      <w:pPr>
        <w:pStyle w:val="ListBullet"/>
        <w:spacing w:after="80" w:line="300" w:lineRule="auto"/>
        <w:ind w:left="425"/>
      </w:pPr>
      <w:r>
        <w:rPr>
          <w:rFonts w:ascii="Times New Roman" w:hAnsi="Times New Roman" w:eastAsia="宋体"/>
          <w:b/>
          <w:color w:val="000000"/>
          <w:sz w:val="21"/>
        </w:rPr>
        <w:t>类别不平衡继续用类别权重。</w:t>
      </w:r>
      <w:r>
        <w:rPr>
          <w:rFonts w:ascii="Times New Roman" w:hAnsi="Times New Roman" w:eastAsia="宋体"/>
          <w:b w:val="0"/>
          <w:color w:val="000000"/>
          <w:sz w:val="21"/>
        </w:rPr>
        <w:t>SMOTE 或 ADASYN 的对照实验放到 1D-CNN 上做，并固定随机种子保证可复现。</w:t>
      </w:r>
    </w:p>
    <w:p>
      <w:pPr>
        <w:pStyle w:val="ListBullet"/>
        <w:spacing w:after="80" w:line="300" w:lineRule="auto"/>
        <w:ind w:left="425"/>
      </w:pPr>
      <w:r>
        <w:rPr>
          <w:rFonts w:ascii="Times New Roman" w:hAnsi="Times New Roman" w:eastAsia="宋体"/>
          <w:b/>
          <w:color w:val="000000"/>
          <w:sz w:val="21"/>
        </w:rPr>
        <w:t>评估坚持双口径并单列未知攻击。</w:t>
      </w:r>
      <w:r>
        <w:rPr>
          <w:rFonts w:ascii="Times New Roman" w:hAnsi="Times New Roman" w:eastAsia="宋体"/>
          <w:b w:val="0"/>
          <w:color w:val="000000"/>
          <w:sz w:val="21"/>
        </w:rPr>
        <w:t>验收看 KDDTest+，同时报告内部验证集数字说明泛化差距；对未知攻击的检出情况单独成节，这是答辩中很可能被追问的部分。</w:t>
      </w:r>
    </w:p>
    <w:p>
      <w:pPr>
        <w:pStyle w:val="Heading1"/>
      </w:pPr>
      <w:r>
        <w:t>四、后续阶段实施要点</w:t>
      </w:r>
    </w:p>
    <w:p>
      <w:pPr>
        <w:keepNext/>
        <w:spacing w:before="160" w:after="80"/>
        <w:jc w:val="center"/>
      </w:pPr>
      <w:r>
        <w:rPr>
          <w:rFonts w:ascii="Microsoft YaHei" w:hAnsi="Microsoft YaHei" w:eastAsia="微软雅黑"/>
          <w:b w:val="0"/>
          <w:color w:val="000000"/>
          <w:sz w:val="19"/>
        </w:rPr>
        <w:t>表 12  阶段三至阶段六的关键任务与产出</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start w:w="100" w:type="dxa"/>
          <w:bottom w:w="60" w:type="dxa"/>
          <w:end w:w="100" w:type="dxa"/>
        </w:tblCellMar>
      </w:tblPr>
      <w:tblGrid>
        <w:gridCol w:w="1814"/>
        <w:gridCol w:w="4195"/>
        <w:gridCol w:w="3175"/>
      </w:tblGrid>
      <w:tr>
        <w:trPr>
          <w:tblHeader w:val="true"/>
        </w:trPr>
        <w:tc>
          <w:tcPr>
            <w:tcW w:type="dxa" w:w="1814"/>
            <w:shd w:val="clear" w:color="auto" w:fill="2F5F7F"/>
          </w:tcPr>
          <w:p>
            <w:pPr>
              <w:spacing w:after="40" w:before="40" w:line="276" w:lineRule="auto"/>
              <w:jc w:val="center"/>
            </w:pPr>
            <w:r>
              <w:rPr>
                <w:rFonts w:ascii="Microsoft YaHei" w:hAnsi="Microsoft YaHei" w:eastAsia="微软雅黑"/>
                <w:b/>
                <w:color w:val="FFFFFF"/>
                <w:sz w:val="19"/>
              </w:rPr>
              <w:t>阶段</w:t>
            </w:r>
          </w:p>
        </w:tc>
        <w:tc>
          <w:tcPr>
            <w:tcW w:type="dxa" w:w="4195"/>
            <w:shd w:val="clear" w:color="auto" w:fill="2F5F7F"/>
          </w:tcPr>
          <w:p>
            <w:pPr>
              <w:spacing w:after="40" w:before="40" w:line="276" w:lineRule="auto"/>
              <w:jc w:val="center"/>
            </w:pPr>
            <w:r>
              <w:rPr>
                <w:rFonts w:ascii="Microsoft YaHei" w:hAnsi="Microsoft YaHei" w:eastAsia="微软雅黑"/>
                <w:b/>
                <w:color w:val="FFFFFF"/>
                <w:sz w:val="19"/>
              </w:rPr>
              <w:t>关键任务</w:t>
            </w:r>
          </w:p>
        </w:tc>
        <w:tc>
          <w:tcPr>
            <w:tcW w:type="dxa" w:w="3175"/>
            <w:shd w:val="clear" w:color="auto" w:fill="2F5F7F"/>
          </w:tcPr>
          <w:p>
            <w:pPr>
              <w:spacing w:after="40" w:before="40" w:line="276" w:lineRule="auto"/>
              <w:jc w:val="center"/>
            </w:pPr>
            <w:r>
              <w:rPr>
                <w:rFonts w:ascii="Microsoft YaHei" w:hAnsi="Microsoft YaHei" w:eastAsia="微软雅黑"/>
                <w:b/>
                <w:color w:val="FFFFFF"/>
                <w:sz w:val="19"/>
              </w:rPr>
              <w:t>里程碑与产出</w:t>
            </w:r>
          </w:p>
        </w:tc>
      </w:tr>
      <w:tr>
        <w:tc>
          <w:tcPr>
            <w:tcW w:type="dxa" w:w="1814"/>
          </w:tcPr>
          <w:p>
            <w:pPr>
              <w:spacing w:after="40" w:before="40" w:line="276" w:lineRule="auto"/>
              <w:jc w:val="left"/>
            </w:pPr>
            <w:r>
              <w:rPr>
                <w:rFonts w:ascii="Times New Roman" w:hAnsi="Times New Roman" w:eastAsia="宋体"/>
                <w:b w:val="0"/>
                <w:color w:val="000000"/>
                <w:sz w:val="19"/>
              </w:rPr>
              <w:t>阶段三  模型设计</w:t>
            </w:r>
          </w:p>
        </w:tc>
        <w:tc>
          <w:tcPr>
            <w:tcW w:type="dxa" w:w="4195"/>
          </w:tcPr>
          <w:p>
            <w:pPr>
              <w:spacing w:after="40" w:before="40" w:line="276" w:lineRule="auto"/>
              <w:jc w:val="left"/>
            </w:pPr>
            <w:r>
              <w:rPr>
                <w:rFonts w:ascii="Times New Roman" w:hAnsi="Times New Roman" w:eastAsia="宋体"/>
                <w:b w:val="0"/>
                <w:color w:val="000000"/>
                <w:sz w:val="19"/>
              </w:rPr>
              <w:t>实现 MLP 基线；实现 1D-CNN 主模型（卷积、池化、全连接结构不超过 80 行）</w:t>
            </w:r>
          </w:p>
        </w:tc>
        <w:tc>
          <w:tcPr>
            <w:tcW w:type="dxa" w:w="3175"/>
          </w:tcPr>
          <w:p>
            <w:pPr>
              <w:spacing w:after="40" w:before="40" w:line="276" w:lineRule="auto"/>
              <w:jc w:val="left"/>
            </w:pPr>
            <w:r>
              <w:rPr>
                <w:rFonts w:ascii="Times New Roman" w:hAnsi="Times New Roman" w:eastAsia="宋体"/>
                <w:b w:val="0"/>
                <w:color w:val="000000"/>
                <w:sz w:val="19"/>
              </w:rPr>
              <w:t>model.py、模型结构图</w:t>
            </w:r>
          </w:p>
        </w:tc>
      </w:tr>
      <w:tr>
        <w:tc>
          <w:tcPr>
            <w:tcW w:type="dxa" w:w="1814"/>
            <w:shd w:val="clear" w:color="auto" w:fill="F2F6F9"/>
          </w:tcPr>
          <w:p>
            <w:pPr>
              <w:spacing w:after="40" w:before="40" w:line="276" w:lineRule="auto"/>
              <w:jc w:val="left"/>
            </w:pPr>
            <w:r>
              <w:rPr>
                <w:rFonts w:ascii="Times New Roman" w:hAnsi="Times New Roman" w:eastAsia="宋体"/>
                <w:b w:val="0"/>
                <w:color w:val="000000"/>
                <w:sz w:val="19"/>
              </w:rPr>
              <w:t>阶段四  训练与调优</w:t>
            </w:r>
          </w:p>
        </w:tc>
        <w:tc>
          <w:tcPr>
            <w:tcW w:type="dxa" w:w="4195"/>
            <w:shd w:val="clear" w:color="auto" w:fill="F2F6F9"/>
          </w:tcPr>
          <w:p>
            <w:pPr>
              <w:spacing w:after="40" w:before="40" w:line="276" w:lineRule="auto"/>
              <w:jc w:val="left"/>
            </w:pPr>
            <w:r>
              <w:rPr>
                <w:rFonts w:ascii="Times New Roman" w:hAnsi="Times New Roman" w:eastAsia="宋体"/>
                <w:b w:val="0"/>
                <w:color w:val="000000"/>
                <w:sz w:val="19"/>
              </w:rPr>
              <w:t>Adam 学习率 1e-3、批大小 128；Dropout、早停、权重衰减；学习率与批大小的小网格搜索</w:t>
            </w:r>
          </w:p>
        </w:tc>
        <w:tc>
          <w:tcPr>
            <w:tcW w:type="dxa" w:w="3175"/>
            <w:shd w:val="clear" w:color="auto" w:fill="F2F6F9"/>
          </w:tcPr>
          <w:p>
            <w:pPr>
              <w:spacing w:after="40" w:before="40" w:line="276" w:lineRule="auto"/>
              <w:jc w:val="left"/>
            </w:pPr>
            <w:r>
              <w:rPr>
                <w:rFonts w:ascii="Times New Roman" w:hAnsi="Times New Roman" w:eastAsia="宋体"/>
                <w:b w:val="0"/>
                <w:color w:val="000000"/>
                <w:sz w:val="19"/>
              </w:rPr>
              <w:t>best_model.pth、损失曲线、实验记录表</w:t>
            </w:r>
          </w:p>
        </w:tc>
      </w:tr>
      <w:tr>
        <w:tc>
          <w:tcPr>
            <w:tcW w:type="dxa" w:w="1814"/>
          </w:tcPr>
          <w:p>
            <w:pPr>
              <w:spacing w:after="40" w:before="40" w:line="276" w:lineRule="auto"/>
              <w:jc w:val="left"/>
            </w:pPr>
            <w:r>
              <w:rPr>
                <w:rFonts w:ascii="Times New Roman" w:hAnsi="Times New Roman" w:eastAsia="宋体"/>
                <w:b w:val="0"/>
                <w:color w:val="000000"/>
                <w:sz w:val="19"/>
              </w:rPr>
              <w:t>阶段五  模型评估</w:t>
            </w:r>
          </w:p>
        </w:tc>
        <w:tc>
          <w:tcPr>
            <w:tcW w:type="dxa" w:w="4195"/>
          </w:tcPr>
          <w:p>
            <w:pPr>
              <w:spacing w:after="40" w:before="40" w:line="276" w:lineRule="auto"/>
              <w:jc w:val="left"/>
            </w:pPr>
            <w:r>
              <w:rPr>
                <w:rFonts w:ascii="Times New Roman" w:hAnsi="Times New Roman" w:eastAsia="宋体"/>
                <w:b w:val="0"/>
                <w:color w:val="000000"/>
                <w:sz w:val="19"/>
              </w:rPr>
              <w:t>双口径指标、混淆矩阵、ROC 与 AUC；未知攻击检出率专项；与基线做对比表</w:t>
            </w:r>
          </w:p>
        </w:tc>
        <w:tc>
          <w:tcPr>
            <w:tcW w:type="dxa" w:w="3175"/>
          </w:tcPr>
          <w:p>
            <w:pPr>
              <w:spacing w:after="40" w:before="40" w:line="276" w:lineRule="auto"/>
              <w:jc w:val="left"/>
            </w:pPr>
            <w:r>
              <w:rPr>
                <w:rFonts w:ascii="Times New Roman" w:hAnsi="Times New Roman" w:eastAsia="宋体"/>
                <w:b w:val="0"/>
                <w:color w:val="000000"/>
                <w:sz w:val="19"/>
              </w:rPr>
              <w:t>evaluate.py、指标对比表与结果分析</w:t>
            </w:r>
          </w:p>
        </w:tc>
      </w:tr>
      <w:tr>
        <w:tc>
          <w:tcPr>
            <w:tcW w:type="dxa" w:w="1814"/>
            <w:shd w:val="clear" w:color="auto" w:fill="F2F6F9"/>
          </w:tcPr>
          <w:p>
            <w:pPr>
              <w:spacing w:after="40" w:before="40" w:line="276" w:lineRule="auto"/>
              <w:jc w:val="left"/>
            </w:pPr>
            <w:r>
              <w:rPr>
                <w:rFonts w:ascii="Times New Roman" w:hAnsi="Times New Roman" w:eastAsia="宋体"/>
                <w:b w:val="0"/>
                <w:color w:val="000000"/>
                <w:sz w:val="19"/>
              </w:rPr>
              <w:t>阶段六  部署集成</w:t>
            </w:r>
          </w:p>
        </w:tc>
        <w:tc>
          <w:tcPr>
            <w:tcW w:type="dxa" w:w="4195"/>
            <w:shd w:val="clear" w:color="auto" w:fill="F2F6F9"/>
          </w:tcPr>
          <w:p>
            <w:pPr>
              <w:spacing w:after="40" w:before="40" w:line="276" w:lineRule="auto"/>
              <w:jc w:val="left"/>
            </w:pPr>
            <w:r>
              <w:rPr>
                <w:rFonts w:ascii="Times New Roman" w:hAnsi="Times New Roman" w:eastAsia="宋体"/>
                <w:b w:val="0"/>
                <w:color w:val="000000"/>
                <w:sz w:val="19"/>
              </w:rPr>
              <w:t>先做脚本式准实时检测，再做 Flask 接口与网页仪表盘；录制演示视频</w:t>
            </w:r>
          </w:p>
        </w:tc>
        <w:tc>
          <w:tcPr>
            <w:tcW w:type="dxa" w:w="3175"/>
            <w:shd w:val="clear" w:color="auto" w:fill="F2F6F9"/>
          </w:tcPr>
          <w:p>
            <w:pPr>
              <w:spacing w:after="40" w:before="40" w:line="276" w:lineRule="auto"/>
              <w:jc w:val="left"/>
            </w:pPr>
            <w:r>
              <w:rPr>
                <w:rFonts w:ascii="Times New Roman" w:hAnsi="Times New Roman" w:eastAsia="宋体"/>
                <w:b w:val="0"/>
                <w:color w:val="000000"/>
                <w:sz w:val="19"/>
              </w:rPr>
              <w:t>检测演示系统、演示视频、项目仓库</w:t>
            </w:r>
          </w:p>
        </w:tc>
      </w:tr>
    </w:tbl>
    <w:p>
      <w:pPr>
        <w:spacing w:after="40" w:before="0"/>
      </w:pPr>
    </w:p>
    <w:p>
      <w:pPr>
        <w:spacing w:after="140"/>
        <w:jc w:val="both"/>
      </w:pPr>
      <w:r>
        <w:rPr>
          <w:rFonts w:ascii="Times New Roman" w:hAnsi="Times New Roman" w:eastAsia="宋体"/>
          <w:b w:val="0"/>
          <w:color w:val="000000"/>
          <w:sz w:val="21"/>
        </w:rPr>
        <w:t>时间安排沿用方案中的 6–8 周计划。进入阶段三之前，建议先按表 11 调整验收指标，使目标与 KDDTest+ 的实际难度匹配，避免用内部验证集的 99% 去对标官方测试集的 78% 而得出错误结论。</w:t>
      </w:r>
    </w:p>
    <w:p>
      <w:pPr>
        <w:pStyle w:val="Heading1"/>
      </w:pPr>
      <w:r>
        <w:t>附录 A  41 维特征清单</w:t>
      </w:r>
    </w:p>
    <w:p>
      <w:pPr>
        <w:keepNext/>
        <w:spacing w:before="160" w:after="80"/>
        <w:jc w:val="center"/>
      </w:pPr>
      <w:r>
        <w:rPr>
          <w:rFonts w:ascii="Microsoft YaHei" w:hAnsi="Microsoft YaHei" w:eastAsia="微软雅黑"/>
          <w:b w:val="0"/>
          <w:color w:val="000000"/>
          <w:sz w:val="19"/>
        </w:rPr>
        <w:t>表 A1  NSL-KDD 的 41 维特征</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start w:w="100" w:type="dxa"/>
          <w:bottom w:w="60" w:type="dxa"/>
          <w:end w:w="100" w:type="dxa"/>
        </w:tblCellMar>
      </w:tblPr>
      <w:tblGrid>
        <w:gridCol w:w="794"/>
        <w:gridCol w:w="3515"/>
        <w:gridCol w:w="907"/>
        <w:gridCol w:w="3855"/>
      </w:tblGrid>
      <w:tr>
        <w:trPr>
          <w:tblHeader w:val="true"/>
        </w:trPr>
        <w:tc>
          <w:tcPr>
            <w:tcW w:type="dxa" w:w="794"/>
            <w:shd w:val="clear" w:color="auto" w:fill="2F5F7F"/>
          </w:tcPr>
          <w:p>
            <w:pPr>
              <w:spacing w:after="40" w:before="40" w:line="276" w:lineRule="auto"/>
              <w:jc w:val="center"/>
            </w:pPr>
            <w:r>
              <w:rPr>
                <w:rFonts w:ascii="Microsoft YaHei" w:hAnsi="Microsoft YaHei" w:eastAsia="微软雅黑"/>
                <w:b/>
                <w:color w:val="FFFFFF"/>
                <w:sz w:val="19"/>
              </w:rPr>
              <w:t>序号</w:t>
            </w:r>
          </w:p>
        </w:tc>
        <w:tc>
          <w:tcPr>
            <w:tcW w:type="dxa" w:w="3515"/>
            <w:shd w:val="clear" w:color="auto" w:fill="2F5F7F"/>
          </w:tcPr>
          <w:p>
            <w:pPr>
              <w:spacing w:after="40" w:before="40" w:line="276" w:lineRule="auto"/>
              <w:jc w:val="center"/>
            </w:pPr>
            <w:r>
              <w:rPr>
                <w:rFonts w:ascii="Microsoft YaHei" w:hAnsi="Microsoft YaHei" w:eastAsia="微软雅黑"/>
                <w:b/>
                <w:color w:val="FFFFFF"/>
                <w:sz w:val="19"/>
              </w:rPr>
              <w:t>特征名</w:t>
            </w:r>
          </w:p>
        </w:tc>
        <w:tc>
          <w:tcPr>
            <w:tcW w:type="dxa" w:w="907"/>
            <w:shd w:val="clear" w:color="auto" w:fill="2F5F7F"/>
          </w:tcPr>
          <w:p>
            <w:pPr>
              <w:spacing w:after="40" w:before="40" w:line="276" w:lineRule="auto"/>
              <w:jc w:val="center"/>
            </w:pPr>
            <w:r>
              <w:rPr>
                <w:rFonts w:ascii="Microsoft YaHei" w:hAnsi="Microsoft YaHei" w:eastAsia="微软雅黑"/>
                <w:b/>
                <w:color w:val="FFFFFF"/>
                <w:sz w:val="19"/>
              </w:rPr>
              <w:t>类型</w:t>
            </w:r>
          </w:p>
        </w:tc>
        <w:tc>
          <w:tcPr>
            <w:tcW w:type="dxa" w:w="3855"/>
            <w:shd w:val="clear" w:color="auto" w:fill="2F5F7F"/>
          </w:tcPr>
          <w:p>
            <w:pPr>
              <w:spacing w:after="40" w:before="40" w:line="276" w:lineRule="auto"/>
              <w:jc w:val="center"/>
            </w:pPr>
            <w:r>
              <w:rPr>
                <w:rFonts w:ascii="Microsoft YaHei" w:hAnsi="Microsoft YaHei" w:eastAsia="微软雅黑"/>
                <w:b/>
                <w:color w:val="FFFFFF"/>
                <w:sz w:val="19"/>
              </w:rPr>
              <w:t>含义</w:t>
            </w:r>
          </w:p>
        </w:tc>
      </w:tr>
      <w:tr>
        <w:tc>
          <w:tcPr>
            <w:tcW w:type="dxa" w:w="794"/>
          </w:tcPr>
          <w:p>
            <w:pPr>
              <w:spacing w:after="40" w:before="40" w:line="276" w:lineRule="auto"/>
              <w:jc w:val="center"/>
            </w:pPr>
            <w:r>
              <w:rPr>
                <w:rFonts w:ascii="Times New Roman" w:hAnsi="Times New Roman" w:eastAsia="宋体"/>
                <w:b w:val="0"/>
                <w:color w:val="000000"/>
                <w:sz w:val="18"/>
              </w:rPr>
              <w:t>1</w:t>
            </w:r>
          </w:p>
        </w:tc>
        <w:tc>
          <w:tcPr>
            <w:tcW w:type="dxa" w:w="3515"/>
          </w:tcPr>
          <w:p>
            <w:pPr>
              <w:spacing w:after="40" w:before="40" w:line="276" w:lineRule="auto"/>
              <w:jc w:val="left"/>
            </w:pPr>
            <w:r>
              <w:rPr>
                <w:rFonts w:ascii="Times New Roman" w:hAnsi="Times New Roman" w:eastAsia="宋体"/>
                <w:b w:val="0"/>
                <w:color w:val="000000"/>
                <w:sz w:val="18"/>
              </w:rPr>
              <w:t>duration</w:t>
            </w:r>
          </w:p>
        </w:tc>
        <w:tc>
          <w:tcPr>
            <w:tcW w:type="dxa" w:w="907"/>
          </w:tcPr>
          <w:p>
            <w:pPr>
              <w:spacing w:after="40" w:before="40" w:line="276" w:lineRule="auto"/>
              <w:jc w:val="center"/>
            </w:pPr>
            <w:r>
              <w:rPr>
                <w:rFonts w:ascii="Times New Roman" w:hAnsi="Times New Roman" w:eastAsia="宋体"/>
                <w:b w:val="0"/>
                <w:color w:val="000000"/>
                <w:sz w:val="18"/>
              </w:rPr>
              <w:t>数值</w:t>
            </w:r>
          </w:p>
        </w:tc>
        <w:tc>
          <w:tcPr>
            <w:tcW w:type="dxa" w:w="3855"/>
          </w:tcPr>
          <w:p>
            <w:pPr>
              <w:spacing w:after="40" w:before="40" w:line="276" w:lineRule="auto"/>
              <w:jc w:val="left"/>
            </w:pPr>
            <w:r>
              <w:rPr>
                <w:rFonts w:ascii="Times New Roman" w:hAnsi="Times New Roman" w:eastAsia="宋体"/>
                <w:b w:val="0"/>
                <w:color w:val="000000"/>
                <w:sz w:val="18"/>
              </w:rPr>
              <w:t>连接持续时间（秒）</w:t>
            </w:r>
          </w:p>
        </w:tc>
      </w:tr>
      <w:tr>
        <w:tc>
          <w:tcPr>
            <w:tcW w:type="dxa" w:w="794"/>
            <w:shd w:val="clear" w:color="auto" w:fill="F2F6F9"/>
          </w:tcPr>
          <w:p>
            <w:pPr>
              <w:spacing w:after="40" w:before="40" w:line="276" w:lineRule="auto"/>
              <w:jc w:val="center"/>
            </w:pPr>
            <w:r>
              <w:rPr>
                <w:rFonts w:ascii="Times New Roman" w:hAnsi="Times New Roman" w:eastAsia="宋体"/>
                <w:b w:val="0"/>
                <w:color w:val="000000"/>
                <w:sz w:val="18"/>
              </w:rPr>
              <w:t>2</w:t>
            </w:r>
          </w:p>
        </w:tc>
        <w:tc>
          <w:tcPr>
            <w:tcW w:type="dxa" w:w="3515"/>
            <w:shd w:val="clear" w:color="auto" w:fill="F2F6F9"/>
          </w:tcPr>
          <w:p>
            <w:pPr>
              <w:spacing w:after="40" w:before="40" w:line="276" w:lineRule="auto"/>
              <w:jc w:val="left"/>
            </w:pPr>
            <w:r>
              <w:rPr>
                <w:rFonts w:ascii="Times New Roman" w:hAnsi="Times New Roman" w:eastAsia="宋体"/>
                <w:b w:val="0"/>
                <w:color w:val="000000"/>
                <w:sz w:val="18"/>
              </w:rPr>
              <w:t>protocol_type</w:t>
            </w:r>
          </w:p>
        </w:tc>
        <w:tc>
          <w:tcPr>
            <w:tcW w:type="dxa" w:w="907"/>
            <w:shd w:val="clear" w:color="auto" w:fill="F2F6F9"/>
          </w:tcPr>
          <w:p>
            <w:pPr>
              <w:spacing w:after="40" w:before="40" w:line="276" w:lineRule="auto"/>
              <w:jc w:val="center"/>
            </w:pPr>
            <w:r>
              <w:rPr>
                <w:rFonts w:ascii="Times New Roman" w:hAnsi="Times New Roman" w:eastAsia="宋体"/>
                <w:b w:val="0"/>
                <w:color w:val="000000"/>
                <w:sz w:val="18"/>
              </w:rPr>
              <w:t>类别</w:t>
            </w:r>
          </w:p>
        </w:tc>
        <w:tc>
          <w:tcPr>
            <w:tcW w:type="dxa" w:w="3855"/>
            <w:shd w:val="clear" w:color="auto" w:fill="F2F6F9"/>
          </w:tcPr>
          <w:p>
            <w:pPr>
              <w:spacing w:after="40" w:before="40" w:line="276" w:lineRule="auto"/>
              <w:jc w:val="left"/>
            </w:pPr>
            <w:r>
              <w:rPr>
                <w:rFonts w:ascii="Times New Roman" w:hAnsi="Times New Roman" w:eastAsia="宋体"/>
                <w:b w:val="0"/>
                <w:color w:val="000000"/>
                <w:sz w:val="18"/>
              </w:rPr>
              <w:t>协议类型，取值 tcp、udp、icmp</w:t>
            </w:r>
          </w:p>
        </w:tc>
      </w:tr>
      <w:tr>
        <w:tc>
          <w:tcPr>
            <w:tcW w:type="dxa" w:w="794"/>
          </w:tcPr>
          <w:p>
            <w:pPr>
              <w:spacing w:after="40" w:before="40" w:line="276" w:lineRule="auto"/>
              <w:jc w:val="center"/>
            </w:pPr>
            <w:r>
              <w:rPr>
                <w:rFonts w:ascii="Times New Roman" w:hAnsi="Times New Roman" w:eastAsia="宋体"/>
                <w:b w:val="0"/>
                <w:color w:val="000000"/>
                <w:sz w:val="18"/>
              </w:rPr>
              <w:t>3</w:t>
            </w:r>
          </w:p>
        </w:tc>
        <w:tc>
          <w:tcPr>
            <w:tcW w:type="dxa" w:w="3515"/>
          </w:tcPr>
          <w:p>
            <w:pPr>
              <w:spacing w:after="40" w:before="40" w:line="276" w:lineRule="auto"/>
              <w:jc w:val="left"/>
            </w:pPr>
            <w:r>
              <w:rPr>
                <w:rFonts w:ascii="Times New Roman" w:hAnsi="Times New Roman" w:eastAsia="宋体"/>
                <w:b w:val="0"/>
                <w:color w:val="000000"/>
                <w:sz w:val="18"/>
              </w:rPr>
              <w:t>service</w:t>
            </w:r>
          </w:p>
        </w:tc>
        <w:tc>
          <w:tcPr>
            <w:tcW w:type="dxa" w:w="907"/>
          </w:tcPr>
          <w:p>
            <w:pPr>
              <w:spacing w:after="40" w:before="40" w:line="276" w:lineRule="auto"/>
              <w:jc w:val="center"/>
            </w:pPr>
            <w:r>
              <w:rPr>
                <w:rFonts w:ascii="Times New Roman" w:hAnsi="Times New Roman" w:eastAsia="宋体"/>
                <w:b w:val="0"/>
                <w:color w:val="000000"/>
                <w:sz w:val="18"/>
              </w:rPr>
              <w:t>类别</w:t>
            </w:r>
          </w:p>
        </w:tc>
        <w:tc>
          <w:tcPr>
            <w:tcW w:type="dxa" w:w="3855"/>
          </w:tcPr>
          <w:p>
            <w:pPr>
              <w:spacing w:after="40" w:before="40" w:line="276" w:lineRule="auto"/>
              <w:jc w:val="left"/>
            </w:pPr>
            <w:r>
              <w:rPr>
                <w:rFonts w:ascii="Times New Roman" w:hAnsi="Times New Roman" w:eastAsia="宋体"/>
                <w:b w:val="0"/>
                <w:color w:val="000000"/>
                <w:sz w:val="18"/>
              </w:rPr>
              <w:t>目标端网络服务，训练集共 70 种取值</w:t>
            </w:r>
          </w:p>
        </w:tc>
      </w:tr>
      <w:tr>
        <w:tc>
          <w:tcPr>
            <w:tcW w:type="dxa" w:w="794"/>
            <w:shd w:val="clear" w:color="auto" w:fill="F2F6F9"/>
          </w:tcPr>
          <w:p>
            <w:pPr>
              <w:spacing w:after="40" w:before="40" w:line="276" w:lineRule="auto"/>
              <w:jc w:val="center"/>
            </w:pPr>
            <w:r>
              <w:rPr>
                <w:rFonts w:ascii="Times New Roman" w:hAnsi="Times New Roman" w:eastAsia="宋体"/>
                <w:b w:val="0"/>
                <w:color w:val="000000"/>
                <w:sz w:val="18"/>
              </w:rPr>
              <w:t>4</w:t>
            </w:r>
          </w:p>
        </w:tc>
        <w:tc>
          <w:tcPr>
            <w:tcW w:type="dxa" w:w="3515"/>
            <w:shd w:val="clear" w:color="auto" w:fill="F2F6F9"/>
          </w:tcPr>
          <w:p>
            <w:pPr>
              <w:spacing w:after="40" w:before="40" w:line="276" w:lineRule="auto"/>
              <w:jc w:val="left"/>
            </w:pPr>
            <w:r>
              <w:rPr>
                <w:rFonts w:ascii="Times New Roman" w:hAnsi="Times New Roman" w:eastAsia="宋体"/>
                <w:b w:val="0"/>
                <w:color w:val="000000"/>
                <w:sz w:val="18"/>
              </w:rPr>
              <w:t>flag</w:t>
            </w:r>
          </w:p>
        </w:tc>
        <w:tc>
          <w:tcPr>
            <w:tcW w:type="dxa" w:w="907"/>
            <w:shd w:val="clear" w:color="auto" w:fill="F2F6F9"/>
          </w:tcPr>
          <w:p>
            <w:pPr>
              <w:spacing w:after="40" w:before="40" w:line="276" w:lineRule="auto"/>
              <w:jc w:val="center"/>
            </w:pPr>
            <w:r>
              <w:rPr>
                <w:rFonts w:ascii="Times New Roman" w:hAnsi="Times New Roman" w:eastAsia="宋体"/>
                <w:b w:val="0"/>
                <w:color w:val="000000"/>
                <w:sz w:val="18"/>
              </w:rPr>
              <w:t>类别</w:t>
            </w:r>
          </w:p>
        </w:tc>
        <w:tc>
          <w:tcPr>
            <w:tcW w:type="dxa" w:w="3855"/>
            <w:shd w:val="clear" w:color="auto" w:fill="F2F6F9"/>
          </w:tcPr>
          <w:p>
            <w:pPr>
              <w:spacing w:after="40" w:before="40" w:line="276" w:lineRule="auto"/>
              <w:jc w:val="left"/>
            </w:pPr>
            <w:r>
              <w:rPr>
                <w:rFonts w:ascii="Times New Roman" w:hAnsi="Times New Roman" w:eastAsia="宋体"/>
                <w:b w:val="0"/>
                <w:color w:val="000000"/>
                <w:sz w:val="18"/>
              </w:rPr>
              <w:t>连接状态标志，共 11 种取值</w:t>
            </w:r>
          </w:p>
        </w:tc>
      </w:tr>
      <w:tr>
        <w:tc>
          <w:tcPr>
            <w:tcW w:type="dxa" w:w="794"/>
          </w:tcPr>
          <w:p>
            <w:pPr>
              <w:spacing w:after="40" w:before="40" w:line="276" w:lineRule="auto"/>
              <w:jc w:val="center"/>
            </w:pPr>
            <w:r>
              <w:rPr>
                <w:rFonts w:ascii="Times New Roman" w:hAnsi="Times New Roman" w:eastAsia="宋体"/>
                <w:b w:val="0"/>
                <w:color w:val="000000"/>
                <w:sz w:val="18"/>
              </w:rPr>
              <w:t>5</w:t>
            </w:r>
          </w:p>
        </w:tc>
        <w:tc>
          <w:tcPr>
            <w:tcW w:type="dxa" w:w="3515"/>
          </w:tcPr>
          <w:p>
            <w:pPr>
              <w:spacing w:after="40" w:before="40" w:line="276" w:lineRule="auto"/>
              <w:jc w:val="left"/>
            </w:pPr>
            <w:r>
              <w:rPr>
                <w:rFonts w:ascii="Times New Roman" w:hAnsi="Times New Roman" w:eastAsia="宋体"/>
                <w:b w:val="0"/>
                <w:color w:val="000000"/>
                <w:sz w:val="18"/>
              </w:rPr>
              <w:t>src_bytes</w:t>
            </w:r>
          </w:p>
        </w:tc>
        <w:tc>
          <w:tcPr>
            <w:tcW w:type="dxa" w:w="907"/>
          </w:tcPr>
          <w:p>
            <w:pPr>
              <w:spacing w:after="40" w:before="40" w:line="276" w:lineRule="auto"/>
              <w:jc w:val="center"/>
            </w:pPr>
            <w:r>
              <w:rPr>
                <w:rFonts w:ascii="Times New Roman" w:hAnsi="Times New Roman" w:eastAsia="宋体"/>
                <w:b w:val="0"/>
                <w:color w:val="000000"/>
                <w:sz w:val="18"/>
              </w:rPr>
              <w:t>数值</w:t>
            </w:r>
          </w:p>
        </w:tc>
        <w:tc>
          <w:tcPr>
            <w:tcW w:type="dxa" w:w="3855"/>
          </w:tcPr>
          <w:p>
            <w:pPr>
              <w:spacing w:after="40" w:before="40" w:line="276" w:lineRule="auto"/>
              <w:jc w:val="left"/>
            </w:pPr>
            <w:r>
              <w:rPr>
                <w:rFonts w:ascii="Times New Roman" w:hAnsi="Times New Roman" w:eastAsia="宋体"/>
                <w:b w:val="0"/>
                <w:color w:val="000000"/>
                <w:sz w:val="18"/>
              </w:rPr>
              <w:t>源端发送的字节数</w:t>
            </w:r>
          </w:p>
        </w:tc>
      </w:tr>
      <w:tr>
        <w:tc>
          <w:tcPr>
            <w:tcW w:type="dxa" w:w="794"/>
            <w:shd w:val="clear" w:color="auto" w:fill="F2F6F9"/>
          </w:tcPr>
          <w:p>
            <w:pPr>
              <w:spacing w:after="40" w:before="40" w:line="276" w:lineRule="auto"/>
              <w:jc w:val="center"/>
            </w:pPr>
            <w:r>
              <w:rPr>
                <w:rFonts w:ascii="Times New Roman" w:hAnsi="Times New Roman" w:eastAsia="宋体"/>
                <w:b w:val="0"/>
                <w:color w:val="000000"/>
                <w:sz w:val="18"/>
              </w:rPr>
              <w:t>6</w:t>
            </w:r>
          </w:p>
        </w:tc>
        <w:tc>
          <w:tcPr>
            <w:tcW w:type="dxa" w:w="3515"/>
            <w:shd w:val="clear" w:color="auto" w:fill="F2F6F9"/>
          </w:tcPr>
          <w:p>
            <w:pPr>
              <w:spacing w:after="40" w:before="40" w:line="276" w:lineRule="auto"/>
              <w:jc w:val="left"/>
            </w:pPr>
            <w:r>
              <w:rPr>
                <w:rFonts w:ascii="Times New Roman" w:hAnsi="Times New Roman" w:eastAsia="宋体"/>
                <w:b w:val="0"/>
                <w:color w:val="000000"/>
                <w:sz w:val="18"/>
              </w:rPr>
              <w:t>dst_bytes</w:t>
            </w:r>
          </w:p>
        </w:tc>
        <w:tc>
          <w:tcPr>
            <w:tcW w:type="dxa" w:w="907"/>
            <w:shd w:val="clear" w:color="auto" w:fill="F2F6F9"/>
          </w:tcPr>
          <w:p>
            <w:pPr>
              <w:spacing w:after="40" w:before="40" w:line="276" w:lineRule="auto"/>
              <w:jc w:val="center"/>
            </w:pPr>
            <w:r>
              <w:rPr>
                <w:rFonts w:ascii="Times New Roman" w:hAnsi="Times New Roman" w:eastAsia="宋体"/>
                <w:b w:val="0"/>
                <w:color w:val="000000"/>
                <w:sz w:val="18"/>
              </w:rPr>
              <w:t>数值</w:t>
            </w:r>
          </w:p>
        </w:tc>
        <w:tc>
          <w:tcPr>
            <w:tcW w:type="dxa" w:w="3855"/>
            <w:shd w:val="clear" w:color="auto" w:fill="F2F6F9"/>
          </w:tcPr>
          <w:p>
            <w:pPr>
              <w:spacing w:after="40" w:before="40" w:line="276" w:lineRule="auto"/>
              <w:jc w:val="left"/>
            </w:pPr>
            <w:r>
              <w:rPr>
                <w:rFonts w:ascii="Times New Roman" w:hAnsi="Times New Roman" w:eastAsia="宋体"/>
                <w:b w:val="0"/>
                <w:color w:val="000000"/>
                <w:sz w:val="18"/>
              </w:rPr>
              <w:t>目的端发送的字节数</w:t>
            </w:r>
          </w:p>
        </w:tc>
      </w:tr>
      <w:tr>
        <w:tc>
          <w:tcPr>
            <w:tcW w:type="dxa" w:w="794"/>
          </w:tcPr>
          <w:p>
            <w:pPr>
              <w:spacing w:after="40" w:before="40" w:line="276" w:lineRule="auto"/>
              <w:jc w:val="center"/>
            </w:pPr>
            <w:r>
              <w:rPr>
                <w:rFonts w:ascii="Times New Roman" w:hAnsi="Times New Roman" w:eastAsia="宋体"/>
                <w:b w:val="0"/>
                <w:color w:val="000000"/>
                <w:sz w:val="18"/>
              </w:rPr>
              <w:t>7</w:t>
            </w:r>
          </w:p>
        </w:tc>
        <w:tc>
          <w:tcPr>
            <w:tcW w:type="dxa" w:w="3515"/>
          </w:tcPr>
          <w:p>
            <w:pPr>
              <w:spacing w:after="40" w:before="40" w:line="276" w:lineRule="auto"/>
              <w:jc w:val="left"/>
            </w:pPr>
            <w:r>
              <w:rPr>
                <w:rFonts w:ascii="Times New Roman" w:hAnsi="Times New Roman" w:eastAsia="宋体"/>
                <w:b w:val="0"/>
                <w:color w:val="000000"/>
                <w:sz w:val="18"/>
              </w:rPr>
              <w:t>land</w:t>
            </w:r>
          </w:p>
        </w:tc>
        <w:tc>
          <w:tcPr>
            <w:tcW w:type="dxa" w:w="907"/>
          </w:tcPr>
          <w:p>
            <w:pPr>
              <w:spacing w:after="40" w:before="40" w:line="276" w:lineRule="auto"/>
              <w:jc w:val="center"/>
            </w:pPr>
            <w:r>
              <w:rPr>
                <w:rFonts w:ascii="Times New Roman" w:hAnsi="Times New Roman" w:eastAsia="宋体"/>
                <w:b w:val="0"/>
                <w:color w:val="000000"/>
                <w:sz w:val="18"/>
              </w:rPr>
              <w:t>数值</w:t>
            </w:r>
          </w:p>
        </w:tc>
        <w:tc>
          <w:tcPr>
            <w:tcW w:type="dxa" w:w="3855"/>
          </w:tcPr>
          <w:p>
            <w:pPr>
              <w:spacing w:after="40" w:before="40" w:line="276" w:lineRule="auto"/>
              <w:jc w:val="left"/>
            </w:pPr>
            <w:r>
              <w:rPr>
                <w:rFonts w:ascii="Times New Roman" w:hAnsi="Times New Roman" w:eastAsia="宋体"/>
                <w:b w:val="0"/>
                <w:color w:val="000000"/>
                <w:sz w:val="18"/>
              </w:rPr>
              <w:t>源与目的的地址、端口是否相同</w:t>
            </w:r>
          </w:p>
        </w:tc>
      </w:tr>
      <w:tr>
        <w:tc>
          <w:tcPr>
            <w:tcW w:type="dxa" w:w="794"/>
            <w:shd w:val="clear" w:color="auto" w:fill="F2F6F9"/>
          </w:tcPr>
          <w:p>
            <w:pPr>
              <w:spacing w:after="40" w:before="40" w:line="276" w:lineRule="auto"/>
              <w:jc w:val="center"/>
            </w:pPr>
            <w:r>
              <w:rPr>
                <w:rFonts w:ascii="Times New Roman" w:hAnsi="Times New Roman" w:eastAsia="宋体"/>
                <w:b w:val="0"/>
                <w:color w:val="000000"/>
                <w:sz w:val="18"/>
              </w:rPr>
              <w:t>8</w:t>
            </w:r>
          </w:p>
        </w:tc>
        <w:tc>
          <w:tcPr>
            <w:tcW w:type="dxa" w:w="3515"/>
            <w:shd w:val="clear" w:color="auto" w:fill="F2F6F9"/>
          </w:tcPr>
          <w:p>
            <w:pPr>
              <w:spacing w:after="40" w:before="40" w:line="276" w:lineRule="auto"/>
              <w:jc w:val="left"/>
            </w:pPr>
            <w:r>
              <w:rPr>
                <w:rFonts w:ascii="Times New Roman" w:hAnsi="Times New Roman" w:eastAsia="宋体"/>
                <w:b w:val="0"/>
                <w:color w:val="000000"/>
                <w:sz w:val="18"/>
              </w:rPr>
              <w:t>wrong_fragment</w:t>
            </w:r>
          </w:p>
        </w:tc>
        <w:tc>
          <w:tcPr>
            <w:tcW w:type="dxa" w:w="907"/>
            <w:shd w:val="clear" w:color="auto" w:fill="F2F6F9"/>
          </w:tcPr>
          <w:p>
            <w:pPr>
              <w:spacing w:after="40" w:before="40" w:line="276" w:lineRule="auto"/>
              <w:jc w:val="center"/>
            </w:pPr>
            <w:r>
              <w:rPr>
                <w:rFonts w:ascii="Times New Roman" w:hAnsi="Times New Roman" w:eastAsia="宋体"/>
                <w:b w:val="0"/>
                <w:color w:val="000000"/>
                <w:sz w:val="18"/>
              </w:rPr>
              <w:t>数值</w:t>
            </w:r>
          </w:p>
        </w:tc>
        <w:tc>
          <w:tcPr>
            <w:tcW w:type="dxa" w:w="3855"/>
            <w:shd w:val="clear" w:color="auto" w:fill="F2F6F9"/>
          </w:tcPr>
          <w:p>
            <w:pPr>
              <w:spacing w:after="40" w:before="40" w:line="276" w:lineRule="auto"/>
              <w:jc w:val="left"/>
            </w:pPr>
            <w:r>
              <w:rPr>
                <w:rFonts w:ascii="Times New Roman" w:hAnsi="Times New Roman" w:eastAsia="宋体"/>
                <w:b w:val="0"/>
                <w:color w:val="000000"/>
                <w:sz w:val="18"/>
              </w:rPr>
              <w:t>错误分片数量</w:t>
            </w:r>
          </w:p>
        </w:tc>
      </w:tr>
      <w:tr>
        <w:tc>
          <w:tcPr>
            <w:tcW w:type="dxa" w:w="794"/>
          </w:tcPr>
          <w:p>
            <w:pPr>
              <w:spacing w:after="40" w:before="40" w:line="276" w:lineRule="auto"/>
              <w:jc w:val="center"/>
            </w:pPr>
            <w:r>
              <w:rPr>
                <w:rFonts w:ascii="Times New Roman" w:hAnsi="Times New Roman" w:eastAsia="宋体"/>
                <w:b w:val="0"/>
                <w:color w:val="000000"/>
                <w:sz w:val="18"/>
              </w:rPr>
              <w:t>9</w:t>
            </w:r>
          </w:p>
        </w:tc>
        <w:tc>
          <w:tcPr>
            <w:tcW w:type="dxa" w:w="3515"/>
          </w:tcPr>
          <w:p>
            <w:pPr>
              <w:spacing w:after="40" w:before="40" w:line="276" w:lineRule="auto"/>
              <w:jc w:val="left"/>
            </w:pPr>
            <w:r>
              <w:rPr>
                <w:rFonts w:ascii="Times New Roman" w:hAnsi="Times New Roman" w:eastAsia="宋体"/>
                <w:b w:val="0"/>
                <w:color w:val="000000"/>
                <w:sz w:val="18"/>
              </w:rPr>
              <w:t>urgent</w:t>
            </w:r>
          </w:p>
        </w:tc>
        <w:tc>
          <w:tcPr>
            <w:tcW w:type="dxa" w:w="907"/>
          </w:tcPr>
          <w:p>
            <w:pPr>
              <w:spacing w:after="40" w:before="40" w:line="276" w:lineRule="auto"/>
              <w:jc w:val="center"/>
            </w:pPr>
            <w:r>
              <w:rPr>
                <w:rFonts w:ascii="Times New Roman" w:hAnsi="Times New Roman" w:eastAsia="宋体"/>
                <w:b w:val="0"/>
                <w:color w:val="000000"/>
                <w:sz w:val="18"/>
              </w:rPr>
              <w:t>数值</w:t>
            </w:r>
          </w:p>
        </w:tc>
        <w:tc>
          <w:tcPr>
            <w:tcW w:type="dxa" w:w="3855"/>
          </w:tcPr>
          <w:p>
            <w:pPr>
              <w:spacing w:after="40" w:before="40" w:line="276" w:lineRule="auto"/>
              <w:jc w:val="left"/>
            </w:pPr>
            <w:r>
              <w:rPr>
                <w:rFonts w:ascii="Times New Roman" w:hAnsi="Times New Roman" w:eastAsia="宋体"/>
                <w:b w:val="0"/>
                <w:color w:val="000000"/>
                <w:sz w:val="18"/>
              </w:rPr>
              <w:t>紧急数据包数量</w:t>
            </w:r>
          </w:p>
        </w:tc>
      </w:tr>
      <w:tr>
        <w:tc>
          <w:tcPr>
            <w:tcW w:type="dxa" w:w="794"/>
            <w:shd w:val="clear" w:color="auto" w:fill="F2F6F9"/>
          </w:tcPr>
          <w:p>
            <w:pPr>
              <w:spacing w:after="40" w:before="40" w:line="276" w:lineRule="auto"/>
              <w:jc w:val="center"/>
            </w:pPr>
            <w:r>
              <w:rPr>
                <w:rFonts w:ascii="Times New Roman" w:hAnsi="Times New Roman" w:eastAsia="宋体"/>
                <w:b w:val="0"/>
                <w:color w:val="000000"/>
                <w:sz w:val="18"/>
              </w:rPr>
              <w:t>10</w:t>
            </w:r>
          </w:p>
        </w:tc>
        <w:tc>
          <w:tcPr>
            <w:tcW w:type="dxa" w:w="3515"/>
            <w:shd w:val="clear" w:color="auto" w:fill="F2F6F9"/>
          </w:tcPr>
          <w:p>
            <w:pPr>
              <w:spacing w:after="40" w:before="40" w:line="276" w:lineRule="auto"/>
              <w:jc w:val="left"/>
            </w:pPr>
            <w:r>
              <w:rPr>
                <w:rFonts w:ascii="Times New Roman" w:hAnsi="Times New Roman" w:eastAsia="宋体"/>
                <w:b w:val="0"/>
                <w:color w:val="000000"/>
                <w:sz w:val="18"/>
              </w:rPr>
              <w:t>hot</w:t>
            </w:r>
          </w:p>
        </w:tc>
        <w:tc>
          <w:tcPr>
            <w:tcW w:type="dxa" w:w="907"/>
            <w:shd w:val="clear" w:color="auto" w:fill="F2F6F9"/>
          </w:tcPr>
          <w:p>
            <w:pPr>
              <w:spacing w:after="40" w:before="40" w:line="276" w:lineRule="auto"/>
              <w:jc w:val="center"/>
            </w:pPr>
            <w:r>
              <w:rPr>
                <w:rFonts w:ascii="Times New Roman" w:hAnsi="Times New Roman" w:eastAsia="宋体"/>
                <w:b w:val="0"/>
                <w:color w:val="000000"/>
                <w:sz w:val="18"/>
              </w:rPr>
              <w:t>数值</w:t>
            </w:r>
          </w:p>
        </w:tc>
        <w:tc>
          <w:tcPr>
            <w:tcW w:type="dxa" w:w="3855"/>
            <w:shd w:val="clear" w:color="auto" w:fill="F2F6F9"/>
          </w:tcPr>
          <w:p>
            <w:pPr>
              <w:spacing w:after="40" w:before="40" w:line="276" w:lineRule="auto"/>
              <w:jc w:val="left"/>
            </w:pPr>
            <w:r>
              <w:rPr>
                <w:rFonts w:ascii="Times New Roman" w:hAnsi="Times New Roman" w:eastAsia="宋体"/>
                <w:b w:val="0"/>
                <w:color w:val="000000"/>
                <w:sz w:val="18"/>
              </w:rPr>
              <w:t>敏感目录或命令访问等指示器计数</w:t>
            </w:r>
          </w:p>
        </w:tc>
      </w:tr>
      <w:tr>
        <w:tc>
          <w:tcPr>
            <w:tcW w:type="dxa" w:w="794"/>
          </w:tcPr>
          <w:p>
            <w:pPr>
              <w:spacing w:after="40" w:before="40" w:line="276" w:lineRule="auto"/>
              <w:jc w:val="center"/>
            </w:pPr>
            <w:r>
              <w:rPr>
                <w:rFonts w:ascii="Times New Roman" w:hAnsi="Times New Roman" w:eastAsia="宋体"/>
                <w:b w:val="0"/>
                <w:color w:val="000000"/>
                <w:sz w:val="18"/>
              </w:rPr>
              <w:t>11</w:t>
            </w:r>
          </w:p>
        </w:tc>
        <w:tc>
          <w:tcPr>
            <w:tcW w:type="dxa" w:w="3515"/>
          </w:tcPr>
          <w:p>
            <w:pPr>
              <w:spacing w:after="40" w:before="40" w:line="276" w:lineRule="auto"/>
              <w:jc w:val="left"/>
            </w:pPr>
            <w:r>
              <w:rPr>
                <w:rFonts w:ascii="Times New Roman" w:hAnsi="Times New Roman" w:eastAsia="宋体"/>
                <w:b w:val="0"/>
                <w:color w:val="000000"/>
                <w:sz w:val="18"/>
              </w:rPr>
              <w:t>num_failed_logins</w:t>
            </w:r>
          </w:p>
        </w:tc>
        <w:tc>
          <w:tcPr>
            <w:tcW w:type="dxa" w:w="907"/>
          </w:tcPr>
          <w:p>
            <w:pPr>
              <w:spacing w:after="40" w:before="40" w:line="276" w:lineRule="auto"/>
              <w:jc w:val="center"/>
            </w:pPr>
            <w:r>
              <w:rPr>
                <w:rFonts w:ascii="Times New Roman" w:hAnsi="Times New Roman" w:eastAsia="宋体"/>
                <w:b w:val="0"/>
                <w:color w:val="000000"/>
                <w:sz w:val="18"/>
              </w:rPr>
              <w:t>数值</w:t>
            </w:r>
          </w:p>
        </w:tc>
        <w:tc>
          <w:tcPr>
            <w:tcW w:type="dxa" w:w="3855"/>
          </w:tcPr>
          <w:p>
            <w:pPr>
              <w:spacing w:after="40" w:before="40" w:line="276" w:lineRule="auto"/>
              <w:jc w:val="left"/>
            </w:pPr>
            <w:r>
              <w:rPr>
                <w:rFonts w:ascii="Times New Roman" w:hAnsi="Times New Roman" w:eastAsia="宋体"/>
                <w:b w:val="0"/>
                <w:color w:val="000000"/>
                <w:sz w:val="18"/>
              </w:rPr>
              <w:t>登录失败次数</w:t>
            </w:r>
          </w:p>
        </w:tc>
      </w:tr>
      <w:tr>
        <w:tc>
          <w:tcPr>
            <w:tcW w:type="dxa" w:w="794"/>
            <w:shd w:val="clear" w:color="auto" w:fill="F2F6F9"/>
          </w:tcPr>
          <w:p>
            <w:pPr>
              <w:spacing w:after="40" w:before="40" w:line="276" w:lineRule="auto"/>
              <w:jc w:val="center"/>
            </w:pPr>
            <w:r>
              <w:rPr>
                <w:rFonts w:ascii="Times New Roman" w:hAnsi="Times New Roman" w:eastAsia="宋体"/>
                <w:b w:val="0"/>
                <w:color w:val="000000"/>
                <w:sz w:val="18"/>
              </w:rPr>
              <w:t>12</w:t>
            </w:r>
          </w:p>
        </w:tc>
        <w:tc>
          <w:tcPr>
            <w:tcW w:type="dxa" w:w="3515"/>
            <w:shd w:val="clear" w:color="auto" w:fill="F2F6F9"/>
          </w:tcPr>
          <w:p>
            <w:pPr>
              <w:spacing w:after="40" w:before="40" w:line="276" w:lineRule="auto"/>
              <w:jc w:val="left"/>
            </w:pPr>
            <w:r>
              <w:rPr>
                <w:rFonts w:ascii="Times New Roman" w:hAnsi="Times New Roman" w:eastAsia="宋体"/>
                <w:b w:val="0"/>
                <w:color w:val="000000"/>
                <w:sz w:val="18"/>
              </w:rPr>
              <w:t>logged_in</w:t>
            </w:r>
          </w:p>
        </w:tc>
        <w:tc>
          <w:tcPr>
            <w:tcW w:type="dxa" w:w="907"/>
            <w:shd w:val="clear" w:color="auto" w:fill="F2F6F9"/>
          </w:tcPr>
          <w:p>
            <w:pPr>
              <w:spacing w:after="40" w:before="40" w:line="276" w:lineRule="auto"/>
              <w:jc w:val="center"/>
            </w:pPr>
            <w:r>
              <w:rPr>
                <w:rFonts w:ascii="Times New Roman" w:hAnsi="Times New Roman" w:eastAsia="宋体"/>
                <w:b w:val="0"/>
                <w:color w:val="000000"/>
                <w:sz w:val="18"/>
              </w:rPr>
              <w:t>数值</w:t>
            </w:r>
          </w:p>
        </w:tc>
        <w:tc>
          <w:tcPr>
            <w:tcW w:type="dxa" w:w="3855"/>
            <w:shd w:val="clear" w:color="auto" w:fill="F2F6F9"/>
          </w:tcPr>
          <w:p>
            <w:pPr>
              <w:spacing w:after="40" w:before="40" w:line="276" w:lineRule="auto"/>
              <w:jc w:val="left"/>
            </w:pPr>
            <w:r>
              <w:rPr>
                <w:rFonts w:ascii="Times New Roman" w:hAnsi="Times New Roman" w:eastAsia="宋体"/>
                <w:b w:val="0"/>
                <w:color w:val="000000"/>
                <w:sz w:val="18"/>
              </w:rPr>
              <w:t>是否成功登录</w:t>
            </w:r>
          </w:p>
        </w:tc>
      </w:tr>
      <w:tr>
        <w:tc>
          <w:tcPr>
            <w:tcW w:type="dxa" w:w="794"/>
          </w:tcPr>
          <w:p>
            <w:pPr>
              <w:spacing w:after="40" w:before="40" w:line="276" w:lineRule="auto"/>
              <w:jc w:val="center"/>
            </w:pPr>
            <w:r>
              <w:rPr>
                <w:rFonts w:ascii="Times New Roman" w:hAnsi="Times New Roman" w:eastAsia="宋体"/>
                <w:b w:val="0"/>
                <w:color w:val="000000"/>
                <w:sz w:val="18"/>
              </w:rPr>
              <w:t>13</w:t>
            </w:r>
          </w:p>
        </w:tc>
        <w:tc>
          <w:tcPr>
            <w:tcW w:type="dxa" w:w="3515"/>
          </w:tcPr>
          <w:p>
            <w:pPr>
              <w:spacing w:after="40" w:before="40" w:line="276" w:lineRule="auto"/>
              <w:jc w:val="left"/>
            </w:pPr>
            <w:r>
              <w:rPr>
                <w:rFonts w:ascii="Times New Roman" w:hAnsi="Times New Roman" w:eastAsia="宋体"/>
                <w:b w:val="0"/>
                <w:color w:val="000000"/>
                <w:sz w:val="18"/>
              </w:rPr>
              <w:t>num_compromised</w:t>
            </w:r>
          </w:p>
        </w:tc>
        <w:tc>
          <w:tcPr>
            <w:tcW w:type="dxa" w:w="907"/>
          </w:tcPr>
          <w:p>
            <w:pPr>
              <w:spacing w:after="40" w:before="40" w:line="276" w:lineRule="auto"/>
              <w:jc w:val="center"/>
            </w:pPr>
            <w:r>
              <w:rPr>
                <w:rFonts w:ascii="Times New Roman" w:hAnsi="Times New Roman" w:eastAsia="宋体"/>
                <w:b w:val="0"/>
                <w:color w:val="000000"/>
                <w:sz w:val="18"/>
              </w:rPr>
              <w:t>数值</w:t>
            </w:r>
          </w:p>
        </w:tc>
        <w:tc>
          <w:tcPr>
            <w:tcW w:type="dxa" w:w="3855"/>
          </w:tcPr>
          <w:p>
            <w:pPr>
              <w:spacing w:after="40" w:before="40" w:line="276" w:lineRule="auto"/>
              <w:jc w:val="left"/>
            </w:pPr>
            <w:r>
              <w:rPr>
                <w:rFonts w:ascii="Times New Roman" w:hAnsi="Times New Roman" w:eastAsia="宋体"/>
                <w:b w:val="0"/>
                <w:color w:val="000000"/>
                <w:sz w:val="18"/>
              </w:rPr>
              <w:t>被攻陷相关的条件计数</w:t>
            </w:r>
          </w:p>
        </w:tc>
      </w:tr>
      <w:tr>
        <w:tc>
          <w:tcPr>
            <w:tcW w:type="dxa" w:w="794"/>
            <w:shd w:val="clear" w:color="auto" w:fill="F2F6F9"/>
          </w:tcPr>
          <w:p>
            <w:pPr>
              <w:spacing w:after="40" w:before="40" w:line="276" w:lineRule="auto"/>
              <w:jc w:val="center"/>
            </w:pPr>
            <w:r>
              <w:rPr>
                <w:rFonts w:ascii="Times New Roman" w:hAnsi="Times New Roman" w:eastAsia="宋体"/>
                <w:b w:val="0"/>
                <w:color w:val="000000"/>
                <w:sz w:val="18"/>
              </w:rPr>
              <w:t>14</w:t>
            </w:r>
          </w:p>
        </w:tc>
        <w:tc>
          <w:tcPr>
            <w:tcW w:type="dxa" w:w="3515"/>
            <w:shd w:val="clear" w:color="auto" w:fill="F2F6F9"/>
          </w:tcPr>
          <w:p>
            <w:pPr>
              <w:spacing w:after="40" w:before="40" w:line="276" w:lineRule="auto"/>
              <w:jc w:val="left"/>
            </w:pPr>
            <w:r>
              <w:rPr>
                <w:rFonts w:ascii="Times New Roman" w:hAnsi="Times New Roman" w:eastAsia="宋体"/>
                <w:b w:val="0"/>
                <w:color w:val="000000"/>
                <w:sz w:val="18"/>
              </w:rPr>
              <w:t>root_shell</w:t>
            </w:r>
          </w:p>
        </w:tc>
        <w:tc>
          <w:tcPr>
            <w:tcW w:type="dxa" w:w="907"/>
            <w:shd w:val="clear" w:color="auto" w:fill="F2F6F9"/>
          </w:tcPr>
          <w:p>
            <w:pPr>
              <w:spacing w:after="40" w:before="40" w:line="276" w:lineRule="auto"/>
              <w:jc w:val="center"/>
            </w:pPr>
            <w:r>
              <w:rPr>
                <w:rFonts w:ascii="Times New Roman" w:hAnsi="Times New Roman" w:eastAsia="宋体"/>
                <w:b w:val="0"/>
                <w:color w:val="000000"/>
                <w:sz w:val="18"/>
              </w:rPr>
              <w:t>数值</w:t>
            </w:r>
          </w:p>
        </w:tc>
        <w:tc>
          <w:tcPr>
            <w:tcW w:type="dxa" w:w="3855"/>
            <w:shd w:val="clear" w:color="auto" w:fill="F2F6F9"/>
          </w:tcPr>
          <w:p>
            <w:pPr>
              <w:spacing w:after="40" w:before="40" w:line="276" w:lineRule="auto"/>
              <w:jc w:val="left"/>
            </w:pPr>
            <w:r>
              <w:rPr>
                <w:rFonts w:ascii="Times New Roman" w:hAnsi="Times New Roman" w:eastAsia="宋体"/>
                <w:b w:val="0"/>
                <w:color w:val="000000"/>
                <w:sz w:val="18"/>
              </w:rPr>
              <w:t>是否获得 root shell</w:t>
            </w:r>
          </w:p>
        </w:tc>
      </w:tr>
      <w:tr>
        <w:tc>
          <w:tcPr>
            <w:tcW w:type="dxa" w:w="794"/>
          </w:tcPr>
          <w:p>
            <w:pPr>
              <w:spacing w:after="40" w:before="40" w:line="276" w:lineRule="auto"/>
              <w:jc w:val="center"/>
            </w:pPr>
            <w:r>
              <w:rPr>
                <w:rFonts w:ascii="Times New Roman" w:hAnsi="Times New Roman" w:eastAsia="宋体"/>
                <w:b w:val="0"/>
                <w:color w:val="000000"/>
                <w:sz w:val="18"/>
              </w:rPr>
              <w:t>15</w:t>
            </w:r>
          </w:p>
        </w:tc>
        <w:tc>
          <w:tcPr>
            <w:tcW w:type="dxa" w:w="3515"/>
          </w:tcPr>
          <w:p>
            <w:pPr>
              <w:spacing w:after="40" w:before="40" w:line="276" w:lineRule="auto"/>
              <w:jc w:val="left"/>
            </w:pPr>
            <w:r>
              <w:rPr>
                <w:rFonts w:ascii="Times New Roman" w:hAnsi="Times New Roman" w:eastAsia="宋体"/>
                <w:b w:val="0"/>
                <w:color w:val="000000"/>
                <w:sz w:val="18"/>
              </w:rPr>
              <w:t>su_attempted</w:t>
            </w:r>
          </w:p>
        </w:tc>
        <w:tc>
          <w:tcPr>
            <w:tcW w:type="dxa" w:w="907"/>
          </w:tcPr>
          <w:p>
            <w:pPr>
              <w:spacing w:after="40" w:before="40" w:line="276" w:lineRule="auto"/>
              <w:jc w:val="center"/>
            </w:pPr>
            <w:r>
              <w:rPr>
                <w:rFonts w:ascii="Times New Roman" w:hAnsi="Times New Roman" w:eastAsia="宋体"/>
                <w:b w:val="0"/>
                <w:color w:val="000000"/>
                <w:sz w:val="18"/>
              </w:rPr>
              <w:t>数值</w:t>
            </w:r>
          </w:p>
        </w:tc>
        <w:tc>
          <w:tcPr>
            <w:tcW w:type="dxa" w:w="3855"/>
          </w:tcPr>
          <w:p>
            <w:pPr>
              <w:spacing w:after="40" w:before="40" w:line="276" w:lineRule="auto"/>
              <w:jc w:val="left"/>
            </w:pPr>
            <w:r>
              <w:rPr>
                <w:rFonts w:ascii="Times New Roman" w:hAnsi="Times New Roman" w:eastAsia="宋体"/>
                <w:b w:val="0"/>
                <w:color w:val="000000"/>
                <w:sz w:val="18"/>
              </w:rPr>
              <w:t>是否尝试 su 提权</w:t>
            </w:r>
          </w:p>
        </w:tc>
      </w:tr>
      <w:tr>
        <w:tc>
          <w:tcPr>
            <w:tcW w:type="dxa" w:w="794"/>
            <w:shd w:val="clear" w:color="auto" w:fill="F2F6F9"/>
          </w:tcPr>
          <w:p>
            <w:pPr>
              <w:spacing w:after="40" w:before="40" w:line="276" w:lineRule="auto"/>
              <w:jc w:val="center"/>
            </w:pPr>
            <w:r>
              <w:rPr>
                <w:rFonts w:ascii="Times New Roman" w:hAnsi="Times New Roman" w:eastAsia="宋体"/>
                <w:b w:val="0"/>
                <w:color w:val="000000"/>
                <w:sz w:val="18"/>
              </w:rPr>
              <w:t>16</w:t>
            </w:r>
          </w:p>
        </w:tc>
        <w:tc>
          <w:tcPr>
            <w:tcW w:type="dxa" w:w="3515"/>
            <w:shd w:val="clear" w:color="auto" w:fill="F2F6F9"/>
          </w:tcPr>
          <w:p>
            <w:pPr>
              <w:spacing w:after="40" w:before="40" w:line="276" w:lineRule="auto"/>
              <w:jc w:val="left"/>
            </w:pPr>
            <w:r>
              <w:rPr>
                <w:rFonts w:ascii="Times New Roman" w:hAnsi="Times New Roman" w:eastAsia="宋体"/>
                <w:b w:val="0"/>
                <w:color w:val="000000"/>
                <w:sz w:val="18"/>
              </w:rPr>
              <w:t>num_root</w:t>
            </w:r>
          </w:p>
        </w:tc>
        <w:tc>
          <w:tcPr>
            <w:tcW w:type="dxa" w:w="907"/>
            <w:shd w:val="clear" w:color="auto" w:fill="F2F6F9"/>
          </w:tcPr>
          <w:p>
            <w:pPr>
              <w:spacing w:after="40" w:before="40" w:line="276" w:lineRule="auto"/>
              <w:jc w:val="center"/>
            </w:pPr>
            <w:r>
              <w:rPr>
                <w:rFonts w:ascii="Times New Roman" w:hAnsi="Times New Roman" w:eastAsia="宋体"/>
                <w:b w:val="0"/>
                <w:color w:val="000000"/>
                <w:sz w:val="18"/>
              </w:rPr>
              <w:t>数值</w:t>
            </w:r>
          </w:p>
        </w:tc>
        <w:tc>
          <w:tcPr>
            <w:tcW w:type="dxa" w:w="3855"/>
            <w:shd w:val="clear" w:color="auto" w:fill="F2F6F9"/>
          </w:tcPr>
          <w:p>
            <w:pPr>
              <w:spacing w:after="40" w:before="40" w:line="276" w:lineRule="auto"/>
              <w:jc w:val="left"/>
            </w:pPr>
            <w:r>
              <w:rPr>
                <w:rFonts w:ascii="Times New Roman" w:hAnsi="Times New Roman" w:eastAsia="宋体"/>
                <w:b w:val="0"/>
                <w:color w:val="000000"/>
                <w:sz w:val="18"/>
              </w:rPr>
              <w:t>以 root 身份访问的次数</w:t>
            </w:r>
          </w:p>
        </w:tc>
      </w:tr>
      <w:tr>
        <w:tc>
          <w:tcPr>
            <w:tcW w:type="dxa" w:w="794"/>
          </w:tcPr>
          <w:p>
            <w:pPr>
              <w:spacing w:after="40" w:before="40" w:line="276" w:lineRule="auto"/>
              <w:jc w:val="center"/>
            </w:pPr>
            <w:r>
              <w:rPr>
                <w:rFonts w:ascii="Times New Roman" w:hAnsi="Times New Roman" w:eastAsia="宋体"/>
                <w:b w:val="0"/>
                <w:color w:val="000000"/>
                <w:sz w:val="18"/>
              </w:rPr>
              <w:t>17</w:t>
            </w:r>
          </w:p>
        </w:tc>
        <w:tc>
          <w:tcPr>
            <w:tcW w:type="dxa" w:w="3515"/>
          </w:tcPr>
          <w:p>
            <w:pPr>
              <w:spacing w:after="40" w:before="40" w:line="276" w:lineRule="auto"/>
              <w:jc w:val="left"/>
            </w:pPr>
            <w:r>
              <w:rPr>
                <w:rFonts w:ascii="Times New Roman" w:hAnsi="Times New Roman" w:eastAsia="宋体"/>
                <w:b w:val="0"/>
                <w:color w:val="000000"/>
                <w:sz w:val="18"/>
              </w:rPr>
              <w:t>num_file_creations</w:t>
            </w:r>
          </w:p>
        </w:tc>
        <w:tc>
          <w:tcPr>
            <w:tcW w:type="dxa" w:w="907"/>
          </w:tcPr>
          <w:p>
            <w:pPr>
              <w:spacing w:after="40" w:before="40" w:line="276" w:lineRule="auto"/>
              <w:jc w:val="center"/>
            </w:pPr>
            <w:r>
              <w:rPr>
                <w:rFonts w:ascii="Times New Roman" w:hAnsi="Times New Roman" w:eastAsia="宋体"/>
                <w:b w:val="0"/>
                <w:color w:val="000000"/>
                <w:sz w:val="18"/>
              </w:rPr>
              <w:t>数值</w:t>
            </w:r>
          </w:p>
        </w:tc>
        <w:tc>
          <w:tcPr>
            <w:tcW w:type="dxa" w:w="3855"/>
          </w:tcPr>
          <w:p>
            <w:pPr>
              <w:spacing w:after="40" w:before="40" w:line="276" w:lineRule="auto"/>
              <w:jc w:val="left"/>
            </w:pPr>
            <w:r>
              <w:rPr>
                <w:rFonts w:ascii="Times New Roman" w:hAnsi="Times New Roman" w:eastAsia="宋体"/>
                <w:b w:val="0"/>
                <w:color w:val="000000"/>
                <w:sz w:val="18"/>
              </w:rPr>
              <w:t>创建文件操作次数</w:t>
            </w:r>
          </w:p>
        </w:tc>
      </w:tr>
      <w:tr>
        <w:tc>
          <w:tcPr>
            <w:tcW w:type="dxa" w:w="794"/>
            <w:shd w:val="clear" w:color="auto" w:fill="F2F6F9"/>
          </w:tcPr>
          <w:p>
            <w:pPr>
              <w:spacing w:after="40" w:before="40" w:line="276" w:lineRule="auto"/>
              <w:jc w:val="center"/>
            </w:pPr>
            <w:r>
              <w:rPr>
                <w:rFonts w:ascii="Times New Roman" w:hAnsi="Times New Roman" w:eastAsia="宋体"/>
                <w:b w:val="0"/>
                <w:color w:val="000000"/>
                <w:sz w:val="18"/>
              </w:rPr>
              <w:t>18</w:t>
            </w:r>
          </w:p>
        </w:tc>
        <w:tc>
          <w:tcPr>
            <w:tcW w:type="dxa" w:w="3515"/>
            <w:shd w:val="clear" w:color="auto" w:fill="F2F6F9"/>
          </w:tcPr>
          <w:p>
            <w:pPr>
              <w:spacing w:after="40" w:before="40" w:line="276" w:lineRule="auto"/>
              <w:jc w:val="left"/>
            </w:pPr>
            <w:r>
              <w:rPr>
                <w:rFonts w:ascii="Times New Roman" w:hAnsi="Times New Roman" w:eastAsia="宋体"/>
                <w:b w:val="0"/>
                <w:color w:val="000000"/>
                <w:sz w:val="18"/>
              </w:rPr>
              <w:t>num_shells</w:t>
            </w:r>
          </w:p>
        </w:tc>
        <w:tc>
          <w:tcPr>
            <w:tcW w:type="dxa" w:w="907"/>
            <w:shd w:val="clear" w:color="auto" w:fill="F2F6F9"/>
          </w:tcPr>
          <w:p>
            <w:pPr>
              <w:spacing w:after="40" w:before="40" w:line="276" w:lineRule="auto"/>
              <w:jc w:val="center"/>
            </w:pPr>
            <w:r>
              <w:rPr>
                <w:rFonts w:ascii="Times New Roman" w:hAnsi="Times New Roman" w:eastAsia="宋体"/>
                <w:b w:val="0"/>
                <w:color w:val="000000"/>
                <w:sz w:val="18"/>
              </w:rPr>
              <w:t>数值</w:t>
            </w:r>
          </w:p>
        </w:tc>
        <w:tc>
          <w:tcPr>
            <w:tcW w:type="dxa" w:w="3855"/>
            <w:shd w:val="clear" w:color="auto" w:fill="F2F6F9"/>
          </w:tcPr>
          <w:p>
            <w:pPr>
              <w:spacing w:after="40" w:before="40" w:line="276" w:lineRule="auto"/>
              <w:jc w:val="left"/>
            </w:pPr>
            <w:r>
              <w:rPr>
                <w:rFonts w:ascii="Times New Roman" w:hAnsi="Times New Roman" w:eastAsia="宋体"/>
                <w:b w:val="0"/>
                <w:color w:val="000000"/>
                <w:sz w:val="18"/>
              </w:rPr>
              <w:t>打开 shell 的次数</w:t>
            </w:r>
          </w:p>
        </w:tc>
      </w:tr>
      <w:tr>
        <w:tc>
          <w:tcPr>
            <w:tcW w:type="dxa" w:w="794"/>
          </w:tcPr>
          <w:p>
            <w:pPr>
              <w:spacing w:after="40" w:before="40" w:line="276" w:lineRule="auto"/>
              <w:jc w:val="center"/>
            </w:pPr>
            <w:r>
              <w:rPr>
                <w:rFonts w:ascii="Times New Roman" w:hAnsi="Times New Roman" w:eastAsia="宋体"/>
                <w:b w:val="0"/>
                <w:color w:val="000000"/>
                <w:sz w:val="18"/>
              </w:rPr>
              <w:t>19</w:t>
            </w:r>
          </w:p>
        </w:tc>
        <w:tc>
          <w:tcPr>
            <w:tcW w:type="dxa" w:w="3515"/>
          </w:tcPr>
          <w:p>
            <w:pPr>
              <w:spacing w:after="40" w:before="40" w:line="276" w:lineRule="auto"/>
              <w:jc w:val="left"/>
            </w:pPr>
            <w:r>
              <w:rPr>
                <w:rFonts w:ascii="Times New Roman" w:hAnsi="Times New Roman" w:eastAsia="宋体"/>
                <w:b w:val="0"/>
                <w:color w:val="000000"/>
                <w:sz w:val="18"/>
              </w:rPr>
              <w:t>num_access_files</w:t>
            </w:r>
          </w:p>
        </w:tc>
        <w:tc>
          <w:tcPr>
            <w:tcW w:type="dxa" w:w="907"/>
          </w:tcPr>
          <w:p>
            <w:pPr>
              <w:spacing w:after="40" w:before="40" w:line="276" w:lineRule="auto"/>
              <w:jc w:val="center"/>
            </w:pPr>
            <w:r>
              <w:rPr>
                <w:rFonts w:ascii="Times New Roman" w:hAnsi="Times New Roman" w:eastAsia="宋体"/>
                <w:b w:val="0"/>
                <w:color w:val="000000"/>
                <w:sz w:val="18"/>
              </w:rPr>
              <w:t>数值</w:t>
            </w:r>
          </w:p>
        </w:tc>
        <w:tc>
          <w:tcPr>
            <w:tcW w:type="dxa" w:w="3855"/>
          </w:tcPr>
          <w:p>
            <w:pPr>
              <w:spacing w:after="40" w:before="40" w:line="276" w:lineRule="auto"/>
              <w:jc w:val="left"/>
            </w:pPr>
            <w:r>
              <w:rPr>
                <w:rFonts w:ascii="Times New Roman" w:hAnsi="Times New Roman" w:eastAsia="宋体"/>
                <w:b w:val="0"/>
                <w:color w:val="000000"/>
                <w:sz w:val="18"/>
              </w:rPr>
              <w:t>访问控制文件的次数</w:t>
            </w:r>
          </w:p>
        </w:tc>
      </w:tr>
      <w:tr>
        <w:tc>
          <w:tcPr>
            <w:tcW w:type="dxa" w:w="794"/>
            <w:shd w:val="clear" w:color="auto" w:fill="F2F6F9"/>
          </w:tcPr>
          <w:p>
            <w:pPr>
              <w:spacing w:after="40" w:before="40" w:line="276" w:lineRule="auto"/>
              <w:jc w:val="center"/>
            </w:pPr>
            <w:r>
              <w:rPr>
                <w:rFonts w:ascii="Times New Roman" w:hAnsi="Times New Roman" w:eastAsia="宋体"/>
                <w:b w:val="0"/>
                <w:color w:val="000000"/>
                <w:sz w:val="18"/>
              </w:rPr>
              <w:t>20</w:t>
            </w:r>
          </w:p>
        </w:tc>
        <w:tc>
          <w:tcPr>
            <w:tcW w:type="dxa" w:w="3515"/>
            <w:shd w:val="clear" w:color="auto" w:fill="F2F6F9"/>
          </w:tcPr>
          <w:p>
            <w:pPr>
              <w:spacing w:after="40" w:before="40" w:line="276" w:lineRule="auto"/>
              <w:jc w:val="left"/>
            </w:pPr>
            <w:r>
              <w:rPr>
                <w:rFonts w:ascii="Times New Roman" w:hAnsi="Times New Roman" w:eastAsia="宋体"/>
                <w:b w:val="0"/>
                <w:color w:val="000000"/>
                <w:sz w:val="18"/>
              </w:rPr>
              <w:t>num_outbound_cmds</w:t>
            </w:r>
          </w:p>
        </w:tc>
        <w:tc>
          <w:tcPr>
            <w:tcW w:type="dxa" w:w="907"/>
            <w:shd w:val="clear" w:color="auto" w:fill="F2F6F9"/>
          </w:tcPr>
          <w:p>
            <w:pPr>
              <w:spacing w:after="40" w:before="40" w:line="276" w:lineRule="auto"/>
              <w:jc w:val="center"/>
            </w:pPr>
            <w:r>
              <w:rPr>
                <w:rFonts w:ascii="Times New Roman" w:hAnsi="Times New Roman" w:eastAsia="宋体"/>
                <w:b w:val="0"/>
                <w:color w:val="000000"/>
                <w:sz w:val="18"/>
              </w:rPr>
              <w:t>数值</w:t>
            </w:r>
          </w:p>
        </w:tc>
        <w:tc>
          <w:tcPr>
            <w:tcW w:type="dxa" w:w="3855"/>
            <w:shd w:val="clear" w:color="auto" w:fill="F2F6F9"/>
          </w:tcPr>
          <w:p>
            <w:pPr>
              <w:spacing w:after="40" w:before="40" w:line="276" w:lineRule="auto"/>
              <w:jc w:val="left"/>
            </w:pPr>
            <w:r>
              <w:rPr>
                <w:rFonts w:ascii="Times New Roman" w:hAnsi="Times New Roman" w:eastAsia="宋体"/>
                <w:b w:val="0"/>
                <w:color w:val="000000"/>
                <w:sz w:val="18"/>
              </w:rPr>
              <w:t>出站命令次数，该数据集中恒为 0</w:t>
            </w:r>
          </w:p>
        </w:tc>
      </w:tr>
      <w:tr>
        <w:tc>
          <w:tcPr>
            <w:tcW w:type="dxa" w:w="794"/>
          </w:tcPr>
          <w:p>
            <w:pPr>
              <w:spacing w:after="40" w:before="40" w:line="276" w:lineRule="auto"/>
              <w:jc w:val="center"/>
            </w:pPr>
            <w:r>
              <w:rPr>
                <w:rFonts w:ascii="Times New Roman" w:hAnsi="Times New Roman" w:eastAsia="宋体"/>
                <w:b w:val="0"/>
                <w:color w:val="000000"/>
                <w:sz w:val="18"/>
              </w:rPr>
              <w:t>21</w:t>
            </w:r>
          </w:p>
        </w:tc>
        <w:tc>
          <w:tcPr>
            <w:tcW w:type="dxa" w:w="3515"/>
          </w:tcPr>
          <w:p>
            <w:pPr>
              <w:spacing w:after="40" w:before="40" w:line="276" w:lineRule="auto"/>
              <w:jc w:val="left"/>
            </w:pPr>
            <w:r>
              <w:rPr>
                <w:rFonts w:ascii="Times New Roman" w:hAnsi="Times New Roman" w:eastAsia="宋体"/>
                <w:b w:val="0"/>
                <w:color w:val="000000"/>
                <w:sz w:val="18"/>
              </w:rPr>
              <w:t>is_host_login</w:t>
            </w:r>
          </w:p>
        </w:tc>
        <w:tc>
          <w:tcPr>
            <w:tcW w:type="dxa" w:w="907"/>
          </w:tcPr>
          <w:p>
            <w:pPr>
              <w:spacing w:after="40" w:before="40" w:line="276" w:lineRule="auto"/>
              <w:jc w:val="center"/>
            </w:pPr>
            <w:r>
              <w:rPr>
                <w:rFonts w:ascii="Times New Roman" w:hAnsi="Times New Roman" w:eastAsia="宋体"/>
                <w:b w:val="0"/>
                <w:color w:val="000000"/>
                <w:sz w:val="18"/>
              </w:rPr>
              <w:t>数值</w:t>
            </w:r>
          </w:p>
        </w:tc>
        <w:tc>
          <w:tcPr>
            <w:tcW w:type="dxa" w:w="3855"/>
          </w:tcPr>
          <w:p>
            <w:pPr>
              <w:spacing w:after="40" w:before="40" w:line="276" w:lineRule="auto"/>
              <w:jc w:val="left"/>
            </w:pPr>
            <w:r>
              <w:rPr>
                <w:rFonts w:ascii="Times New Roman" w:hAnsi="Times New Roman" w:eastAsia="宋体"/>
                <w:b w:val="0"/>
                <w:color w:val="000000"/>
                <w:sz w:val="18"/>
              </w:rPr>
              <w:t>是否属于主机登录</w:t>
            </w:r>
          </w:p>
        </w:tc>
      </w:tr>
      <w:tr>
        <w:tc>
          <w:tcPr>
            <w:tcW w:type="dxa" w:w="794"/>
            <w:shd w:val="clear" w:color="auto" w:fill="F2F6F9"/>
          </w:tcPr>
          <w:p>
            <w:pPr>
              <w:spacing w:after="40" w:before="40" w:line="276" w:lineRule="auto"/>
              <w:jc w:val="center"/>
            </w:pPr>
            <w:r>
              <w:rPr>
                <w:rFonts w:ascii="Times New Roman" w:hAnsi="Times New Roman" w:eastAsia="宋体"/>
                <w:b w:val="0"/>
                <w:color w:val="000000"/>
                <w:sz w:val="18"/>
              </w:rPr>
              <w:t>22</w:t>
            </w:r>
          </w:p>
        </w:tc>
        <w:tc>
          <w:tcPr>
            <w:tcW w:type="dxa" w:w="3515"/>
            <w:shd w:val="clear" w:color="auto" w:fill="F2F6F9"/>
          </w:tcPr>
          <w:p>
            <w:pPr>
              <w:spacing w:after="40" w:before="40" w:line="276" w:lineRule="auto"/>
              <w:jc w:val="left"/>
            </w:pPr>
            <w:r>
              <w:rPr>
                <w:rFonts w:ascii="Times New Roman" w:hAnsi="Times New Roman" w:eastAsia="宋体"/>
                <w:b w:val="0"/>
                <w:color w:val="000000"/>
                <w:sz w:val="18"/>
              </w:rPr>
              <w:t>is_guest_login</w:t>
            </w:r>
          </w:p>
        </w:tc>
        <w:tc>
          <w:tcPr>
            <w:tcW w:type="dxa" w:w="907"/>
            <w:shd w:val="clear" w:color="auto" w:fill="F2F6F9"/>
          </w:tcPr>
          <w:p>
            <w:pPr>
              <w:spacing w:after="40" w:before="40" w:line="276" w:lineRule="auto"/>
              <w:jc w:val="center"/>
            </w:pPr>
            <w:r>
              <w:rPr>
                <w:rFonts w:ascii="Times New Roman" w:hAnsi="Times New Roman" w:eastAsia="宋体"/>
                <w:b w:val="0"/>
                <w:color w:val="000000"/>
                <w:sz w:val="18"/>
              </w:rPr>
              <w:t>数值</w:t>
            </w:r>
          </w:p>
        </w:tc>
        <w:tc>
          <w:tcPr>
            <w:tcW w:type="dxa" w:w="3855"/>
            <w:shd w:val="clear" w:color="auto" w:fill="F2F6F9"/>
          </w:tcPr>
          <w:p>
            <w:pPr>
              <w:spacing w:after="40" w:before="40" w:line="276" w:lineRule="auto"/>
              <w:jc w:val="left"/>
            </w:pPr>
            <w:r>
              <w:rPr>
                <w:rFonts w:ascii="Times New Roman" w:hAnsi="Times New Roman" w:eastAsia="宋体"/>
                <w:b w:val="0"/>
                <w:color w:val="000000"/>
                <w:sz w:val="18"/>
              </w:rPr>
              <w:t>是否属于访客登录</w:t>
            </w:r>
          </w:p>
        </w:tc>
      </w:tr>
      <w:tr>
        <w:tc>
          <w:tcPr>
            <w:tcW w:type="dxa" w:w="794"/>
          </w:tcPr>
          <w:p>
            <w:pPr>
              <w:spacing w:after="40" w:before="40" w:line="276" w:lineRule="auto"/>
              <w:jc w:val="center"/>
            </w:pPr>
            <w:r>
              <w:rPr>
                <w:rFonts w:ascii="Times New Roman" w:hAnsi="Times New Roman" w:eastAsia="宋体"/>
                <w:b w:val="0"/>
                <w:color w:val="000000"/>
                <w:sz w:val="18"/>
              </w:rPr>
              <w:t>23</w:t>
            </w:r>
          </w:p>
        </w:tc>
        <w:tc>
          <w:tcPr>
            <w:tcW w:type="dxa" w:w="3515"/>
          </w:tcPr>
          <w:p>
            <w:pPr>
              <w:spacing w:after="40" w:before="40" w:line="276" w:lineRule="auto"/>
              <w:jc w:val="left"/>
            </w:pPr>
            <w:r>
              <w:rPr>
                <w:rFonts w:ascii="Times New Roman" w:hAnsi="Times New Roman" w:eastAsia="宋体"/>
                <w:b w:val="0"/>
                <w:color w:val="000000"/>
                <w:sz w:val="18"/>
              </w:rPr>
              <w:t>count</w:t>
            </w:r>
          </w:p>
        </w:tc>
        <w:tc>
          <w:tcPr>
            <w:tcW w:type="dxa" w:w="907"/>
          </w:tcPr>
          <w:p>
            <w:pPr>
              <w:spacing w:after="40" w:before="40" w:line="276" w:lineRule="auto"/>
              <w:jc w:val="center"/>
            </w:pPr>
            <w:r>
              <w:rPr>
                <w:rFonts w:ascii="Times New Roman" w:hAnsi="Times New Roman" w:eastAsia="宋体"/>
                <w:b w:val="0"/>
                <w:color w:val="000000"/>
                <w:sz w:val="18"/>
              </w:rPr>
              <w:t>数值</w:t>
            </w:r>
          </w:p>
        </w:tc>
        <w:tc>
          <w:tcPr>
            <w:tcW w:type="dxa" w:w="3855"/>
          </w:tcPr>
          <w:p>
            <w:pPr>
              <w:spacing w:after="40" w:before="40" w:line="276" w:lineRule="auto"/>
              <w:jc w:val="left"/>
            </w:pPr>
            <w:r>
              <w:rPr>
                <w:rFonts w:ascii="Times New Roman" w:hAnsi="Times New Roman" w:eastAsia="宋体"/>
                <w:b w:val="0"/>
                <w:color w:val="000000"/>
                <w:sz w:val="18"/>
              </w:rPr>
              <w:t>过去 2 秒内到同一主机的连接数</w:t>
            </w:r>
          </w:p>
        </w:tc>
      </w:tr>
      <w:tr>
        <w:tc>
          <w:tcPr>
            <w:tcW w:type="dxa" w:w="794"/>
            <w:shd w:val="clear" w:color="auto" w:fill="F2F6F9"/>
          </w:tcPr>
          <w:p>
            <w:pPr>
              <w:spacing w:after="40" w:before="40" w:line="276" w:lineRule="auto"/>
              <w:jc w:val="center"/>
            </w:pPr>
            <w:r>
              <w:rPr>
                <w:rFonts w:ascii="Times New Roman" w:hAnsi="Times New Roman" w:eastAsia="宋体"/>
                <w:b w:val="0"/>
                <w:color w:val="000000"/>
                <w:sz w:val="18"/>
              </w:rPr>
              <w:t>24</w:t>
            </w:r>
          </w:p>
        </w:tc>
        <w:tc>
          <w:tcPr>
            <w:tcW w:type="dxa" w:w="3515"/>
            <w:shd w:val="clear" w:color="auto" w:fill="F2F6F9"/>
          </w:tcPr>
          <w:p>
            <w:pPr>
              <w:spacing w:after="40" w:before="40" w:line="276" w:lineRule="auto"/>
              <w:jc w:val="left"/>
            </w:pPr>
            <w:r>
              <w:rPr>
                <w:rFonts w:ascii="Times New Roman" w:hAnsi="Times New Roman" w:eastAsia="宋体"/>
                <w:b w:val="0"/>
                <w:color w:val="000000"/>
                <w:sz w:val="18"/>
              </w:rPr>
              <w:t>srv_count</w:t>
            </w:r>
          </w:p>
        </w:tc>
        <w:tc>
          <w:tcPr>
            <w:tcW w:type="dxa" w:w="907"/>
            <w:shd w:val="clear" w:color="auto" w:fill="F2F6F9"/>
          </w:tcPr>
          <w:p>
            <w:pPr>
              <w:spacing w:after="40" w:before="40" w:line="276" w:lineRule="auto"/>
              <w:jc w:val="center"/>
            </w:pPr>
            <w:r>
              <w:rPr>
                <w:rFonts w:ascii="Times New Roman" w:hAnsi="Times New Roman" w:eastAsia="宋体"/>
                <w:b w:val="0"/>
                <w:color w:val="000000"/>
                <w:sz w:val="18"/>
              </w:rPr>
              <w:t>数值</w:t>
            </w:r>
          </w:p>
        </w:tc>
        <w:tc>
          <w:tcPr>
            <w:tcW w:type="dxa" w:w="3855"/>
            <w:shd w:val="clear" w:color="auto" w:fill="F2F6F9"/>
          </w:tcPr>
          <w:p>
            <w:pPr>
              <w:spacing w:after="40" w:before="40" w:line="276" w:lineRule="auto"/>
              <w:jc w:val="left"/>
            </w:pPr>
            <w:r>
              <w:rPr>
                <w:rFonts w:ascii="Times New Roman" w:hAnsi="Times New Roman" w:eastAsia="宋体"/>
                <w:b w:val="0"/>
                <w:color w:val="000000"/>
                <w:sz w:val="18"/>
              </w:rPr>
              <w:t>过去 2 秒内到同一服务的连接数</w:t>
            </w:r>
          </w:p>
        </w:tc>
      </w:tr>
      <w:tr>
        <w:tc>
          <w:tcPr>
            <w:tcW w:type="dxa" w:w="794"/>
          </w:tcPr>
          <w:p>
            <w:pPr>
              <w:spacing w:after="40" w:before="40" w:line="276" w:lineRule="auto"/>
              <w:jc w:val="center"/>
            </w:pPr>
            <w:r>
              <w:rPr>
                <w:rFonts w:ascii="Times New Roman" w:hAnsi="Times New Roman" w:eastAsia="宋体"/>
                <w:b w:val="0"/>
                <w:color w:val="000000"/>
                <w:sz w:val="18"/>
              </w:rPr>
              <w:t>25</w:t>
            </w:r>
          </w:p>
        </w:tc>
        <w:tc>
          <w:tcPr>
            <w:tcW w:type="dxa" w:w="3515"/>
          </w:tcPr>
          <w:p>
            <w:pPr>
              <w:spacing w:after="40" w:before="40" w:line="276" w:lineRule="auto"/>
              <w:jc w:val="left"/>
            </w:pPr>
            <w:r>
              <w:rPr>
                <w:rFonts w:ascii="Times New Roman" w:hAnsi="Times New Roman" w:eastAsia="宋体"/>
                <w:b w:val="0"/>
                <w:color w:val="000000"/>
                <w:sz w:val="18"/>
              </w:rPr>
              <w:t>serror_rate</w:t>
            </w:r>
          </w:p>
        </w:tc>
        <w:tc>
          <w:tcPr>
            <w:tcW w:type="dxa" w:w="907"/>
          </w:tcPr>
          <w:p>
            <w:pPr>
              <w:spacing w:after="40" w:before="40" w:line="276" w:lineRule="auto"/>
              <w:jc w:val="center"/>
            </w:pPr>
            <w:r>
              <w:rPr>
                <w:rFonts w:ascii="Times New Roman" w:hAnsi="Times New Roman" w:eastAsia="宋体"/>
                <w:b w:val="0"/>
                <w:color w:val="000000"/>
                <w:sz w:val="18"/>
              </w:rPr>
              <w:t>数值</w:t>
            </w:r>
          </w:p>
        </w:tc>
        <w:tc>
          <w:tcPr>
            <w:tcW w:type="dxa" w:w="3855"/>
          </w:tcPr>
          <w:p>
            <w:pPr>
              <w:spacing w:after="40" w:before="40" w:line="276" w:lineRule="auto"/>
              <w:jc w:val="left"/>
            </w:pPr>
            <w:r>
              <w:rPr>
                <w:rFonts w:ascii="Times New Roman" w:hAnsi="Times New Roman" w:eastAsia="宋体"/>
                <w:b w:val="0"/>
                <w:color w:val="000000"/>
                <w:sz w:val="18"/>
              </w:rPr>
              <w:t>同主机连接中 SYN 错误的比例</w:t>
            </w:r>
          </w:p>
        </w:tc>
      </w:tr>
      <w:tr>
        <w:tc>
          <w:tcPr>
            <w:tcW w:type="dxa" w:w="794"/>
            <w:shd w:val="clear" w:color="auto" w:fill="F2F6F9"/>
          </w:tcPr>
          <w:p>
            <w:pPr>
              <w:spacing w:after="40" w:before="40" w:line="276" w:lineRule="auto"/>
              <w:jc w:val="center"/>
            </w:pPr>
            <w:r>
              <w:rPr>
                <w:rFonts w:ascii="Times New Roman" w:hAnsi="Times New Roman" w:eastAsia="宋体"/>
                <w:b w:val="0"/>
                <w:color w:val="000000"/>
                <w:sz w:val="18"/>
              </w:rPr>
              <w:t>26</w:t>
            </w:r>
          </w:p>
        </w:tc>
        <w:tc>
          <w:tcPr>
            <w:tcW w:type="dxa" w:w="3515"/>
            <w:shd w:val="clear" w:color="auto" w:fill="F2F6F9"/>
          </w:tcPr>
          <w:p>
            <w:pPr>
              <w:spacing w:after="40" w:before="40" w:line="276" w:lineRule="auto"/>
              <w:jc w:val="left"/>
            </w:pPr>
            <w:r>
              <w:rPr>
                <w:rFonts w:ascii="Times New Roman" w:hAnsi="Times New Roman" w:eastAsia="宋体"/>
                <w:b w:val="0"/>
                <w:color w:val="000000"/>
                <w:sz w:val="18"/>
              </w:rPr>
              <w:t>srv_serror_rate</w:t>
            </w:r>
          </w:p>
        </w:tc>
        <w:tc>
          <w:tcPr>
            <w:tcW w:type="dxa" w:w="907"/>
            <w:shd w:val="clear" w:color="auto" w:fill="F2F6F9"/>
          </w:tcPr>
          <w:p>
            <w:pPr>
              <w:spacing w:after="40" w:before="40" w:line="276" w:lineRule="auto"/>
              <w:jc w:val="center"/>
            </w:pPr>
            <w:r>
              <w:rPr>
                <w:rFonts w:ascii="Times New Roman" w:hAnsi="Times New Roman" w:eastAsia="宋体"/>
                <w:b w:val="0"/>
                <w:color w:val="000000"/>
                <w:sz w:val="18"/>
              </w:rPr>
              <w:t>数值</w:t>
            </w:r>
          </w:p>
        </w:tc>
        <w:tc>
          <w:tcPr>
            <w:tcW w:type="dxa" w:w="3855"/>
            <w:shd w:val="clear" w:color="auto" w:fill="F2F6F9"/>
          </w:tcPr>
          <w:p>
            <w:pPr>
              <w:spacing w:after="40" w:before="40" w:line="276" w:lineRule="auto"/>
              <w:jc w:val="left"/>
            </w:pPr>
            <w:r>
              <w:rPr>
                <w:rFonts w:ascii="Times New Roman" w:hAnsi="Times New Roman" w:eastAsia="宋体"/>
                <w:b w:val="0"/>
                <w:color w:val="000000"/>
                <w:sz w:val="18"/>
              </w:rPr>
              <w:t>同服务连接中 SYN 错误的比例</w:t>
            </w:r>
          </w:p>
        </w:tc>
      </w:tr>
      <w:tr>
        <w:tc>
          <w:tcPr>
            <w:tcW w:type="dxa" w:w="794"/>
          </w:tcPr>
          <w:p>
            <w:pPr>
              <w:spacing w:after="40" w:before="40" w:line="276" w:lineRule="auto"/>
              <w:jc w:val="center"/>
            </w:pPr>
            <w:r>
              <w:rPr>
                <w:rFonts w:ascii="Times New Roman" w:hAnsi="Times New Roman" w:eastAsia="宋体"/>
                <w:b w:val="0"/>
                <w:color w:val="000000"/>
                <w:sz w:val="18"/>
              </w:rPr>
              <w:t>27</w:t>
            </w:r>
          </w:p>
        </w:tc>
        <w:tc>
          <w:tcPr>
            <w:tcW w:type="dxa" w:w="3515"/>
          </w:tcPr>
          <w:p>
            <w:pPr>
              <w:spacing w:after="40" w:before="40" w:line="276" w:lineRule="auto"/>
              <w:jc w:val="left"/>
            </w:pPr>
            <w:r>
              <w:rPr>
                <w:rFonts w:ascii="Times New Roman" w:hAnsi="Times New Roman" w:eastAsia="宋体"/>
                <w:b w:val="0"/>
                <w:color w:val="000000"/>
                <w:sz w:val="18"/>
              </w:rPr>
              <w:t>rerror_rate</w:t>
            </w:r>
          </w:p>
        </w:tc>
        <w:tc>
          <w:tcPr>
            <w:tcW w:type="dxa" w:w="907"/>
          </w:tcPr>
          <w:p>
            <w:pPr>
              <w:spacing w:after="40" w:before="40" w:line="276" w:lineRule="auto"/>
              <w:jc w:val="center"/>
            </w:pPr>
            <w:r>
              <w:rPr>
                <w:rFonts w:ascii="Times New Roman" w:hAnsi="Times New Roman" w:eastAsia="宋体"/>
                <w:b w:val="0"/>
                <w:color w:val="000000"/>
                <w:sz w:val="18"/>
              </w:rPr>
              <w:t>数值</w:t>
            </w:r>
          </w:p>
        </w:tc>
        <w:tc>
          <w:tcPr>
            <w:tcW w:type="dxa" w:w="3855"/>
          </w:tcPr>
          <w:p>
            <w:pPr>
              <w:spacing w:after="40" w:before="40" w:line="276" w:lineRule="auto"/>
              <w:jc w:val="left"/>
            </w:pPr>
            <w:r>
              <w:rPr>
                <w:rFonts w:ascii="Times New Roman" w:hAnsi="Times New Roman" w:eastAsia="宋体"/>
                <w:b w:val="0"/>
                <w:color w:val="000000"/>
                <w:sz w:val="18"/>
              </w:rPr>
              <w:t>同主机连接中 REJ 错误的比例</w:t>
            </w:r>
          </w:p>
        </w:tc>
      </w:tr>
      <w:tr>
        <w:tc>
          <w:tcPr>
            <w:tcW w:type="dxa" w:w="794"/>
            <w:shd w:val="clear" w:color="auto" w:fill="F2F6F9"/>
          </w:tcPr>
          <w:p>
            <w:pPr>
              <w:spacing w:after="40" w:before="40" w:line="276" w:lineRule="auto"/>
              <w:jc w:val="center"/>
            </w:pPr>
            <w:r>
              <w:rPr>
                <w:rFonts w:ascii="Times New Roman" w:hAnsi="Times New Roman" w:eastAsia="宋体"/>
                <w:b w:val="0"/>
                <w:color w:val="000000"/>
                <w:sz w:val="18"/>
              </w:rPr>
              <w:t>28</w:t>
            </w:r>
          </w:p>
        </w:tc>
        <w:tc>
          <w:tcPr>
            <w:tcW w:type="dxa" w:w="3515"/>
            <w:shd w:val="clear" w:color="auto" w:fill="F2F6F9"/>
          </w:tcPr>
          <w:p>
            <w:pPr>
              <w:spacing w:after="40" w:before="40" w:line="276" w:lineRule="auto"/>
              <w:jc w:val="left"/>
            </w:pPr>
            <w:r>
              <w:rPr>
                <w:rFonts w:ascii="Times New Roman" w:hAnsi="Times New Roman" w:eastAsia="宋体"/>
                <w:b w:val="0"/>
                <w:color w:val="000000"/>
                <w:sz w:val="18"/>
              </w:rPr>
              <w:t>srv_rerror_rate</w:t>
            </w:r>
          </w:p>
        </w:tc>
        <w:tc>
          <w:tcPr>
            <w:tcW w:type="dxa" w:w="907"/>
            <w:shd w:val="clear" w:color="auto" w:fill="F2F6F9"/>
          </w:tcPr>
          <w:p>
            <w:pPr>
              <w:spacing w:after="40" w:before="40" w:line="276" w:lineRule="auto"/>
              <w:jc w:val="center"/>
            </w:pPr>
            <w:r>
              <w:rPr>
                <w:rFonts w:ascii="Times New Roman" w:hAnsi="Times New Roman" w:eastAsia="宋体"/>
                <w:b w:val="0"/>
                <w:color w:val="000000"/>
                <w:sz w:val="18"/>
              </w:rPr>
              <w:t>数值</w:t>
            </w:r>
          </w:p>
        </w:tc>
        <w:tc>
          <w:tcPr>
            <w:tcW w:type="dxa" w:w="3855"/>
            <w:shd w:val="clear" w:color="auto" w:fill="F2F6F9"/>
          </w:tcPr>
          <w:p>
            <w:pPr>
              <w:spacing w:after="40" w:before="40" w:line="276" w:lineRule="auto"/>
              <w:jc w:val="left"/>
            </w:pPr>
            <w:r>
              <w:rPr>
                <w:rFonts w:ascii="Times New Roman" w:hAnsi="Times New Roman" w:eastAsia="宋体"/>
                <w:b w:val="0"/>
                <w:color w:val="000000"/>
                <w:sz w:val="18"/>
              </w:rPr>
              <w:t>同服务连接中 REJ 错误的比例</w:t>
            </w:r>
          </w:p>
        </w:tc>
      </w:tr>
      <w:tr>
        <w:tc>
          <w:tcPr>
            <w:tcW w:type="dxa" w:w="794"/>
          </w:tcPr>
          <w:p>
            <w:pPr>
              <w:spacing w:after="40" w:before="40" w:line="276" w:lineRule="auto"/>
              <w:jc w:val="center"/>
            </w:pPr>
            <w:r>
              <w:rPr>
                <w:rFonts w:ascii="Times New Roman" w:hAnsi="Times New Roman" w:eastAsia="宋体"/>
                <w:b w:val="0"/>
                <w:color w:val="000000"/>
                <w:sz w:val="18"/>
              </w:rPr>
              <w:t>29</w:t>
            </w:r>
          </w:p>
        </w:tc>
        <w:tc>
          <w:tcPr>
            <w:tcW w:type="dxa" w:w="3515"/>
          </w:tcPr>
          <w:p>
            <w:pPr>
              <w:spacing w:after="40" w:before="40" w:line="276" w:lineRule="auto"/>
              <w:jc w:val="left"/>
            </w:pPr>
            <w:r>
              <w:rPr>
                <w:rFonts w:ascii="Times New Roman" w:hAnsi="Times New Roman" w:eastAsia="宋体"/>
                <w:b w:val="0"/>
                <w:color w:val="000000"/>
                <w:sz w:val="18"/>
              </w:rPr>
              <w:t>same_srv_rate</w:t>
            </w:r>
          </w:p>
        </w:tc>
        <w:tc>
          <w:tcPr>
            <w:tcW w:type="dxa" w:w="907"/>
          </w:tcPr>
          <w:p>
            <w:pPr>
              <w:spacing w:after="40" w:before="40" w:line="276" w:lineRule="auto"/>
              <w:jc w:val="center"/>
            </w:pPr>
            <w:r>
              <w:rPr>
                <w:rFonts w:ascii="Times New Roman" w:hAnsi="Times New Roman" w:eastAsia="宋体"/>
                <w:b w:val="0"/>
                <w:color w:val="000000"/>
                <w:sz w:val="18"/>
              </w:rPr>
              <w:t>数值</w:t>
            </w:r>
          </w:p>
        </w:tc>
        <w:tc>
          <w:tcPr>
            <w:tcW w:type="dxa" w:w="3855"/>
          </w:tcPr>
          <w:p>
            <w:pPr>
              <w:spacing w:after="40" w:before="40" w:line="276" w:lineRule="auto"/>
              <w:jc w:val="left"/>
            </w:pPr>
            <w:r>
              <w:rPr>
                <w:rFonts w:ascii="Times New Roman" w:hAnsi="Times New Roman" w:eastAsia="宋体"/>
                <w:b w:val="0"/>
                <w:color w:val="000000"/>
                <w:sz w:val="18"/>
              </w:rPr>
              <w:t>同主机连接中相同服务的比例</w:t>
            </w:r>
          </w:p>
        </w:tc>
      </w:tr>
      <w:tr>
        <w:tc>
          <w:tcPr>
            <w:tcW w:type="dxa" w:w="794"/>
            <w:shd w:val="clear" w:color="auto" w:fill="F2F6F9"/>
          </w:tcPr>
          <w:p>
            <w:pPr>
              <w:spacing w:after="40" w:before="40" w:line="276" w:lineRule="auto"/>
              <w:jc w:val="center"/>
            </w:pPr>
            <w:r>
              <w:rPr>
                <w:rFonts w:ascii="Times New Roman" w:hAnsi="Times New Roman" w:eastAsia="宋体"/>
                <w:b w:val="0"/>
                <w:color w:val="000000"/>
                <w:sz w:val="18"/>
              </w:rPr>
              <w:t>30</w:t>
            </w:r>
          </w:p>
        </w:tc>
        <w:tc>
          <w:tcPr>
            <w:tcW w:type="dxa" w:w="3515"/>
            <w:shd w:val="clear" w:color="auto" w:fill="F2F6F9"/>
          </w:tcPr>
          <w:p>
            <w:pPr>
              <w:spacing w:after="40" w:before="40" w:line="276" w:lineRule="auto"/>
              <w:jc w:val="left"/>
            </w:pPr>
            <w:r>
              <w:rPr>
                <w:rFonts w:ascii="Times New Roman" w:hAnsi="Times New Roman" w:eastAsia="宋体"/>
                <w:b w:val="0"/>
                <w:color w:val="000000"/>
                <w:sz w:val="18"/>
              </w:rPr>
              <w:t>diff_srv_rate</w:t>
            </w:r>
          </w:p>
        </w:tc>
        <w:tc>
          <w:tcPr>
            <w:tcW w:type="dxa" w:w="907"/>
            <w:shd w:val="clear" w:color="auto" w:fill="F2F6F9"/>
          </w:tcPr>
          <w:p>
            <w:pPr>
              <w:spacing w:after="40" w:before="40" w:line="276" w:lineRule="auto"/>
              <w:jc w:val="center"/>
            </w:pPr>
            <w:r>
              <w:rPr>
                <w:rFonts w:ascii="Times New Roman" w:hAnsi="Times New Roman" w:eastAsia="宋体"/>
                <w:b w:val="0"/>
                <w:color w:val="000000"/>
                <w:sz w:val="18"/>
              </w:rPr>
              <w:t>数值</w:t>
            </w:r>
          </w:p>
        </w:tc>
        <w:tc>
          <w:tcPr>
            <w:tcW w:type="dxa" w:w="3855"/>
            <w:shd w:val="clear" w:color="auto" w:fill="F2F6F9"/>
          </w:tcPr>
          <w:p>
            <w:pPr>
              <w:spacing w:after="40" w:before="40" w:line="276" w:lineRule="auto"/>
              <w:jc w:val="left"/>
            </w:pPr>
            <w:r>
              <w:rPr>
                <w:rFonts w:ascii="Times New Roman" w:hAnsi="Times New Roman" w:eastAsia="宋体"/>
                <w:b w:val="0"/>
                <w:color w:val="000000"/>
                <w:sz w:val="18"/>
              </w:rPr>
              <w:t>同主机连接中不同服务的比例</w:t>
            </w:r>
          </w:p>
        </w:tc>
      </w:tr>
      <w:tr>
        <w:tc>
          <w:tcPr>
            <w:tcW w:type="dxa" w:w="794"/>
          </w:tcPr>
          <w:p>
            <w:pPr>
              <w:spacing w:after="40" w:before="40" w:line="276" w:lineRule="auto"/>
              <w:jc w:val="center"/>
            </w:pPr>
            <w:r>
              <w:rPr>
                <w:rFonts w:ascii="Times New Roman" w:hAnsi="Times New Roman" w:eastAsia="宋体"/>
                <w:b w:val="0"/>
                <w:color w:val="000000"/>
                <w:sz w:val="18"/>
              </w:rPr>
              <w:t>31</w:t>
            </w:r>
          </w:p>
        </w:tc>
        <w:tc>
          <w:tcPr>
            <w:tcW w:type="dxa" w:w="3515"/>
          </w:tcPr>
          <w:p>
            <w:pPr>
              <w:spacing w:after="40" w:before="40" w:line="276" w:lineRule="auto"/>
              <w:jc w:val="left"/>
            </w:pPr>
            <w:r>
              <w:rPr>
                <w:rFonts w:ascii="Times New Roman" w:hAnsi="Times New Roman" w:eastAsia="宋体"/>
                <w:b w:val="0"/>
                <w:color w:val="000000"/>
                <w:sz w:val="18"/>
              </w:rPr>
              <w:t>srv_diff_host_rate</w:t>
            </w:r>
          </w:p>
        </w:tc>
        <w:tc>
          <w:tcPr>
            <w:tcW w:type="dxa" w:w="907"/>
          </w:tcPr>
          <w:p>
            <w:pPr>
              <w:spacing w:after="40" w:before="40" w:line="276" w:lineRule="auto"/>
              <w:jc w:val="center"/>
            </w:pPr>
            <w:r>
              <w:rPr>
                <w:rFonts w:ascii="Times New Roman" w:hAnsi="Times New Roman" w:eastAsia="宋体"/>
                <w:b w:val="0"/>
                <w:color w:val="000000"/>
                <w:sz w:val="18"/>
              </w:rPr>
              <w:t>数值</w:t>
            </w:r>
          </w:p>
        </w:tc>
        <w:tc>
          <w:tcPr>
            <w:tcW w:type="dxa" w:w="3855"/>
          </w:tcPr>
          <w:p>
            <w:pPr>
              <w:spacing w:after="40" w:before="40" w:line="276" w:lineRule="auto"/>
              <w:jc w:val="left"/>
            </w:pPr>
            <w:r>
              <w:rPr>
                <w:rFonts w:ascii="Times New Roman" w:hAnsi="Times New Roman" w:eastAsia="宋体"/>
                <w:b w:val="0"/>
                <w:color w:val="000000"/>
                <w:sz w:val="18"/>
              </w:rPr>
              <w:t>同服务连接中不同主机的比例</w:t>
            </w:r>
          </w:p>
        </w:tc>
      </w:tr>
      <w:tr>
        <w:tc>
          <w:tcPr>
            <w:tcW w:type="dxa" w:w="794"/>
            <w:shd w:val="clear" w:color="auto" w:fill="F2F6F9"/>
          </w:tcPr>
          <w:p>
            <w:pPr>
              <w:spacing w:after="40" w:before="40" w:line="276" w:lineRule="auto"/>
              <w:jc w:val="center"/>
            </w:pPr>
            <w:r>
              <w:rPr>
                <w:rFonts w:ascii="Times New Roman" w:hAnsi="Times New Roman" w:eastAsia="宋体"/>
                <w:b w:val="0"/>
                <w:color w:val="000000"/>
                <w:sz w:val="18"/>
              </w:rPr>
              <w:t>32</w:t>
            </w:r>
          </w:p>
        </w:tc>
        <w:tc>
          <w:tcPr>
            <w:tcW w:type="dxa" w:w="3515"/>
            <w:shd w:val="clear" w:color="auto" w:fill="F2F6F9"/>
          </w:tcPr>
          <w:p>
            <w:pPr>
              <w:spacing w:after="40" w:before="40" w:line="276" w:lineRule="auto"/>
              <w:jc w:val="left"/>
            </w:pPr>
            <w:r>
              <w:rPr>
                <w:rFonts w:ascii="Times New Roman" w:hAnsi="Times New Roman" w:eastAsia="宋体"/>
                <w:b w:val="0"/>
                <w:color w:val="000000"/>
                <w:sz w:val="18"/>
              </w:rPr>
              <w:t>dst_host_count</w:t>
            </w:r>
          </w:p>
        </w:tc>
        <w:tc>
          <w:tcPr>
            <w:tcW w:type="dxa" w:w="907"/>
            <w:shd w:val="clear" w:color="auto" w:fill="F2F6F9"/>
          </w:tcPr>
          <w:p>
            <w:pPr>
              <w:spacing w:after="40" w:before="40" w:line="276" w:lineRule="auto"/>
              <w:jc w:val="center"/>
            </w:pPr>
            <w:r>
              <w:rPr>
                <w:rFonts w:ascii="Times New Roman" w:hAnsi="Times New Roman" w:eastAsia="宋体"/>
                <w:b w:val="0"/>
                <w:color w:val="000000"/>
                <w:sz w:val="18"/>
              </w:rPr>
              <w:t>数值</w:t>
            </w:r>
          </w:p>
        </w:tc>
        <w:tc>
          <w:tcPr>
            <w:tcW w:type="dxa" w:w="3855"/>
            <w:shd w:val="clear" w:color="auto" w:fill="F2F6F9"/>
          </w:tcPr>
          <w:p>
            <w:pPr>
              <w:spacing w:after="40" w:before="40" w:line="276" w:lineRule="auto"/>
              <w:jc w:val="left"/>
            </w:pPr>
            <w:r>
              <w:rPr>
                <w:rFonts w:ascii="Times New Roman" w:hAnsi="Times New Roman" w:eastAsia="宋体"/>
                <w:b w:val="0"/>
                <w:color w:val="000000"/>
                <w:sz w:val="18"/>
              </w:rPr>
              <w:t>目的主机的连接数</w:t>
            </w:r>
          </w:p>
        </w:tc>
      </w:tr>
      <w:tr>
        <w:tc>
          <w:tcPr>
            <w:tcW w:type="dxa" w:w="794"/>
          </w:tcPr>
          <w:p>
            <w:pPr>
              <w:spacing w:after="40" w:before="40" w:line="276" w:lineRule="auto"/>
              <w:jc w:val="center"/>
            </w:pPr>
            <w:r>
              <w:rPr>
                <w:rFonts w:ascii="Times New Roman" w:hAnsi="Times New Roman" w:eastAsia="宋体"/>
                <w:b w:val="0"/>
                <w:color w:val="000000"/>
                <w:sz w:val="18"/>
              </w:rPr>
              <w:t>33</w:t>
            </w:r>
          </w:p>
        </w:tc>
        <w:tc>
          <w:tcPr>
            <w:tcW w:type="dxa" w:w="3515"/>
          </w:tcPr>
          <w:p>
            <w:pPr>
              <w:spacing w:after="40" w:before="40" w:line="276" w:lineRule="auto"/>
              <w:jc w:val="left"/>
            </w:pPr>
            <w:r>
              <w:rPr>
                <w:rFonts w:ascii="Times New Roman" w:hAnsi="Times New Roman" w:eastAsia="宋体"/>
                <w:b w:val="0"/>
                <w:color w:val="000000"/>
                <w:sz w:val="18"/>
              </w:rPr>
              <w:t>dst_host_srv_count</w:t>
            </w:r>
          </w:p>
        </w:tc>
        <w:tc>
          <w:tcPr>
            <w:tcW w:type="dxa" w:w="907"/>
          </w:tcPr>
          <w:p>
            <w:pPr>
              <w:spacing w:after="40" w:before="40" w:line="276" w:lineRule="auto"/>
              <w:jc w:val="center"/>
            </w:pPr>
            <w:r>
              <w:rPr>
                <w:rFonts w:ascii="Times New Roman" w:hAnsi="Times New Roman" w:eastAsia="宋体"/>
                <w:b w:val="0"/>
                <w:color w:val="000000"/>
                <w:sz w:val="18"/>
              </w:rPr>
              <w:t>数值</w:t>
            </w:r>
          </w:p>
        </w:tc>
        <w:tc>
          <w:tcPr>
            <w:tcW w:type="dxa" w:w="3855"/>
          </w:tcPr>
          <w:p>
            <w:pPr>
              <w:spacing w:after="40" w:before="40" w:line="276" w:lineRule="auto"/>
              <w:jc w:val="left"/>
            </w:pPr>
            <w:r>
              <w:rPr>
                <w:rFonts w:ascii="Times New Roman" w:hAnsi="Times New Roman" w:eastAsia="宋体"/>
                <w:b w:val="0"/>
                <w:color w:val="000000"/>
                <w:sz w:val="18"/>
              </w:rPr>
              <w:t>目的主机上相同服务的连接数</w:t>
            </w:r>
          </w:p>
        </w:tc>
      </w:tr>
      <w:tr>
        <w:tc>
          <w:tcPr>
            <w:tcW w:type="dxa" w:w="794"/>
            <w:shd w:val="clear" w:color="auto" w:fill="F2F6F9"/>
          </w:tcPr>
          <w:p>
            <w:pPr>
              <w:spacing w:after="40" w:before="40" w:line="276" w:lineRule="auto"/>
              <w:jc w:val="center"/>
            </w:pPr>
            <w:r>
              <w:rPr>
                <w:rFonts w:ascii="Times New Roman" w:hAnsi="Times New Roman" w:eastAsia="宋体"/>
                <w:b w:val="0"/>
                <w:color w:val="000000"/>
                <w:sz w:val="18"/>
              </w:rPr>
              <w:t>34</w:t>
            </w:r>
          </w:p>
        </w:tc>
        <w:tc>
          <w:tcPr>
            <w:tcW w:type="dxa" w:w="3515"/>
            <w:shd w:val="clear" w:color="auto" w:fill="F2F6F9"/>
          </w:tcPr>
          <w:p>
            <w:pPr>
              <w:spacing w:after="40" w:before="40" w:line="276" w:lineRule="auto"/>
              <w:jc w:val="left"/>
            </w:pPr>
            <w:r>
              <w:rPr>
                <w:rFonts w:ascii="Times New Roman" w:hAnsi="Times New Roman" w:eastAsia="宋体"/>
                <w:b w:val="0"/>
                <w:color w:val="000000"/>
                <w:sz w:val="18"/>
              </w:rPr>
              <w:t>dst_host_same_srv_rate</w:t>
            </w:r>
          </w:p>
        </w:tc>
        <w:tc>
          <w:tcPr>
            <w:tcW w:type="dxa" w:w="907"/>
            <w:shd w:val="clear" w:color="auto" w:fill="F2F6F9"/>
          </w:tcPr>
          <w:p>
            <w:pPr>
              <w:spacing w:after="40" w:before="40" w:line="276" w:lineRule="auto"/>
              <w:jc w:val="center"/>
            </w:pPr>
            <w:r>
              <w:rPr>
                <w:rFonts w:ascii="Times New Roman" w:hAnsi="Times New Roman" w:eastAsia="宋体"/>
                <w:b w:val="0"/>
                <w:color w:val="000000"/>
                <w:sz w:val="18"/>
              </w:rPr>
              <w:t>数值</w:t>
            </w:r>
          </w:p>
        </w:tc>
        <w:tc>
          <w:tcPr>
            <w:tcW w:type="dxa" w:w="3855"/>
            <w:shd w:val="clear" w:color="auto" w:fill="F2F6F9"/>
          </w:tcPr>
          <w:p>
            <w:pPr>
              <w:spacing w:after="40" w:before="40" w:line="276" w:lineRule="auto"/>
              <w:jc w:val="left"/>
            </w:pPr>
            <w:r>
              <w:rPr>
                <w:rFonts w:ascii="Times New Roman" w:hAnsi="Times New Roman" w:eastAsia="宋体"/>
                <w:b w:val="0"/>
                <w:color w:val="000000"/>
                <w:sz w:val="18"/>
              </w:rPr>
              <w:t>目的主机上相同服务的比例</w:t>
            </w:r>
          </w:p>
        </w:tc>
      </w:tr>
      <w:tr>
        <w:tc>
          <w:tcPr>
            <w:tcW w:type="dxa" w:w="794"/>
          </w:tcPr>
          <w:p>
            <w:pPr>
              <w:spacing w:after="40" w:before="40" w:line="276" w:lineRule="auto"/>
              <w:jc w:val="center"/>
            </w:pPr>
            <w:r>
              <w:rPr>
                <w:rFonts w:ascii="Times New Roman" w:hAnsi="Times New Roman" w:eastAsia="宋体"/>
                <w:b w:val="0"/>
                <w:color w:val="000000"/>
                <w:sz w:val="18"/>
              </w:rPr>
              <w:t>35</w:t>
            </w:r>
          </w:p>
        </w:tc>
        <w:tc>
          <w:tcPr>
            <w:tcW w:type="dxa" w:w="3515"/>
          </w:tcPr>
          <w:p>
            <w:pPr>
              <w:spacing w:after="40" w:before="40" w:line="276" w:lineRule="auto"/>
              <w:jc w:val="left"/>
            </w:pPr>
            <w:r>
              <w:rPr>
                <w:rFonts w:ascii="Times New Roman" w:hAnsi="Times New Roman" w:eastAsia="宋体"/>
                <w:b w:val="0"/>
                <w:color w:val="000000"/>
                <w:sz w:val="18"/>
              </w:rPr>
              <w:t>dst_host_diff_srv_rate</w:t>
            </w:r>
          </w:p>
        </w:tc>
        <w:tc>
          <w:tcPr>
            <w:tcW w:type="dxa" w:w="907"/>
          </w:tcPr>
          <w:p>
            <w:pPr>
              <w:spacing w:after="40" w:before="40" w:line="276" w:lineRule="auto"/>
              <w:jc w:val="center"/>
            </w:pPr>
            <w:r>
              <w:rPr>
                <w:rFonts w:ascii="Times New Roman" w:hAnsi="Times New Roman" w:eastAsia="宋体"/>
                <w:b w:val="0"/>
                <w:color w:val="000000"/>
                <w:sz w:val="18"/>
              </w:rPr>
              <w:t>数值</w:t>
            </w:r>
          </w:p>
        </w:tc>
        <w:tc>
          <w:tcPr>
            <w:tcW w:type="dxa" w:w="3855"/>
          </w:tcPr>
          <w:p>
            <w:pPr>
              <w:spacing w:after="40" w:before="40" w:line="276" w:lineRule="auto"/>
              <w:jc w:val="left"/>
            </w:pPr>
            <w:r>
              <w:rPr>
                <w:rFonts w:ascii="Times New Roman" w:hAnsi="Times New Roman" w:eastAsia="宋体"/>
                <w:b w:val="0"/>
                <w:color w:val="000000"/>
                <w:sz w:val="18"/>
              </w:rPr>
              <w:t>目的主机上不同服务的比例</w:t>
            </w:r>
          </w:p>
        </w:tc>
      </w:tr>
      <w:tr>
        <w:tc>
          <w:tcPr>
            <w:tcW w:type="dxa" w:w="794"/>
            <w:shd w:val="clear" w:color="auto" w:fill="F2F6F9"/>
          </w:tcPr>
          <w:p>
            <w:pPr>
              <w:spacing w:after="40" w:before="40" w:line="276" w:lineRule="auto"/>
              <w:jc w:val="center"/>
            </w:pPr>
            <w:r>
              <w:rPr>
                <w:rFonts w:ascii="Times New Roman" w:hAnsi="Times New Roman" w:eastAsia="宋体"/>
                <w:b w:val="0"/>
                <w:color w:val="000000"/>
                <w:sz w:val="18"/>
              </w:rPr>
              <w:t>36</w:t>
            </w:r>
          </w:p>
        </w:tc>
        <w:tc>
          <w:tcPr>
            <w:tcW w:type="dxa" w:w="3515"/>
            <w:shd w:val="clear" w:color="auto" w:fill="F2F6F9"/>
          </w:tcPr>
          <w:p>
            <w:pPr>
              <w:spacing w:after="40" w:before="40" w:line="276" w:lineRule="auto"/>
              <w:jc w:val="left"/>
            </w:pPr>
            <w:r>
              <w:rPr>
                <w:rFonts w:ascii="Times New Roman" w:hAnsi="Times New Roman" w:eastAsia="宋体"/>
                <w:b w:val="0"/>
                <w:color w:val="000000"/>
                <w:sz w:val="18"/>
              </w:rPr>
              <w:t>dst_host_same_src_port_rate</w:t>
            </w:r>
          </w:p>
        </w:tc>
        <w:tc>
          <w:tcPr>
            <w:tcW w:type="dxa" w:w="907"/>
            <w:shd w:val="clear" w:color="auto" w:fill="F2F6F9"/>
          </w:tcPr>
          <w:p>
            <w:pPr>
              <w:spacing w:after="40" w:before="40" w:line="276" w:lineRule="auto"/>
              <w:jc w:val="center"/>
            </w:pPr>
            <w:r>
              <w:rPr>
                <w:rFonts w:ascii="Times New Roman" w:hAnsi="Times New Roman" w:eastAsia="宋体"/>
                <w:b w:val="0"/>
                <w:color w:val="000000"/>
                <w:sz w:val="18"/>
              </w:rPr>
              <w:t>数值</w:t>
            </w:r>
          </w:p>
        </w:tc>
        <w:tc>
          <w:tcPr>
            <w:tcW w:type="dxa" w:w="3855"/>
            <w:shd w:val="clear" w:color="auto" w:fill="F2F6F9"/>
          </w:tcPr>
          <w:p>
            <w:pPr>
              <w:spacing w:after="40" w:before="40" w:line="276" w:lineRule="auto"/>
              <w:jc w:val="left"/>
            </w:pPr>
            <w:r>
              <w:rPr>
                <w:rFonts w:ascii="Times New Roman" w:hAnsi="Times New Roman" w:eastAsia="宋体"/>
                <w:b w:val="0"/>
                <w:color w:val="000000"/>
                <w:sz w:val="18"/>
              </w:rPr>
              <w:t>目的主机上相同源端口的比例</w:t>
            </w:r>
          </w:p>
        </w:tc>
      </w:tr>
      <w:tr>
        <w:tc>
          <w:tcPr>
            <w:tcW w:type="dxa" w:w="794"/>
          </w:tcPr>
          <w:p>
            <w:pPr>
              <w:spacing w:after="40" w:before="40" w:line="276" w:lineRule="auto"/>
              <w:jc w:val="center"/>
            </w:pPr>
            <w:r>
              <w:rPr>
                <w:rFonts w:ascii="Times New Roman" w:hAnsi="Times New Roman" w:eastAsia="宋体"/>
                <w:b w:val="0"/>
                <w:color w:val="000000"/>
                <w:sz w:val="18"/>
              </w:rPr>
              <w:t>37</w:t>
            </w:r>
          </w:p>
        </w:tc>
        <w:tc>
          <w:tcPr>
            <w:tcW w:type="dxa" w:w="3515"/>
          </w:tcPr>
          <w:p>
            <w:pPr>
              <w:spacing w:after="40" w:before="40" w:line="276" w:lineRule="auto"/>
              <w:jc w:val="left"/>
            </w:pPr>
            <w:r>
              <w:rPr>
                <w:rFonts w:ascii="Times New Roman" w:hAnsi="Times New Roman" w:eastAsia="宋体"/>
                <w:b w:val="0"/>
                <w:color w:val="000000"/>
                <w:sz w:val="18"/>
              </w:rPr>
              <w:t>dst_host_srv_diff_host_rate</w:t>
            </w:r>
          </w:p>
        </w:tc>
        <w:tc>
          <w:tcPr>
            <w:tcW w:type="dxa" w:w="907"/>
          </w:tcPr>
          <w:p>
            <w:pPr>
              <w:spacing w:after="40" w:before="40" w:line="276" w:lineRule="auto"/>
              <w:jc w:val="center"/>
            </w:pPr>
            <w:r>
              <w:rPr>
                <w:rFonts w:ascii="Times New Roman" w:hAnsi="Times New Roman" w:eastAsia="宋体"/>
                <w:b w:val="0"/>
                <w:color w:val="000000"/>
                <w:sz w:val="18"/>
              </w:rPr>
              <w:t>数值</w:t>
            </w:r>
          </w:p>
        </w:tc>
        <w:tc>
          <w:tcPr>
            <w:tcW w:type="dxa" w:w="3855"/>
          </w:tcPr>
          <w:p>
            <w:pPr>
              <w:spacing w:after="40" w:before="40" w:line="276" w:lineRule="auto"/>
              <w:jc w:val="left"/>
            </w:pPr>
            <w:r>
              <w:rPr>
                <w:rFonts w:ascii="Times New Roman" w:hAnsi="Times New Roman" w:eastAsia="宋体"/>
                <w:b w:val="0"/>
                <w:color w:val="000000"/>
                <w:sz w:val="18"/>
              </w:rPr>
              <w:t>相同服务下不同主机的比例</w:t>
            </w:r>
          </w:p>
        </w:tc>
      </w:tr>
      <w:tr>
        <w:tc>
          <w:tcPr>
            <w:tcW w:type="dxa" w:w="794"/>
            <w:shd w:val="clear" w:color="auto" w:fill="F2F6F9"/>
          </w:tcPr>
          <w:p>
            <w:pPr>
              <w:spacing w:after="40" w:before="40" w:line="276" w:lineRule="auto"/>
              <w:jc w:val="center"/>
            </w:pPr>
            <w:r>
              <w:rPr>
                <w:rFonts w:ascii="Times New Roman" w:hAnsi="Times New Roman" w:eastAsia="宋体"/>
                <w:b w:val="0"/>
                <w:color w:val="000000"/>
                <w:sz w:val="18"/>
              </w:rPr>
              <w:t>38</w:t>
            </w:r>
          </w:p>
        </w:tc>
        <w:tc>
          <w:tcPr>
            <w:tcW w:type="dxa" w:w="3515"/>
            <w:shd w:val="clear" w:color="auto" w:fill="F2F6F9"/>
          </w:tcPr>
          <w:p>
            <w:pPr>
              <w:spacing w:after="40" w:before="40" w:line="276" w:lineRule="auto"/>
              <w:jc w:val="left"/>
            </w:pPr>
            <w:r>
              <w:rPr>
                <w:rFonts w:ascii="Times New Roman" w:hAnsi="Times New Roman" w:eastAsia="宋体"/>
                <w:b w:val="0"/>
                <w:color w:val="000000"/>
                <w:sz w:val="18"/>
              </w:rPr>
              <w:t>dst_host_serror_rate</w:t>
            </w:r>
          </w:p>
        </w:tc>
        <w:tc>
          <w:tcPr>
            <w:tcW w:type="dxa" w:w="907"/>
            <w:shd w:val="clear" w:color="auto" w:fill="F2F6F9"/>
          </w:tcPr>
          <w:p>
            <w:pPr>
              <w:spacing w:after="40" w:before="40" w:line="276" w:lineRule="auto"/>
              <w:jc w:val="center"/>
            </w:pPr>
            <w:r>
              <w:rPr>
                <w:rFonts w:ascii="Times New Roman" w:hAnsi="Times New Roman" w:eastAsia="宋体"/>
                <w:b w:val="0"/>
                <w:color w:val="000000"/>
                <w:sz w:val="18"/>
              </w:rPr>
              <w:t>数值</w:t>
            </w:r>
          </w:p>
        </w:tc>
        <w:tc>
          <w:tcPr>
            <w:tcW w:type="dxa" w:w="3855"/>
            <w:shd w:val="clear" w:color="auto" w:fill="F2F6F9"/>
          </w:tcPr>
          <w:p>
            <w:pPr>
              <w:spacing w:after="40" w:before="40" w:line="276" w:lineRule="auto"/>
              <w:jc w:val="left"/>
            </w:pPr>
            <w:r>
              <w:rPr>
                <w:rFonts w:ascii="Times New Roman" w:hAnsi="Times New Roman" w:eastAsia="宋体"/>
                <w:b w:val="0"/>
                <w:color w:val="000000"/>
                <w:sz w:val="18"/>
              </w:rPr>
              <w:t>目的主机的 SYN 错误比例</w:t>
            </w:r>
          </w:p>
        </w:tc>
      </w:tr>
      <w:tr>
        <w:tc>
          <w:tcPr>
            <w:tcW w:type="dxa" w:w="794"/>
          </w:tcPr>
          <w:p>
            <w:pPr>
              <w:spacing w:after="40" w:before="40" w:line="276" w:lineRule="auto"/>
              <w:jc w:val="center"/>
            </w:pPr>
            <w:r>
              <w:rPr>
                <w:rFonts w:ascii="Times New Roman" w:hAnsi="Times New Roman" w:eastAsia="宋体"/>
                <w:b w:val="0"/>
                <w:color w:val="000000"/>
                <w:sz w:val="18"/>
              </w:rPr>
              <w:t>39</w:t>
            </w:r>
          </w:p>
        </w:tc>
        <w:tc>
          <w:tcPr>
            <w:tcW w:type="dxa" w:w="3515"/>
          </w:tcPr>
          <w:p>
            <w:pPr>
              <w:spacing w:after="40" w:before="40" w:line="276" w:lineRule="auto"/>
              <w:jc w:val="left"/>
            </w:pPr>
            <w:r>
              <w:rPr>
                <w:rFonts w:ascii="Times New Roman" w:hAnsi="Times New Roman" w:eastAsia="宋体"/>
                <w:b w:val="0"/>
                <w:color w:val="000000"/>
                <w:sz w:val="18"/>
              </w:rPr>
              <w:t>dst_host_srv_serror_rate</w:t>
            </w:r>
          </w:p>
        </w:tc>
        <w:tc>
          <w:tcPr>
            <w:tcW w:type="dxa" w:w="907"/>
          </w:tcPr>
          <w:p>
            <w:pPr>
              <w:spacing w:after="40" w:before="40" w:line="276" w:lineRule="auto"/>
              <w:jc w:val="center"/>
            </w:pPr>
            <w:r>
              <w:rPr>
                <w:rFonts w:ascii="Times New Roman" w:hAnsi="Times New Roman" w:eastAsia="宋体"/>
                <w:b w:val="0"/>
                <w:color w:val="000000"/>
                <w:sz w:val="18"/>
              </w:rPr>
              <w:t>数值</w:t>
            </w:r>
          </w:p>
        </w:tc>
        <w:tc>
          <w:tcPr>
            <w:tcW w:type="dxa" w:w="3855"/>
          </w:tcPr>
          <w:p>
            <w:pPr>
              <w:spacing w:after="40" w:before="40" w:line="276" w:lineRule="auto"/>
              <w:jc w:val="left"/>
            </w:pPr>
            <w:r>
              <w:rPr>
                <w:rFonts w:ascii="Times New Roman" w:hAnsi="Times New Roman" w:eastAsia="宋体"/>
                <w:b w:val="0"/>
                <w:color w:val="000000"/>
                <w:sz w:val="18"/>
              </w:rPr>
              <w:t>目的主机相同服务的 SYN 错误比例</w:t>
            </w:r>
          </w:p>
        </w:tc>
      </w:tr>
      <w:tr>
        <w:tc>
          <w:tcPr>
            <w:tcW w:type="dxa" w:w="794"/>
            <w:shd w:val="clear" w:color="auto" w:fill="F2F6F9"/>
          </w:tcPr>
          <w:p>
            <w:pPr>
              <w:spacing w:after="40" w:before="40" w:line="276" w:lineRule="auto"/>
              <w:jc w:val="center"/>
            </w:pPr>
            <w:r>
              <w:rPr>
                <w:rFonts w:ascii="Times New Roman" w:hAnsi="Times New Roman" w:eastAsia="宋体"/>
                <w:b w:val="0"/>
                <w:color w:val="000000"/>
                <w:sz w:val="18"/>
              </w:rPr>
              <w:t>40</w:t>
            </w:r>
          </w:p>
        </w:tc>
        <w:tc>
          <w:tcPr>
            <w:tcW w:type="dxa" w:w="3515"/>
            <w:shd w:val="clear" w:color="auto" w:fill="F2F6F9"/>
          </w:tcPr>
          <w:p>
            <w:pPr>
              <w:spacing w:after="40" w:before="40" w:line="276" w:lineRule="auto"/>
              <w:jc w:val="left"/>
            </w:pPr>
            <w:r>
              <w:rPr>
                <w:rFonts w:ascii="Times New Roman" w:hAnsi="Times New Roman" w:eastAsia="宋体"/>
                <w:b w:val="0"/>
                <w:color w:val="000000"/>
                <w:sz w:val="18"/>
              </w:rPr>
              <w:t>dst_host_rerror_rate</w:t>
            </w:r>
          </w:p>
        </w:tc>
        <w:tc>
          <w:tcPr>
            <w:tcW w:type="dxa" w:w="907"/>
            <w:shd w:val="clear" w:color="auto" w:fill="F2F6F9"/>
          </w:tcPr>
          <w:p>
            <w:pPr>
              <w:spacing w:after="40" w:before="40" w:line="276" w:lineRule="auto"/>
              <w:jc w:val="center"/>
            </w:pPr>
            <w:r>
              <w:rPr>
                <w:rFonts w:ascii="Times New Roman" w:hAnsi="Times New Roman" w:eastAsia="宋体"/>
                <w:b w:val="0"/>
                <w:color w:val="000000"/>
                <w:sz w:val="18"/>
              </w:rPr>
              <w:t>数值</w:t>
            </w:r>
          </w:p>
        </w:tc>
        <w:tc>
          <w:tcPr>
            <w:tcW w:type="dxa" w:w="3855"/>
            <w:shd w:val="clear" w:color="auto" w:fill="F2F6F9"/>
          </w:tcPr>
          <w:p>
            <w:pPr>
              <w:spacing w:after="40" w:before="40" w:line="276" w:lineRule="auto"/>
              <w:jc w:val="left"/>
            </w:pPr>
            <w:r>
              <w:rPr>
                <w:rFonts w:ascii="Times New Roman" w:hAnsi="Times New Roman" w:eastAsia="宋体"/>
                <w:b w:val="0"/>
                <w:color w:val="000000"/>
                <w:sz w:val="18"/>
              </w:rPr>
              <w:t>目的主机的 REJ 错误比例</w:t>
            </w:r>
          </w:p>
        </w:tc>
      </w:tr>
      <w:tr>
        <w:tc>
          <w:tcPr>
            <w:tcW w:type="dxa" w:w="794"/>
          </w:tcPr>
          <w:p>
            <w:pPr>
              <w:spacing w:after="40" w:before="40" w:line="276" w:lineRule="auto"/>
              <w:jc w:val="center"/>
            </w:pPr>
            <w:r>
              <w:rPr>
                <w:rFonts w:ascii="Times New Roman" w:hAnsi="Times New Roman" w:eastAsia="宋体"/>
                <w:b w:val="0"/>
                <w:color w:val="000000"/>
                <w:sz w:val="18"/>
              </w:rPr>
              <w:t>41</w:t>
            </w:r>
          </w:p>
        </w:tc>
        <w:tc>
          <w:tcPr>
            <w:tcW w:type="dxa" w:w="3515"/>
          </w:tcPr>
          <w:p>
            <w:pPr>
              <w:spacing w:after="40" w:before="40" w:line="276" w:lineRule="auto"/>
              <w:jc w:val="left"/>
            </w:pPr>
            <w:r>
              <w:rPr>
                <w:rFonts w:ascii="Times New Roman" w:hAnsi="Times New Roman" w:eastAsia="宋体"/>
                <w:b w:val="0"/>
                <w:color w:val="000000"/>
                <w:sz w:val="18"/>
              </w:rPr>
              <w:t>dst_host_srv_rerror_rate</w:t>
            </w:r>
          </w:p>
        </w:tc>
        <w:tc>
          <w:tcPr>
            <w:tcW w:type="dxa" w:w="907"/>
          </w:tcPr>
          <w:p>
            <w:pPr>
              <w:spacing w:after="40" w:before="40" w:line="276" w:lineRule="auto"/>
              <w:jc w:val="center"/>
            </w:pPr>
            <w:r>
              <w:rPr>
                <w:rFonts w:ascii="Times New Roman" w:hAnsi="Times New Roman" w:eastAsia="宋体"/>
                <w:b w:val="0"/>
                <w:color w:val="000000"/>
                <w:sz w:val="18"/>
              </w:rPr>
              <w:t>数值</w:t>
            </w:r>
          </w:p>
        </w:tc>
        <w:tc>
          <w:tcPr>
            <w:tcW w:type="dxa" w:w="3855"/>
          </w:tcPr>
          <w:p>
            <w:pPr>
              <w:spacing w:after="40" w:before="40" w:line="276" w:lineRule="auto"/>
              <w:jc w:val="left"/>
            </w:pPr>
            <w:r>
              <w:rPr>
                <w:rFonts w:ascii="Times New Roman" w:hAnsi="Times New Roman" w:eastAsia="宋体"/>
                <w:b w:val="0"/>
                <w:color w:val="000000"/>
                <w:sz w:val="18"/>
              </w:rPr>
              <w:t>目的主机相同服务的 REJ 错误比例</w:t>
            </w:r>
          </w:p>
        </w:tc>
      </w:tr>
    </w:tbl>
    <w:p>
      <w:pPr>
        <w:pStyle w:val="Heading1"/>
      </w:pPr>
      <w:r>
        <w:t>附录 B  攻击类型到攻击类别的映射</w:t>
      </w:r>
    </w:p>
    <w:p>
      <w:pPr>
        <w:keepNext/>
        <w:spacing w:before="160" w:after="80"/>
        <w:jc w:val="center"/>
      </w:pPr>
      <w:r>
        <w:rPr>
          <w:rFonts w:ascii="Microsoft YaHei" w:hAnsi="Microsoft YaHei" w:eastAsia="微软雅黑"/>
          <w:b w:val="0"/>
          <w:color w:val="000000"/>
          <w:sz w:val="19"/>
        </w:rPr>
        <w:t>表 B1  攻击类型映射与样本分布（训练集 / 测试集）</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start w:w="100" w:type="dxa"/>
          <w:bottom w:w="60" w:type="dxa"/>
          <w:end w:w="100" w:type="dxa"/>
        </w:tblCellMar>
      </w:tblPr>
      <w:tblGrid>
        <w:gridCol w:w="1474"/>
        <w:gridCol w:w="3061"/>
        <w:gridCol w:w="2324"/>
        <w:gridCol w:w="2324"/>
      </w:tblGrid>
      <w:tr>
        <w:trPr>
          <w:tblHeader w:val="true"/>
        </w:trPr>
        <w:tc>
          <w:tcPr>
            <w:tcW w:type="dxa" w:w="1474"/>
            <w:shd w:val="clear" w:color="auto" w:fill="2F5F7F"/>
          </w:tcPr>
          <w:p>
            <w:pPr>
              <w:spacing w:after="40" w:before="40" w:line="276" w:lineRule="auto"/>
              <w:jc w:val="center"/>
            </w:pPr>
            <w:r>
              <w:rPr>
                <w:rFonts w:ascii="Microsoft YaHei" w:hAnsi="Microsoft YaHei" w:eastAsia="微软雅黑"/>
                <w:b/>
                <w:color w:val="FFFFFF"/>
                <w:sz w:val="19"/>
              </w:rPr>
              <w:t>攻击类别</w:t>
            </w:r>
          </w:p>
        </w:tc>
        <w:tc>
          <w:tcPr>
            <w:tcW w:type="dxa" w:w="3061"/>
            <w:shd w:val="clear" w:color="auto" w:fill="2F5F7F"/>
          </w:tcPr>
          <w:p>
            <w:pPr>
              <w:spacing w:after="40" w:before="40" w:line="276" w:lineRule="auto"/>
              <w:jc w:val="center"/>
            </w:pPr>
            <w:r>
              <w:rPr>
                <w:rFonts w:ascii="Microsoft YaHei" w:hAnsi="Microsoft YaHei" w:eastAsia="微软雅黑"/>
                <w:b/>
                <w:color w:val="FFFFFF"/>
                <w:sz w:val="19"/>
              </w:rPr>
              <w:t>攻击类型</w:t>
            </w:r>
          </w:p>
        </w:tc>
        <w:tc>
          <w:tcPr>
            <w:tcW w:type="dxa" w:w="2324"/>
            <w:shd w:val="clear" w:color="auto" w:fill="2F5F7F"/>
          </w:tcPr>
          <w:p>
            <w:pPr>
              <w:spacing w:after="40" w:before="40" w:line="276" w:lineRule="auto"/>
              <w:jc w:val="center"/>
            </w:pPr>
            <w:r>
              <w:rPr>
                <w:rFonts w:ascii="Microsoft YaHei" w:hAnsi="Microsoft YaHei" w:eastAsia="微软雅黑"/>
                <w:b/>
                <w:color w:val="FFFFFF"/>
                <w:sz w:val="19"/>
              </w:rPr>
              <w:t>训练集样本数</w:t>
            </w:r>
          </w:p>
        </w:tc>
        <w:tc>
          <w:tcPr>
            <w:tcW w:type="dxa" w:w="2324"/>
            <w:shd w:val="clear" w:color="auto" w:fill="2F5F7F"/>
          </w:tcPr>
          <w:p>
            <w:pPr>
              <w:spacing w:after="40" w:before="40" w:line="276" w:lineRule="auto"/>
              <w:jc w:val="center"/>
            </w:pPr>
            <w:r>
              <w:rPr>
                <w:rFonts w:ascii="Microsoft YaHei" w:hAnsi="Microsoft YaHei" w:eastAsia="微软雅黑"/>
                <w:b/>
                <w:color w:val="FFFFFF"/>
                <w:sz w:val="19"/>
              </w:rPr>
              <w:t>测试集样本数</w:t>
            </w:r>
          </w:p>
        </w:tc>
      </w:tr>
      <w:tr>
        <w:tc>
          <w:tcPr>
            <w:tcW w:type="dxa" w:w="1474"/>
          </w:tcPr>
          <w:p>
            <w:pPr>
              <w:spacing w:after="40" w:before="40" w:line="276" w:lineRule="auto"/>
              <w:jc w:val="left"/>
            </w:pPr>
            <w:r>
              <w:rPr>
                <w:rFonts w:ascii="Times New Roman" w:hAnsi="Times New Roman" w:eastAsia="宋体"/>
                <w:b w:val="0"/>
                <w:color w:val="000000"/>
                <w:sz w:val="18"/>
              </w:rPr>
              <w:t>DoS</w:t>
            </w:r>
          </w:p>
        </w:tc>
        <w:tc>
          <w:tcPr>
            <w:tcW w:type="dxa" w:w="3061"/>
          </w:tcPr>
          <w:p>
            <w:pPr>
              <w:spacing w:after="40" w:before="40" w:line="276" w:lineRule="auto"/>
              <w:jc w:val="left"/>
            </w:pPr>
            <w:r>
              <w:rPr>
                <w:rFonts w:ascii="Times New Roman" w:hAnsi="Times New Roman" w:eastAsia="宋体"/>
                <w:b w:val="0"/>
                <w:color w:val="000000"/>
                <w:sz w:val="18"/>
              </w:rPr>
              <w:t>back</w:t>
            </w:r>
          </w:p>
        </w:tc>
        <w:tc>
          <w:tcPr>
            <w:tcW w:type="dxa" w:w="2324"/>
          </w:tcPr>
          <w:p>
            <w:pPr>
              <w:spacing w:after="40" w:before="40" w:line="276" w:lineRule="auto"/>
              <w:jc w:val="right"/>
            </w:pPr>
            <w:r>
              <w:rPr>
                <w:rFonts w:ascii="Times New Roman" w:hAnsi="Times New Roman" w:eastAsia="宋体"/>
                <w:b w:val="0"/>
                <w:color w:val="000000"/>
                <w:sz w:val="18"/>
              </w:rPr>
              <w:t>956</w:t>
            </w:r>
          </w:p>
        </w:tc>
        <w:tc>
          <w:tcPr>
            <w:tcW w:type="dxa" w:w="2324"/>
          </w:tcPr>
          <w:p>
            <w:pPr>
              <w:spacing w:after="40" w:before="40" w:line="276" w:lineRule="auto"/>
              <w:jc w:val="right"/>
            </w:pPr>
            <w:r>
              <w:rPr>
                <w:rFonts w:ascii="Times New Roman" w:hAnsi="Times New Roman" w:eastAsia="宋体"/>
                <w:b w:val="0"/>
                <w:color w:val="000000"/>
                <w:sz w:val="18"/>
              </w:rPr>
              <w:t>359</w:t>
            </w:r>
          </w:p>
        </w:tc>
      </w:tr>
      <w:tr>
        <w:tc>
          <w:tcPr>
            <w:tcW w:type="dxa" w:w="1474"/>
            <w:shd w:val="clear" w:color="auto" w:fill="F2F6F9"/>
          </w:tcPr>
          <w:p>
            <w:pPr>
              <w:spacing w:after="40" w:before="40" w:line="276" w:lineRule="auto"/>
              <w:jc w:val="left"/>
            </w:pPr>
          </w:p>
        </w:tc>
        <w:tc>
          <w:tcPr>
            <w:tcW w:type="dxa" w:w="3061"/>
            <w:shd w:val="clear" w:color="auto" w:fill="F2F6F9"/>
          </w:tcPr>
          <w:p>
            <w:pPr>
              <w:spacing w:after="40" w:before="40" w:line="276" w:lineRule="auto"/>
              <w:jc w:val="left"/>
            </w:pPr>
            <w:r>
              <w:rPr>
                <w:rFonts w:ascii="Times New Roman" w:hAnsi="Times New Roman" w:eastAsia="宋体"/>
                <w:b w:val="0"/>
                <w:color w:val="000000"/>
                <w:sz w:val="18"/>
              </w:rPr>
              <w:t>land</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18</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7</w:t>
            </w:r>
          </w:p>
        </w:tc>
      </w:tr>
      <w:tr>
        <w:tc>
          <w:tcPr>
            <w:tcW w:type="dxa" w:w="1474"/>
          </w:tcPr>
          <w:p>
            <w:pPr>
              <w:spacing w:after="40" w:before="40" w:line="276" w:lineRule="auto"/>
              <w:jc w:val="left"/>
            </w:pPr>
          </w:p>
        </w:tc>
        <w:tc>
          <w:tcPr>
            <w:tcW w:type="dxa" w:w="3061"/>
          </w:tcPr>
          <w:p>
            <w:pPr>
              <w:spacing w:after="40" w:before="40" w:line="276" w:lineRule="auto"/>
              <w:jc w:val="left"/>
            </w:pPr>
            <w:r>
              <w:rPr>
                <w:rFonts w:ascii="Times New Roman" w:hAnsi="Times New Roman" w:eastAsia="宋体"/>
                <w:b w:val="0"/>
                <w:color w:val="000000"/>
                <w:sz w:val="18"/>
              </w:rPr>
              <w:t>neptune</w:t>
            </w:r>
          </w:p>
        </w:tc>
        <w:tc>
          <w:tcPr>
            <w:tcW w:type="dxa" w:w="2324"/>
          </w:tcPr>
          <w:p>
            <w:pPr>
              <w:spacing w:after="40" w:before="40" w:line="276" w:lineRule="auto"/>
              <w:jc w:val="right"/>
            </w:pPr>
            <w:r>
              <w:rPr>
                <w:rFonts w:ascii="Times New Roman" w:hAnsi="Times New Roman" w:eastAsia="宋体"/>
                <w:b w:val="0"/>
                <w:color w:val="000000"/>
                <w:sz w:val="18"/>
              </w:rPr>
              <w:t>41,214</w:t>
            </w:r>
          </w:p>
        </w:tc>
        <w:tc>
          <w:tcPr>
            <w:tcW w:type="dxa" w:w="2324"/>
          </w:tcPr>
          <w:p>
            <w:pPr>
              <w:spacing w:after="40" w:before="40" w:line="276" w:lineRule="auto"/>
              <w:jc w:val="right"/>
            </w:pPr>
            <w:r>
              <w:rPr>
                <w:rFonts w:ascii="Times New Roman" w:hAnsi="Times New Roman" w:eastAsia="宋体"/>
                <w:b w:val="0"/>
                <w:color w:val="000000"/>
                <w:sz w:val="18"/>
              </w:rPr>
              <w:t>4,657</w:t>
            </w:r>
          </w:p>
        </w:tc>
      </w:tr>
      <w:tr>
        <w:tc>
          <w:tcPr>
            <w:tcW w:type="dxa" w:w="1474"/>
            <w:shd w:val="clear" w:color="auto" w:fill="F2F6F9"/>
          </w:tcPr>
          <w:p>
            <w:pPr>
              <w:spacing w:after="40" w:before="40" w:line="276" w:lineRule="auto"/>
              <w:jc w:val="left"/>
            </w:pPr>
          </w:p>
        </w:tc>
        <w:tc>
          <w:tcPr>
            <w:tcW w:type="dxa" w:w="3061"/>
            <w:shd w:val="clear" w:color="auto" w:fill="F2F6F9"/>
          </w:tcPr>
          <w:p>
            <w:pPr>
              <w:spacing w:after="40" w:before="40" w:line="276" w:lineRule="auto"/>
              <w:jc w:val="left"/>
            </w:pPr>
            <w:r>
              <w:rPr>
                <w:rFonts w:ascii="Times New Roman" w:hAnsi="Times New Roman" w:eastAsia="宋体"/>
                <w:b w:val="0"/>
                <w:color w:val="000000"/>
                <w:sz w:val="18"/>
              </w:rPr>
              <w:t>pod</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201</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41</w:t>
            </w:r>
          </w:p>
        </w:tc>
      </w:tr>
      <w:tr>
        <w:tc>
          <w:tcPr>
            <w:tcW w:type="dxa" w:w="1474"/>
          </w:tcPr>
          <w:p>
            <w:pPr>
              <w:spacing w:after="40" w:before="40" w:line="276" w:lineRule="auto"/>
              <w:jc w:val="left"/>
            </w:pPr>
          </w:p>
        </w:tc>
        <w:tc>
          <w:tcPr>
            <w:tcW w:type="dxa" w:w="3061"/>
          </w:tcPr>
          <w:p>
            <w:pPr>
              <w:spacing w:after="40" w:before="40" w:line="276" w:lineRule="auto"/>
              <w:jc w:val="left"/>
            </w:pPr>
            <w:r>
              <w:rPr>
                <w:rFonts w:ascii="Times New Roman" w:hAnsi="Times New Roman" w:eastAsia="宋体"/>
                <w:b w:val="0"/>
                <w:color w:val="000000"/>
                <w:sz w:val="18"/>
              </w:rPr>
              <w:t>smurf</w:t>
            </w:r>
          </w:p>
        </w:tc>
        <w:tc>
          <w:tcPr>
            <w:tcW w:type="dxa" w:w="2324"/>
          </w:tcPr>
          <w:p>
            <w:pPr>
              <w:spacing w:after="40" w:before="40" w:line="276" w:lineRule="auto"/>
              <w:jc w:val="right"/>
            </w:pPr>
            <w:r>
              <w:rPr>
                <w:rFonts w:ascii="Times New Roman" w:hAnsi="Times New Roman" w:eastAsia="宋体"/>
                <w:b w:val="0"/>
                <w:color w:val="000000"/>
                <w:sz w:val="18"/>
              </w:rPr>
              <w:t>2,646</w:t>
            </w:r>
          </w:p>
        </w:tc>
        <w:tc>
          <w:tcPr>
            <w:tcW w:type="dxa" w:w="2324"/>
          </w:tcPr>
          <w:p>
            <w:pPr>
              <w:spacing w:after="40" w:before="40" w:line="276" w:lineRule="auto"/>
              <w:jc w:val="right"/>
            </w:pPr>
            <w:r>
              <w:rPr>
                <w:rFonts w:ascii="Times New Roman" w:hAnsi="Times New Roman" w:eastAsia="宋体"/>
                <w:b w:val="0"/>
                <w:color w:val="000000"/>
                <w:sz w:val="18"/>
              </w:rPr>
              <w:t>665</w:t>
            </w:r>
          </w:p>
        </w:tc>
      </w:tr>
      <w:tr>
        <w:tc>
          <w:tcPr>
            <w:tcW w:type="dxa" w:w="1474"/>
            <w:shd w:val="clear" w:color="auto" w:fill="F2F6F9"/>
          </w:tcPr>
          <w:p>
            <w:pPr>
              <w:spacing w:after="40" w:before="40" w:line="276" w:lineRule="auto"/>
              <w:jc w:val="left"/>
            </w:pPr>
          </w:p>
        </w:tc>
        <w:tc>
          <w:tcPr>
            <w:tcW w:type="dxa" w:w="3061"/>
            <w:shd w:val="clear" w:color="auto" w:fill="F2F6F9"/>
          </w:tcPr>
          <w:p>
            <w:pPr>
              <w:spacing w:after="40" w:before="40" w:line="276" w:lineRule="auto"/>
              <w:jc w:val="left"/>
            </w:pPr>
            <w:r>
              <w:rPr>
                <w:rFonts w:ascii="Times New Roman" w:hAnsi="Times New Roman" w:eastAsia="宋体"/>
                <w:b w:val="0"/>
                <w:color w:val="000000"/>
                <w:sz w:val="18"/>
              </w:rPr>
              <w:t>teardrop</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892</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12</w:t>
            </w:r>
          </w:p>
        </w:tc>
      </w:tr>
      <w:tr>
        <w:tc>
          <w:tcPr>
            <w:tcW w:type="dxa" w:w="1474"/>
          </w:tcPr>
          <w:p>
            <w:pPr>
              <w:spacing w:after="40" w:before="40" w:line="276" w:lineRule="auto"/>
              <w:jc w:val="left"/>
            </w:pPr>
          </w:p>
        </w:tc>
        <w:tc>
          <w:tcPr>
            <w:tcW w:type="dxa" w:w="3061"/>
          </w:tcPr>
          <w:p>
            <w:pPr>
              <w:spacing w:after="40" w:before="40" w:line="276" w:lineRule="auto"/>
              <w:jc w:val="left"/>
            </w:pPr>
            <w:r>
              <w:rPr>
                <w:rFonts w:ascii="Times New Roman" w:hAnsi="Times New Roman" w:eastAsia="宋体"/>
                <w:b w:val="0"/>
                <w:color w:val="000000"/>
                <w:sz w:val="18"/>
              </w:rPr>
              <w:t>mailbomb</w:t>
            </w:r>
          </w:p>
        </w:tc>
        <w:tc>
          <w:tcPr>
            <w:tcW w:type="dxa" w:w="2324"/>
          </w:tcPr>
          <w:p>
            <w:pPr>
              <w:spacing w:after="40" w:before="40" w:line="276" w:lineRule="auto"/>
              <w:jc w:val="right"/>
            </w:pPr>
            <w:r>
              <w:rPr>
                <w:rFonts w:ascii="Times New Roman" w:hAnsi="Times New Roman" w:eastAsia="宋体"/>
                <w:b w:val="0"/>
                <w:color w:val="000000"/>
                <w:sz w:val="18"/>
              </w:rPr>
              <w:t>0</w:t>
            </w:r>
          </w:p>
        </w:tc>
        <w:tc>
          <w:tcPr>
            <w:tcW w:type="dxa" w:w="2324"/>
          </w:tcPr>
          <w:p>
            <w:pPr>
              <w:spacing w:after="40" w:before="40" w:line="276" w:lineRule="auto"/>
              <w:jc w:val="right"/>
            </w:pPr>
            <w:r>
              <w:rPr>
                <w:rFonts w:ascii="Times New Roman" w:hAnsi="Times New Roman" w:eastAsia="宋体"/>
                <w:b w:val="0"/>
                <w:color w:val="000000"/>
                <w:sz w:val="18"/>
              </w:rPr>
              <w:t>293</w:t>
            </w:r>
          </w:p>
        </w:tc>
      </w:tr>
      <w:tr>
        <w:tc>
          <w:tcPr>
            <w:tcW w:type="dxa" w:w="1474"/>
            <w:shd w:val="clear" w:color="auto" w:fill="F2F6F9"/>
          </w:tcPr>
          <w:p>
            <w:pPr>
              <w:spacing w:after="40" w:before="40" w:line="276" w:lineRule="auto"/>
              <w:jc w:val="left"/>
            </w:pPr>
          </w:p>
        </w:tc>
        <w:tc>
          <w:tcPr>
            <w:tcW w:type="dxa" w:w="3061"/>
            <w:shd w:val="clear" w:color="auto" w:fill="F2F6F9"/>
          </w:tcPr>
          <w:p>
            <w:pPr>
              <w:spacing w:after="40" w:before="40" w:line="276" w:lineRule="auto"/>
              <w:jc w:val="left"/>
            </w:pPr>
            <w:r>
              <w:rPr>
                <w:rFonts w:ascii="Times New Roman" w:hAnsi="Times New Roman" w:eastAsia="宋体"/>
                <w:b w:val="0"/>
                <w:color w:val="000000"/>
                <w:sz w:val="18"/>
              </w:rPr>
              <w:t>apache2</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0</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737</w:t>
            </w:r>
          </w:p>
        </w:tc>
      </w:tr>
      <w:tr>
        <w:tc>
          <w:tcPr>
            <w:tcW w:type="dxa" w:w="1474"/>
          </w:tcPr>
          <w:p>
            <w:pPr>
              <w:spacing w:after="40" w:before="40" w:line="276" w:lineRule="auto"/>
              <w:jc w:val="left"/>
            </w:pPr>
          </w:p>
        </w:tc>
        <w:tc>
          <w:tcPr>
            <w:tcW w:type="dxa" w:w="3061"/>
          </w:tcPr>
          <w:p>
            <w:pPr>
              <w:spacing w:after="40" w:before="40" w:line="276" w:lineRule="auto"/>
              <w:jc w:val="left"/>
            </w:pPr>
            <w:r>
              <w:rPr>
                <w:rFonts w:ascii="Times New Roman" w:hAnsi="Times New Roman" w:eastAsia="宋体"/>
                <w:b w:val="0"/>
                <w:color w:val="000000"/>
                <w:sz w:val="18"/>
              </w:rPr>
              <w:t>processtable</w:t>
            </w:r>
          </w:p>
        </w:tc>
        <w:tc>
          <w:tcPr>
            <w:tcW w:type="dxa" w:w="2324"/>
          </w:tcPr>
          <w:p>
            <w:pPr>
              <w:spacing w:after="40" w:before="40" w:line="276" w:lineRule="auto"/>
              <w:jc w:val="right"/>
            </w:pPr>
            <w:r>
              <w:rPr>
                <w:rFonts w:ascii="Times New Roman" w:hAnsi="Times New Roman" w:eastAsia="宋体"/>
                <w:b w:val="0"/>
                <w:color w:val="000000"/>
                <w:sz w:val="18"/>
              </w:rPr>
              <w:t>0</w:t>
            </w:r>
          </w:p>
        </w:tc>
        <w:tc>
          <w:tcPr>
            <w:tcW w:type="dxa" w:w="2324"/>
          </w:tcPr>
          <w:p>
            <w:pPr>
              <w:spacing w:after="40" w:before="40" w:line="276" w:lineRule="auto"/>
              <w:jc w:val="right"/>
            </w:pPr>
            <w:r>
              <w:rPr>
                <w:rFonts w:ascii="Times New Roman" w:hAnsi="Times New Roman" w:eastAsia="宋体"/>
                <w:b w:val="0"/>
                <w:color w:val="000000"/>
                <w:sz w:val="18"/>
              </w:rPr>
              <w:t>685</w:t>
            </w:r>
          </w:p>
        </w:tc>
      </w:tr>
      <w:tr>
        <w:tc>
          <w:tcPr>
            <w:tcW w:type="dxa" w:w="1474"/>
            <w:shd w:val="clear" w:color="auto" w:fill="F2F6F9"/>
          </w:tcPr>
          <w:p>
            <w:pPr>
              <w:spacing w:after="40" w:before="40" w:line="276" w:lineRule="auto"/>
              <w:jc w:val="left"/>
            </w:pPr>
          </w:p>
        </w:tc>
        <w:tc>
          <w:tcPr>
            <w:tcW w:type="dxa" w:w="3061"/>
            <w:shd w:val="clear" w:color="auto" w:fill="F2F6F9"/>
          </w:tcPr>
          <w:p>
            <w:pPr>
              <w:spacing w:after="40" w:before="40" w:line="276" w:lineRule="auto"/>
              <w:jc w:val="left"/>
            </w:pPr>
            <w:r>
              <w:rPr>
                <w:rFonts w:ascii="Times New Roman" w:hAnsi="Times New Roman" w:eastAsia="宋体"/>
                <w:b w:val="0"/>
                <w:color w:val="000000"/>
                <w:sz w:val="18"/>
              </w:rPr>
              <w:t>udpstorm</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0</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2</w:t>
            </w:r>
          </w:p>
        </w:tc>
      </w:tr>
      <w:tr>
        <w:tc>
          <w:tcPr>
            <w:tcW w:type="dxa" w:w="1474"/>
          </w:tcPr>
          <w:p>
            <w:pPr>
              <w:spacing w:after="40" w:before="40" w:line="276" w:lineRule="auto"/>
              <w:jc w:val="left"/>
            </w:pPr>
          </w:p>
        </w:tc>
        <w:tc>
          <w:tcPr>
            <w:tcW w:type="dxa" w:w="3061"/>
          </w:tcPr>
          <w:p>
            <w:pPr>
              <w:spacing w:after="40" w:before="40" w:line="276" w:lineRule="auto"/>
              <w:jc w:val="left"/>
            </w:pPr>
            <w:r>
              <w:rPr>
                <w:rFonts w:ascii="Times New Roman" w:hAnsi="Times New Roman" w:eastAsia="宋体"/>
                <w:b w:val="0"/>
                <w:color w:val="000000"/>
                <w:sz w:val="18"/>
              </w:rPr>
              <w:t>worm</w:t>
            </w:r>
          </w:p>
        </w:tc>
        <w:tc>
          <w:tcPr>
            <w:tcW w:type="dxa" w:w="2324"/>
          </w:tcPr>
          <w:p>
            <w:pPr>
              <w:spacing w:after="40" w:before="40" w:line="276" w:lineRule="auto"/>
              <w:jc w:val="right"/>
            </w:pPr>
            <w:r>
              <w:rPr>
                <w:rFonts w:ascii="Times New Roman" w:hAnsi="Times New Roman" w:eastAsia="宋体"/>
                <w:b w:val="0"/>
                <w:color w:val="000000"/>
                <w:sz w:val="18"/>
              </w:rPr>
              <w:t>0</w:t>
            </w:r>
          </w:p>
        </w:tc>
        <w:tc>
          <w:tcPr>
            <w:tcW w:type="dxa" w:w="2324"/>
          </w:tcPr>
          <w:p>
            <w:pPr>
              <w:spacing w:after="40" w:before="40" w:line="276" w:lineRule="auto"/>
              <w:jc w:val="right"/>
            </w:pPr>
            <w:r>
              <w:rPr>
                <w:rFonts w:ascii="Times New Roman" w:hAnsi="Times New Roman" w:eastAsia="宋体"/>
                <w:b w:val="0"/>
                <w:color w:val="000000"/>
                <w:sz w:val="18"/>
              </w:rPr>
              <w:t>2</w:t>
            </w:r>
          </w:p>
        </w:tc>
      </w:tr>
      <w:tr>
        <w:tc>
          <w:tcPr>
            <w:tcW w:type="dxa" w:w="1474"/>
            <w:shd w:val="clear" w:color="auto" w:fill="F2F6F9"/>
          </w:tcPr>
          <w:p>
            <w:pPr>
              <w:spacing w:after="40" w:before="40" w:line="276" w:lineRule="auto"/>
              <w:jc w:val="left"/>
            </w:pPr>
            <w:r>
              <w:rPr>
                <w:rFonts w:ascii="Times New Roman" w:hAnsi="Times New Roman" w:eastAsia="宋体"/>
                <w:b w:val="0"/>
                <w:color w:val="000000"/>
                <w:sz w:val="18"/>
              </w:rPr>
              <w:t>Probe</w:t>
            </w:r>
          </w:p>
        </w:tc>
        <w:tc>
          <w:tcPr>
            <w:tcW w:type="dxa" w:w="3061"/>
            <w:shd w:val="clear" w:color="auto" w:fill="F2F6F9"/>
          </w:tcPr>
          <w:p>
            <w:pPr>
              <w:spacing w:after="40" w:before="40" w:line="276" w:lineRule="auto"/>
              <w:jc w:val="left"/>
            </w:pPr>
            <w:r>
              <w:rPr>
                <w:rFonts w:ascii="Times New Roman" w:hAnsi="Times New Roman" w:eastAsia="宋体"/>
                <w:b w:val="0"/>
                <w:color w:val="000000"/>
                <w:sz w:val="18"/>
              </w:rPr>
              <w:t>satan</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3,633</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735</w:t>
            </w:r>
          </w:p>
        </w:tc>
      </w:tr>
      <w:tr>
        <w:tc>
          <w:tcPr>
            <w:tcW w:type="dxa" w:w="1474"/>
          </w:tcPr>
          <w:p>
            <w:pPr>
              <w:spacing w:after="40" w:before="40" w:line="276" w:lineRule="auto"/>
              <w:jc w:val="left"/>
            </w:pPr>
          </w:p>
        </w:tc>
        <w:tc>
          <w:tcPr>
            <w:tcW w:type="dxa" w:w="3061"/>
          </w:tcPr>
          <w:p>
            <w:pPr>
              <w:spacing w:after="40" w:before="40" w:line="276" w:lineRule="auto"/>
              <w:jc w:val="left"/>
            </w:pPr>
            <w:r>
              <w:rPr>
                <w:rFonts w:ascii="Times New Roman" w:hAnsi="Times New Roman" w:eastAsia="宋体"/>
                <w:b w:val="0"/>
                <w:color w:val="000000"/>
                <w:sz w:val="18"/>
              </w:rPr>
              <w:t>ipsweep</w:t>
            </w:r>
          </w:p>
        </w:tc>
        <w:tc>
          <w:tcPr>
            <w:tcW w:type="dxa" w:w="2324"/>
          </w:tcPr>
          <w:p>
            <w:pPr>
              <w:spacing w:after="40" w:before="40" w:line="276" w:lineRule="auto"/>
              <w:jc w:val="right"/>
            </w:pPr>
            <w:r>
              <w:rPr>
                <w:rFonts w:ascii="Times New Roman" w:hAnsi="Times New Roman" w:eastAsia="宋体"/>
                <w:b w:val="0"/>
                <w:color w:val="000000"/>
                <w:sz w:val="18"/>
              </w:rPr>
              <w:t>3,599</w:t>
            </w:r>
          </w:p>
        </w:tc>
        <w:tc>
          <w:tcPr>
            <w:tcW w:type="dxa" w:w="2324"/>
          </w:tcPr>
          <w:p>
            <w:pPr>
              <w:spacing w:after="40" w:before="40" w:line="276" w:lineRule="auto"/>
              <w:jc w:val="right"/>
            </w:pPr>
            <w:r>
              <w:rPr>
                <w:rFonts w:ascii="Times New Roman" w:hAnsi="Times New Roman" w:eastAsia="宋体"/>
                <w:b w:val="0"/>
                <w:color w:val="000000"/>
                <w:sz w:val="18"/>
              </w:rPr>
              <w:t>141</w:t>
            </w:r>
          </w:p>
        </w:tc>
      </w:tr>
      <w:tr>
        <w:tc>
          <w:tcPr>
            <w:tcW w:type="dxa" w:w="1474"/>
            <w:shd w:val="clear" w:color="auto" w:fill="F2F6F9"/>
          </w:tcPr>
          <w:p>
            <w:pPr>
              <w:spacing w:after="40" w:before="40" w:line="276" w:lineRule="auto"/>
              <w:jc w:val="left"/>
            </w:pPr>
          </w:p>
        </w:tc>
        <w:tc>
          <w:tcPr>
            <w:tcW w:type="dxa" w:w="3061"/>
            <w:shd w:val="clear" w:color="auto" w:fill="F2F6F9"/>
          </w:tcPr>
          <w:p>
            <w:pPr>
              <w:spacing w:after="40" w:before="40" w:line="276" w:lineRule="auto"/>
              <w:jc w:val="left"/>
            </w:pPr>
            <w:r>
              <w:rPr>
                <w:rFonts w:ascii="Times New Roman" w:hAnsi="Times New Roman" w:eastAsia="宋体"/>
                <w:b w:val="0"/>
                <w:color w:val="000000"/>
                <w:sz w:val="18"/>
              </w:rPr>
              <w:t>nmap</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1,493</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73</w:t>
            </w:r>
          </w:p>
        </w:tc>
      </w:tr>
      <w:tr>
        <w:tc>
          <w:tcPr>
            <w:tcW w:type="dxa" w:w="1474"/>
          </w:tcPr>
          <w:p>
            <w:pPr>
              <w:spacing w:after="40" w:before="40" w:line="276" w:lineRule="auto"/>
              <w:jc w:val="left"/>
            </w:pPr>
          </w:p>
        </w:tc>
        <w:tc>
          <w:tcPr>
            <w:tcW w:type="dxa" w:w="3061"/>
          </w:tcPr>
          <w:p>
            <w:pPr>
              <w:spacing w:after="40" w:before="40" w:line="276" w:lineRule="auto"/>
              <w:jc w:val="left"/>
            </w:pPr>
            <w:r>
              <w:rPr>
                <w:rFonts w:ascii="Times New Roman" w:hAnsi="Times New Roman" w:eastAsia="宋体"/>
                <w:b w:val="0"/>
                <w:color w:val="000000"/>
                <w:sz w:val="18"/>
              </w:rPr>
              <w:t>portsweep</w:t>
            </w:r>
          </w:p>
        </w:tc>
        <w:tc>
          <w:tcPr>
            <w:tcW w:type="dxa" w:w="2324"/>
          </w:tcPr>
          <w:p>
            <w:pPr>
              <w:spacing w:after="40" w:before="40" w:line="276" w:lineRule="auto"/>
              <w:jc w:val="right"/>
            </w:pPr>
            <w:r>
              <w:rPr>
                <w:rFonts w:ascii="Times New Roman" w:hAnsi="Times New Roman" w:eastAsia="宋体"/>
                <w:b w:val="0"/>
                <w:color w:val="000000"/>
                <w:sz w:val="18"/>
              </w:rPr>
              <w:t>2,931</w:t>
            </w:r>
          </w:p>
        </w:tc>
        <w:tc>
          <w:tcPr>
            <w:tcW w:type="dxa" w:w="2324"/>
          </w:tcPr>
          <w:p>
            <w:pPr>
              <w:spacing w:after="40" w:before="40" w:line="276" w:lineRule="auto"/>
              <w:jc w:val="right"/>
            </w:pPr>
            <w:r>
              <w:rPr>
                <w:rFonts w:ascii="Times New Roman" w:hAnsi="Times New Roman" w:eastAsia="宋体"/>
                <w:b w:val="0"/>
                <w:color w:val="000000"/>
                <w:sz w:val="18"/>
              </w:rPr>
              <w:t>157</w:t>
            </w:r>
          </w:p>
        </w:tc>
      </w:tr>
      <w:tr>
        <w:tc>
          <w:tcPr>
            <w:tcW w:type="dxa" w:w="1474"/>
            <w:shd w:val="clear" w:color="auto" w:fill="F2F6F9"/>
          </w:tcPr>
          <w:p>
            <w:pPr>
              <w:spacing w:after="40" w:before="40" w:line="276" w:lineRule="auto"/>
              <w:jc w:val="left"/>
            </w:pPr>
          </w:p>
        </w:tc>
        <w:tc>
          <w:tcPr>
            <w:tcW w:type="dxa" w:w="3061"/>
            <w:shd w:val="clear" w:color="auto" w:fill="F2F6F9"/>
          </w:tcPr>
          <w:p>
            <w:pPr>
              <w:spacing w:after="40" w:before="40" w:line="276" w:lineRule="auto"/>
              <w:jc w:val="left"/>
            </w:pPr>
            <w:r>
              <w:rPr>
                <w:rFonts w:ascii="Times New Roman" w:hAnsi="Times New Roman" w:eastAsia="宋体"/>
                <w:b w:val="0"/>
                <w:color w:val="000000"/>
                <w:sz w:val="18"/>
              </w:rPr>
              <w:t>mscan</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0</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996</w:t>
            </w:r>
          </w:p>
        </w:tc>
      </w:tr>
      <w:tr>
        <w:tc>
          <w:tcPr>
            <w:tcW w:type="dxa" w:w="1474"/>
          </w:tcPr>
          <w:p>
            <w:pPr>
              <w:spacing w:after="40" w:before="40" w:line="276" w:lineRule="auto"/>
              <w:jc w:val="left"/>
            </w:pPr>
          </w:p>
        </w:tc>
        <w:tc>
          <w:tcPr>
            <w:tcW w:type="dxa" w:w="3061"/>
          </w:tcPr>
          <w:p>
            <w:pPr>
              <w:spacing w:after="40" w:before="40" w:line="276" w:lineRule="auto"/>
              <w:jc w:val="left"/>
            </w:pPr>
            <w:r>
              <w:rPr>
                <w:rFonts w:ascii="Times New Roman" w:hAnsi="Times New Roman" w:eastAsia="宋体"/>
                <w:b w:val="0"/>
                <w:color w:val="000000"/>
                <w:sz w:val="18"/>
              </w:rPr>
              <w:t>saint</w:t>
            </w:r>
          </w:p>
        </w:tc>
        <w:tc>
          <w:tcPr>
            <w:tcW w:type="dxa" w:w="2324"/>
          </w:tcPr>
          <w:p>
            <w:pPr>
              <w:spacing w:after="40" w:before="40" w:line="276" w:lineRule="auto"/>
              <w:jc w:val="right"/>
            </w:pPr>
            <w:r>
              <w:rPr>
                <w:rFonts w:ascii="Times New Roman" w:hAnsi="Times New Roman" w:eastAsia="宋体"/>
                <w:b w:val="0"/>
                <w:color w:val="000000"/>
                <w:sz w:val="18"/>
              </w:rPr>
              <w:t>0</w:t>
            </w:r>
          </w:p>
        </w:tc>
        <w:tc>
          <w:tcPr>
            <w:tcW w:type="dxa" w:w="2324"/>
          </w:tcPr>
          <w:p>
            <w:pPr>
              <w:spacing w:after="40" w:before="40" w:line="276" w:lineRule="auto"/>
              <w:jc w:val="right"/>
            </w:pPr>
            <w:r>
              <w:rPr>
                <w:rFonts w:ascii="Times New Roman" w:hAnsi="Times New Roman" w:eastAsia="宋体"/>
                <w:b w:val="0"/>
                <w:color w:val="000000"/>
                <w:sz w:val="18"/>
              </w:rPr>
              <w:t>319</w:t>
            </w:r>
          </w:p>
        </w:tc>
      </w:tr>
      <w:tr>
        <w:tc>
          <w:tcPr>
            <w:tcW w:type="dxa" w:w="1474"/>
            <w:shd w:val="clear" w:color="auto" w:fill="F2F6F9"/>
          </w:tcPr>
          <w:p>
            <w:pPr>
              <w:spacing w:after="40" w:before="40" w:line="276" w:lineRule="auto"/>
              <w:jc w:val="left"/>
            </w:pPr>
            <w:r>
              <w:rPr>
                <w:rFonts w:ascii="Times New Roman" w:hAnsi="Times New Roman" w:eastAsia="宋体"/>
                <w:b w:val="0"/>
                <w:color w:val="000000"/>
                <w:sz w:val="18"/>
              </w:rPr>
              <w:t>R2L</w:t>
            </w:r>
          </w:p>
        </w:tc>
        <w:tc>
          <w:tcPr>
            <w:tcW w:type="dxa" w:w="3061"/>
            <w:shd w:val="clear" w:color="auto" w:fill="F2F6F9"/>
          </w:tcPr>
          <w:p>
            <w:pPr>
              <w:spacing w:after="40" w:before="40" w:line="276" w:lineRule="auto"/>
              <w:jc w:val="left"/>
            </w:pPr>
            <w:r>
              <w:rPr>
                <w:rFonts w:ascii="Times New Roman" w:hAnsi="Times New Roman" w:eastAsia="宋体"/>
                <w:b w:val="0"/>
                <w:color w:val="000000"/>
                <w:sz w:val="18"/>
              </w:rPr>
              <w:t>guess_passwd</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53</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1,231</w:t>
            </w:r>
          </w:p>
        </w:tc>
      </w:tr>
      <w:tr>
        <w:tc>
          <w:tcPr>
            <w:tcW w:type="dxa" w:w="1474"/>
          </w:tcPr>
          <w:p>
            <w:pPr>
              <w:spacing w:after="40" w:before="40" w:line="276" w:lineRule="auto"/>
              <w:jc w:val="left"/>
            </w:pPr>
          </w:p>
        </w:tc>
        <w:tc>
          <w:tcPr>
            <w:tcW w:type="dxa" w:w="3061"/>
          </w:tcPr>
          <w:p>
            <w:pPr>
              <w:spacing w:after="40" w:before="40" w:line="276" w:lineRule="auto"/>
              <w:jc w:val="left"/>
            </w:pPr>
            <w:r>
              <w:rPr>
                <w:rFonts w:ascii="Times New Roman" w:hAnsi="Times New Roman" w:eastAsia="宋体"/>
                <w:b w:val="0"/>
                <w:color w:val="000000"/>
                <w:sz w:val="18"/>
              </w:rPr>
              <w:t>ftp_write</w:t>
            </w:r>
          </w:p>
        </w:tc>
        <w:tc>
          <w:tcPr>
            <w:tcW w:type="dxa" w:w="2324"/>
          </w:tcPr>
          <w:p>
            <w:pPr>
              <w:spacing w:after="40" w:before="40" w:line="276" w:lineRule="auto"/>
              <w:jc w:val="right"/>
            </w:pPr>
            <w:r>
              <w:rPr>
                <w:rFonts w:ascii="Times New Roman" w:hAnsi="Times New Roman" w:eastAsia="宋体"/>
                <w:b w:val="0"/>
                <w:color w:val="000000"/>
                <w:sz w:val="18"/>
              </w:rPr>
              <w:t>8</w:t>
            </w:r>
          </w:p>
        </w:tc>
        <w:tc>
          <w:tcPr>
            <w:tcW w:type="dxa" w:w="2324"/>
          </w:tcPr>
          <w:p>
            <w:pPr>
              <w:spacing w:after="40" w:before="40" w:line="276" w:lineRule="auto"/>
              <w:jc w:val="right"/>
            </w:pPr>
            <w:r>
              <w:rPr>
                <w:rFonts w:ascii="Times New Roman" w:hAnsi="Times New Roman" w:eastAsia="宋体"/>
                <w:b w:val="0"/>
                <w:color w:val="000000"/>
                <w:sz w:val="18"/>
              </w:rPr>
              <w:t>3</w:t>
            </w:r>
          </w:p>
        </w:tc>
      </w:tr>
      <w:tr>
        <w:tc>
          <w:tcPr>
            <w:tcW w:type="dxa" w:w="1474"/>
            <w:shd w:val="clear" w:color="auto" w:fill="F2F6F9"/>
          </w:tcPr>
          <w:p>
            <w:pPr>
              <w:spacing w:after="40" w:before="40" w:line="276" w:lineRule="auto"/>
              <w:jc w:val="left"/>
            </w:pPr>
          </w:p>
        </w:tc>
        <w:tc>
          <w:tcPr>
            <w:tcW w:type="dxa" w:w="3061"/>
            <w:shd w:val="clear" w:color="auto" w:fill="F2F6F9"/>
          </w:tcPr>
          <w:p>
            <w:pPr>
              <w:spacing w:after="40" w:before="40" w:line="276" w:lineRule="auto"/>
              <w:jc w:val="left"/>
            </w:pPr>
            <w:r>
              <w:rPr>
                <w:rFonts w:ascii="Times New Roman" w:hAnsi="Times New Roman" w:eastAsia="宋体"/>
                <w:b w:val="0"/>
                <w:color w:val="000000"/>
                <w:sz w:val="18"/>
              </w:rPr>
              <w:t>imap</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11</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1</w:t>
            </w:r>
          </w:p>
        </w:tc>
      </w:tr>
      <w:tr>
        <w:tc>
          <w:tcPr>
            <w:tcW w:type="dxa" w:w="1474"/>
          </w:tcPr>
          <w:p>
            <w:pPr>
              <w:spacing w:after="40" w:before="40" w:line="276" w:lineRule="auto"/>
              <w:jc w:val="left"/>
            </w:pPr>
          </w:p>
        </w:tc>
        <w:tc>
          <w:tcPr>
            <w:tcW w:type="dxa" w:w="3061"/>
          </w:tcPr>
          <w:p>
            <w:pPr>
              <w:spacing w:after="40" w:before="40" w:line="276" w:lineRule="auto"/>
              <w:jc w:val="left"/>
            </w:pPr>
            <w:r>
              <w:rPr>
                <w:rFonts w:ascii="Times New Roman" w:hAnsi="Times New Roman" w:eastAsia="宋体"/>
                <w:b w:val="0"/>
                <w:color w:val="000000"/>
                <w:sz w:val="18"/>
              </w:rPr>
              <w:t>phf</w:t>
            </w:r>
          </w:p>
        </w:tc>
        <w:tc>
          <w:tcPr>
            <w:tcW w:type="dxa" w:w="2324"/>
          </w:tcPr>
          <w:p>
            <w:pPr>
              <w:spacing w:after="40" w:before="40" w:line="276" w:lineRule="auto"/>
              <w:jc w:val="right"/>
            </w:pPr>
            <w:r>
              <w:rPr>
                <w:rFonts w:ascii="Times New Roman" w:hAnsi="Times New Roman" w:eastAsia="宋体"/>
                <w:b w:val="0"/>
                <w:color w:val="000000"/>
                <w:sz w:val="18"/>
              </w:rPr>
              <w:t>4</w:t>
            </w:r>
          </w:p>
        </w:tc>
        <w:tc>
          <w:tcPr>
            <w:tcW w:type="dxa" w:w="2324"/>
          </w:tcPr>
          <w:p>
            <w:pPr>
              <w:spacing w:after="40" w:before="40" w:line="276" w:lineRule="auto"/>
              <w:jc w:val="right"/>
            </w:pPr>
            <w:r>
              <w:rPr>
                <w:rFonts w:ascii="Times New Roman" w:hAnsi="Times New Roman" w:eastAsia="宋体"/>
                <w:b w:val="0"/>
                <w:color w:val="000000"/>
                <w:sz w:val="18"/>
              </w:rPr>
              <w:t>2</w:t>
            </w:r>
          </w:p>
        </w:tc>
      </w:tr>
      <w:tr>
        <w:tc>
          <w:tcPr>
            <w:tcW w:type="dxa" w:w="1474"/>
            <w:shd w:val="clear" w:color="auto" w:fill="F2F6F9"/>
          </w:tcPr>
          <w:p>
            <w:pPr>
              <w:spacing w:after="40" w:before="40" w:line="276" w:lineRule="auto"/>
              <w:jc w:val="left"/>
            </w:pPr>
          </w:p>
        </w:tc>
        <w:tc>
          <w:tcPr>
            <w:tcW w:type="dxa" w:w="3061"/>
            <w:shd w:val="clear" w:color="auto" w:fill="F2F6F9"/>
          </w:tcPr>
          <w:p>
            <w:pPr>
              <w:spacing w:after="40" w:before="40" w:line="276" w:lineRule="auto"/>
              <w:jc w:val="left"/>
            </w:pPr>
            <w:r>
              <w:rPr>
                <w:rFonts w:ascii="Times New Roman" w:hAnsi="Times New Roman" w:eastAsia="宋体"/>
                <w:b w:val="0"/>
                <w:color w:val="000000"/>
                <w:sz w:val="18"/>
              </w:rPr>
              <w:t>multihop</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7</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18</w:t>
            </w:r>
          </w:p>
        </w:tc>
      </w:tr>
      <w:tr>
        <w:tc>
          <w:tcPr>
            <w:tcW w:type="dxa" w:w="1474"/>
          </w:tcPr>
          <w:p>
            <w:pPr>
              <w:spacing w:after="40" w:before="40" w:line="276" w:lineRule="auto"/>
              <w:jc w:val="left"/>
            </w:pPr>
          </w:p>
        </w:tc>
        <w:tc>
          <w:tcPr>
            <w:tcW w:type="dxa" w:w="3061"/>
          </w:tcPr>
          <w:p>
            <w:pPr>
              <w:spacing w:after="40" w:before="40" w:line="276" w:lineRule="auto"/>
              <w:jc w:val="left"/>
            </w:pPr>
            <w:r>
              <w:rPr>
                <w:rFonts w:ascii="Times New Roman" w:hAnsi="Times New Roman" w:eastAsia="宋体"/>
                <w:b w:val="0"/>
                <w:color w:val="000000"/>
                <w:sz w:val="18"/>
              </w:rPr>
              <w:t>warezmaster</w:t>
            </w:r>
          </w:p>
        </w:tc>
        <w:tc>
          <w:tcPr>
            <w:tcW w:type="dxa" w:w="2324"/>
          </w:tcPr>
          <w:p>
            <w:pPr>
              <w:spacing w:after="40" w:before="40" w:line="276" w:lineRule="auto"/>
              <w:jc w:val="right"/>
            </w:pPr>
            <w:r>
              <w:rPr>
                <w:rFonts w:ascii="Times New Roman" w:hAnsi="Times New Roman" w:eastAsia="宋体"/>
                <w:b w:val="0"/>
                <w:color w:val="000000"/>
                <w:sz w:val="18"/>
              </w:rPr>
              <w:t>20</w:t>
            </w:r>
          </w:p>
        </w:tc>
        <w:tc>
          <w:tcPr>
            <w:tcW w:type="dxa" w:w="2324"/>
          </w:tcPr>
          <w:p>
            <w:pPr>
              <w:spacing w:after="40" w:before="40" w:line="276" w:lineRule="auto"/>
              <w:jc w:val="right"/>
            </w:pPr>
            <w:r>
              <w:rPr>
                <w:rFonts w:ascii="Times New Roman" w:hAnsi="Times New Roman" w:eastAsia="宋体"/>
                <w:b w:val="0"/>
                <w:color w:val="000000"/>
                <w:sz w:val="18"/>
              </w:rPr>
              <w:t>944</w:t>
            </w:r>
          </w:p>
        </w:tc>
      </w:tr>
      <w:tr>
        <w:tc>
          <w:tcPr>
            <w:tcW w:type="dxa" w:w="1474"/>
            <w:shd w:val="clear" w:color="auto" w:fill="F2F6F9"/>
          </w:tcPr>
          <w:p>
            <w:pPr>
              <w:spacing w:after="40" w:before="40" w:line="276" w:lineRule="auto"/>
              <w:jc w:val="left"/>
            </w:pPr>
          </w:p>
        </w:tc>
        <w:tc>
          <w:tcPr>
            <w:tcW w:type="dxa" w:w="3061"/>
            <w:shd w:val="clear" w:color="auto" w:fill="F2F6F9"/>
          </w:tcPr>
          <w:p>
            <w:pPr>
              <w:spacing w:after="40" w:before="40" w:line="276" w:lineRule="auto"/>
              <w:jc w:val="left"/>
            </w:pPr>
            <w:r>
              <w:rPr>
                <w:rFonts w:ascii="Times New Roman" w:hAnsi="Times New Roman" w:eastAsia="宋体"/>
                <w:b w:val="0"/>
                <w:color w:val="000000"/>
                <w:sz w:val="18"/>
              </w:rPr>
              <w:t>warezclient</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890</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0</w:t>
            </w:r>
          </w:p>
        </w:tc>
      </w:tr>
      <w:tr>
        <w:tc>
          <w:tcPr>
            <w:tcW w:type="dxa" w:w="1474"/>
          </w:tcPr>
          <w:p>
            <w:pPr>
              <w:spacing w:after="40" w:before="40" w:line="276" w:lineRule="auto"/>
              <w:jc w:val="left"/>
            </w:pPr>
          </w:p>
        </w:tc>
        <w:tc>
          <w:tcPr>
            <w:tcW w:type="dxa" w:w="3061"/>
          </w:tcPr>
          <w:p>
            <w:pPr>
              <w:spacing w:after="40" w:before="40" w:line="276" w:lineRule="auto"/>
              <w:jc w:val="left"/>
            </w:pPr>
            <w:r>
              <w:rPr>
                <w:rFonts w:ascii="Times New Roman" w:hAnsi="Times New Roman" w:eastAsia="宋体"/>
                <w:b w:val="0"/>
                <w:color w:val="000000"/>
                <w:sz w:val="18"/>
              </w:rPr>
              <w:t>spy</w:t>
            </w:r>
          </w:p>
        </w:tc>
        <w:tc>
          <w:tcPr>
            <w:tcW w:type="dxa" w:w="2324"/>
          </w:tcPr>
          <w:p>
            <w:pPr>
              <w:spacing w:after="40" w:before="40" w:line="276" w:lineRule="auto"/>
              <w:jc w:val="right"/>
            </w:pPr>
            <w:r>
              <w:rPr>
                <w:rFonts w:ascii="Times New Roman" w:hAnsi="Times New Roman" w:eastAsia="宋体"/>
                <w:b w:val="0"/>
                <w:color w:val="000000"/>
                <w:sz w:val="18"/>
              </w:rPr>
              <w:t>2</w:t>
            </w:r>
          </w:p>
        </w:tc>
        <w:tc>
          <w:tcPr>
            <w:tcW w:type="dxa" w:w="2324"/>
          </w:tcPr>
          <w:p>
            <w:pPr>
              <w:spacing w:after="40" w:before="40" w:line="276" w:lineRule="auto"/>
              <w:jc w:val="right"/>
            </w:pPr>
            <w:r>
              <w:rPr>
                <w:rFonts w:ascii="Times New Roman" w:hAnsi="Times New Roman" w:eastAsia="宋体"/>
                <w:b w:val="0"/>
                <w:color w:val="000000"/>
                <w:sz w:val="18"/>
              </w:rPr>
              <w:t>0</w:t>
            </w:r>
          </w:p>
        </w:tc>
      </w:tr>
      <w:tr>
        <w:tc>
          <w:tcPr>
            <w:tcW w:type="dxa" w:w="1474"/>
            <w:shd w:val="clear" w:color="auto" w:fill="F2F6F9"/>
          </w:tcPr>
          <w:p>
            <w:pPr>
              <w:spacing w:after="40" w:before="40" w:line="276" w:lineRule="auto"/>
              <w:jc w:val="left"/>
            </w:pPr>
          </w:p>
        </w:tc>
        <w:tc>
          <w:tcPr>
            <w:tcW w:type="dxa" w:w="3061"/>
            <w:shd w:val="clear" w:color="auto" w:fill="F2F6F9"/>
          </w:tcPr>
          <w:p>
            <w:pPr>
              <w:spacing w:after="40" w:before="40" w:line="276" w:lineRule="auto"/>
              <w:jc w:val="left"/>
            </w:pPr>
            <w:r>
              <w:rPr>
                <w:rFonts w:ascii="Times New Roman" w:hAnsi="Times New Roman" w:eastAsia="宋体"/>
                <w:b w:val="0"/>
                <w:color w:val="000000"/>
                <w:sz w:val="18"/>
              </w:rPr>
              <w:t>xlock</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0</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9</w:t>
            </w:r>
          </w:p>
        </w:tc>
      </w:tr>
      <w:tr>
        <w:tc>
          <w:tcPr>
            <w:tcW w:type="dxa" w:w="1474"/>
          </w:tcPr>
          <w:p>
            <w:pPr>
              <w:spacing w:after="40" w:before="40" w:line="276" w:lineRule="auto"/>
              <w:jc w:val="left"/>
            </w:pPr>
          </w:p>
        </w:tc>
        <w:tc>
          <w:tcPr>
            <w:tcW w:type="dxa" w:w="3061"/>
          </w:tcPr>
          <w:p>
            <w:pPr>
              <w:spacing w:after="40" w:before="40" w:line="276" w:lineRule="auto"/>
              <w:jc w:val="left"/>
            </w:pPr>
            <w:r>
              <w:rPr>
                <w:rFonts w:ascii="Times New Roman" w:hAnsi="Times New Roman" w:eastAsia="宋体"/>
                <w:b w:val="0"/>
                <w:color w:val="000000"/>
                <w:sz w:val="18"/>
              </w:rPr>
              <w:t>xsnoop</w:t>
            </w:r>
          </w:p>
        </w:tc>
        <w:tc>
          <w:tcPr>
            <w:tcW w:type="dxa" w:w="2324"/>
          </w:tcPr>
          <w:p>
            <w:pPr>
              <w:spacing w:after="40" w:before="40" w:line="276" w:lineRule="auto"/>
              <w:jc w:val="right"/>
            </w:pPr>
            <w:r>
              <w:rPr>
                <w:rFonts w:ascii="Times New Roman" w:hAnsi="Times New Roman" w:eastAsia="宋体"/>
                <w:b w:val="0"/>
                <w:color w:val="000000"/>
                <w:sz w:val="18"/>
              </w:rPr>
              <w:t>0</w:t>
            </w:r>
          </w:p>
        </w:tc>
        <w:tc>
          <w:tcPr>
            <w:tcW w:type="dxa" w:w="2324"/>
          </w:tcPr>
          <w:p>
            <w:pPr>
              <w:spacing w:after="40" w:before="40" w:line="276" w:lineRule="auto"/>
              <w:jc w:val="right"/>
            </w:pPr>
            <w:r>
              <w:rPr>
                <w:rFonts w:ascii="Times New Roman" w:hAnsi="Times New Roman" w:eastAsia="宋体"/>
                <w:b w:val="0"/>
                <w:color w:val="000000"/>
                <w:sz w:val="18"/>
              </w:rPr>
              <w:t>4</w:t>
            </w:r>
          </w:p>
        </w:tc>
      </w:tr>
      <w:tr>
        <w:tc>
          <w:tcPr>
            <w:tcW w:type="dxa" w:w="1474"/>
            <w:shd w:val="clear" w:color="auto" w:fill="F2F6F9"/>
          </w:tcPr>
          <w:p>
            <w:pPr>
              <w:spacing w:after="40" w:before="40" w:line="276" w:lineRule="auto"/>
              <w:jc w:val="left"/>
            </w:pPr>
          </w:p>
        </w:tc>
        <w:tc>
          <w:tcPr>
            <w:tcW w:type="dxa" w:w="3061"/>
            <w:shd w:val="clear" w:color="auto" w:fill="F2F6F9"/>
          </w:tcPr>
          <w:p>
            <w:pPr>
              <w:spacing w:after="40" w:before="40" w:line="276" w:lineRule="auto"/>
              <w:jc w:val="left"/>
            </w:pPr>
            <w:r>
              <w:rPr>
                <w:rFonts w:ascii="Times New Roman" w:hAnsi="Times New Roman" w:eastAsia="宋体"/>
                <w:b w:val="0"/>
                <w:color w:val="000000"/>
                <w:sz w:val="18"/>
              </w:rPr>
              <w:t>snmpguess</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0</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331</w:t>
            </w:r>
          </w:p>
        </w:tc>
      </w:tr>
      <w:tr>
        <w:tc>
          <w:tcPr>
            <w:tcW w:type="dxa" w:w="1474"/>
          </w:tcPr>
          <w:p>
            <w:pPr>
              <w:spacing w:after="40" w:before="40" w:line="276" w:lineRule="auto"/>
              <w:jc w:val="left"/>
            </w:pPr>
          </w:p>
        </w:tc>
        <w:tc>
          <w:tcPr>
            <w:tcW w:type="dxa" w:w="3061"/>
          </w:tcPr>
          <w:p>
            <w:pPr>
              <w:spacing w:after="40" w:before="40" w:line="276" w:lineRule="auto"/>
              <w:jc w:val="left"/>
            </w:pPr>
            <w:r>
              <w:rPr>
                <w:rFonts w:ascii="Times New Roman" w:hAnsi="Times New Roman" w:eastAsia="宋体"/>
                <w:b w:val="0"/>
                <w:color w:val="000000"/>
                <w:sz w:val="18"/>
              </w:rPr>
              <w:t>snmpgetattack</w:t>
            </w:r>
          </w:p>
        </w:tc>
        <w:tc>
          <w:tcPr>
            <w:tcW w:type="dxa" w:w="2324"/>
          </w:tcPr>
          <w:p>
            <w:pPr>
              <w:spacing w:after="40" w:before="40" w:line="276" w:lineRule="auto"/>
              <w:jc w:val="right"/>
            </w:pPr>
            <w:r>
              <w:rPr>
                <w:rFonts w:ascii="Times New Roman" w:hAnsi="Times New Roman" w:eastAsia="宋体"/>
                <w:b w:val="0"/>
                <w:color w:val="000000"/>
                <w:sz w:val="18"/>
              </w:rPr>
              <w:t>0</w:t>
            </w:r>
          </w:p>
        </w:tc>
        <w:tc>
          <w:tcPr>
            <w:tcW w:type="dxa" w:w="2324"/>
          </w:tcPr>
          <w:p>
            <w:pPr>
              <w:spacing w:after="40" w:before="40" w:line="276" w:lineRule="auto"/>
              <w:jc w:val="right"/>
            </w:pPr>
            <w:r>
              <w:rPr>
                <w:rFonts w:ascii="Times New Roman" w:hAnsi="Times New Roman" w:eastAsia="宋体"/>
                <w:b w:val="0"/>
                <w:color w:val="000000"/>
                <w:sz w:val="18"/>
              </w:rPr>
              <w:t>178</w:t>
            </w:r>
          </w:p>
        </w:tc>
      </w:tr>
      <w:tr>
        <w:tc>
          <w:tcPr>
            <w:tcW w:type="dxa" w:w="1474"/>
            <w:shd w:val="clear" w:color="auto" w:fill="F2F6F9"/>
          </w:tcPr>
          <w:p>
            <w:pPr>
              <w:spacing w:after="40" w:before="40" w:line="276" w:lineRule="auto"/>
              <w:jc w:val="left"/>
            </w:pPr>
          </w:p>
        </w:tc>
        <w:tc>
          <w:tcPr>
            <w:tcW w:type="dxa" w:w="3061"/>
            <w:shd w:val="clear" w:color="auto" w:fill="F2F6F9"/>
          </w:tcPr>
          <w:p>
            <w:pPr>
              <w:spacing w:after="40" w:before="40" w:line="276" w:lineRule="auto"/>
              <w:jc w:val="left"/>
            </w:pPr>
            <w:r>
              <w:rPr>
                <w:rFonts w:ascii="Times New Roman" w:hAnsi="Times New Roman" w:eastAsia="宋体"/>
                <w:b w:val="0"/>
                <w:color w:val="000000"/>
                <w:sz w:val="18"/>
              </w:rPr>
              <w:t>httptunnel</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0</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133</w:t>
            </w:r>
          </w:p>
        </w:tc>
      </w:tr>
      <w:tr>
        <w:tc>
          <w:tcPr>
            <w:tcW w:type="dxa" w:w="1474"/>
          </w:tcPr>
          <w:p>
            <w:pPr>
              <w:spacing w:after="40" w:before="40" w:line="276" w:lineRule="auto"/>
              <w:jc w:val="left"/>
            </w:pPr>
          </w:p>
        </w:tc>
        <w:tc>
          <w:tcPr>
            <w:tcW w:type="dxa" w:w="3061"/>
          </w:tcPr>
          <w:p>
            <w:pPr>
              <w:spacing w:after="40" w:before="40" w:line="276" w:lineRule="auto"/>
              <w:jc w:val="left"/>
            </w:pPr>
            <w:r>
              <w:rPr>
                <w:rFonts w:ascii="Times New Roman" w:hAnsi="Times New Roman" w:eastAsia="宋体"/>
                <w:b w:val="0"/>
                <w:color w:val="000000"/>
                <w:sz w:val="18"/>
              </w:rPr>
              <w:t>sendmail</w:t>
            </w:r>
          </w:p>
        </w:tc>
        <w:tc>
          <w:tcPr>
            <w:tcW w:type="dxa" w:w="2324"/>
          </w:tcPr>
          <w:p>
            <w:pPr>
              <w:spacing w:after="40" w:before="40" w:line="276" w:lineRule="auto"/>
              <w:jc w:val="right"/>
            </w:pPr>
            <w:r>
              <w:rPr>
                <w:rFonts w:ascii="Times New Roman" w:hAnsi="Times New Roman" w:eastAsia="宋体"/>
                <w:b w:val="0"/>
                <w:color w:val="000000"/>
                <w:sz w:val="18"/>
              </w:rPr>
              <w:t>0</w:t>
            </w:r>
          </w:p>
        </w:tc>
        <w:tc>
          <w:tcPr>
            <w:tcW w:type="dxa" w:w="2324"/>
          </w:tcPr>
          <w:p>
            <w:pPr>
              <w:spacing w:after="40" w:before="40" w:line="276" w:lineRule="auto"/>
              <w:jc w:val="right"/>
            </w:pPr>
            <w:r>
              <w:rPr>
                <w:rFonts w:ascii="Times New Roman" w:hAnsi="Times New Roman" w:eastAsia="宋体"/>
                <w:b w:val="0"/>
                <w:color w:val="000000"/>
                <w:sz w:val="18"/>
              </w:rPr>
              <w:t>14</w:t>
            </w:r>
          </w:p>
        </w:tc>
      </w:tr>
      <w:tr>
        <w:tc>
          <w:tcPr>
            <w:tcW w:type="dxa" w:w="1474"/>
            <w:shd w:val="clear" w:color="auto" w:fill="F2F6F9"/>
          </w:tcPr>
          <w:p>
            <w:pPr>
              <w:spacing w:after="40" w:before="40" w:line="276" w:lineRule="auto"/>
              <w:jc w:val="left"/>
            </w:pPr>
          </w:p>
        </w:tc>
        <w:tc>
          <w:tcPr>
            <w:tcW w:type="dxa" w:w="3061"/>
            <w:shd w:val="clear" w:color="auto" w:fill="F2F6F9"/>
          </w:tcPr>
          <w:p>
            <w:pPr>
              <w:spacing w:after="40" w:before="40" w:line="276" w:lineRule="auto"/>
              <w:jc w:val="left"/>
            </w:pPr>
            <w:r>
              <w:rPr>
                <w:rFonts w:ascii="Times New Roman" w:hAnsi="Times New Roman" w:eastAsia="宋体"/>
                <w:b w:val="0"/>
                <w:color w:val="000000"/>
                <w:sz w:val="18"/>
              </w:rPr>
              <w:t>named</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0</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17</w:t>
            </w:r>
          </w:p>
        </w:tc>
      </w:tr>
      <w:tr>
        <w:tc>
          <w:tcPr>
            <w:tcW w:type="dxa" w:w="1474"/>
          </w:tcPr>
          <w:p>
            <w:pPr>
              <w:spacing w:after="40" w:before="40" w:line="276" w:lineRule="auto"/>
              <w:jc w:val="left"/>
            </w:pPr>
            <w:r>
              <w:rPr>
                <w:rFonts w:ascii="Times New Roman" w:hAnsi="Times New Roman" w:eastAsia="宋体"/>
                <w:b w:val="0"/>
                <w:color w:val="000000"/>
                <w:sz w:val="18"/>
              </w:rPr>
              <w:t>U2R</w:t>
            </w:r>
          </w:p>
        </w:tc>
        <w:tc>
          <w:tcPr>
            <w:tcW w:type="dxa" w:w="3061"/>
          </w:tcPr>
          <w:p>
            <w:pPr>
              <w:spacing w:after="40" w:before="40" w:line="276" w:lineRule="auto"/>
              <w:jc w:val="left"/>
            </w:pPr>
            <w:r>
              <w:rPr>
                <w:rFonts w:ascii="Times New Roman" w:hAnsi="Times New Roman" w:eastAsia="宋体"/>
                <w:b w:val="0"/>
                <w:color w:val="000000"/>
                <w:sz w:val="18"/>
              </w:rPr>
              <w:t>buffer_overflow</w:t>
            </w:r>
          </w:p>
        </w:tc>
        <w:tc>
          <w:tcPr>
            <w:tcW w:type="dxa" w:w="2324"/>
          </w:tcPr>
          <w:p>
            <w:pPr>
              <w:spacing w:after="40" w:before="40" w:line="276" w:lineRule="auto"/>
              <w:jc w:val="right"/>
            </w:pPr>
            <w:r>
              <w:rPr>
                <w:rFonts w:ascii="Times New Roman" w:hAnsi="Times New Roman" w:eastAsia="宋体"/>
                <w:b w:val="0"/>
                <w:color w:val="000000"/>
                <w:sz w:val="18"/>
              </w:rPr>
              <w:t>30</w:t>
            </w:r>
          </w:p>
        </w:tc>
        <w:tc>
          <w:tcPr>
            <w:tcW w:type="dxa" w:w="2324"/>
          </w:tcPr>
          <w:p>
            <w:pPr>
              <w:spacing w:after="40" w:before="40" w:line="276" w:lineRule="auto"/>
              <w:jc w:val="right"/>
            </w:pPr>
            <w:r>
              <w:rPr>
                <w:rFonts w:ascii="Times New Roman" w:hAnsi="Times New Roman" w:eastAsia="宋体"/>
                <w:b w:val="0"/>
                <w:color w:val="000000"/>
                <w:sz w:val="18"/>
              </w:rPr>
              <w:t>20</w:t>
            </w:r>
          </w:p>
        </w:tc>
      </w:tr>
      <w:tr>
        <w:tc>
          <w:tcPr>
            <w:tcW w:type="dxa" w:w="1474"/>
            <w:shd w:val="clear" w:color="auto" w:fill="F2F6F9"/>
          </w:tcPr>
          <w:p>
            <w:pPr>
              <w:spacing w:after="40" w:before="40" w:line="276" w:lineRule="auto"/>
              <w:jc w:val="left"/>
            </w:pPr>
          </w:p>
        </w:tc>
        <w:tc>
          <w:tcPr>
            <w:tcW w:type="dxa" w:w="3061"/>
            <w:shd w:val="clear" w:color="auto" w:fill="F2F6F9"/>
          </w:tcPr>
          <w:p>
            <w:pPr>
              <w:spacing w:after="40" w:before="40" w:line="276" w:lineRule="auto"/>
              <w:jc w:val="left"/>
            </w:pPr>
            <w:r>
              <w:rPr>
                <w:rFonts w:ascii="Times New Roman" w:hAnsi="Times New Roman" w:eastAsia="宋体"/>
                <w:b w:val="0"/>
                <w:color w:val="000000"/>
                <w:sz w:val="18"/>
              </w:rPr>
              <w:t>loadmodule</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9</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2</w:t>
            </w:r>
          </w:p>
        </w:tc>
      </w:tr>
      <w:tr>
        <w:tc>
          <w:tcPr>
            <w:tcW w:type="dxa" w:w="1474"/>
          </w:tcPr>
          <w:p>
            <w:pPr>
              <w:spacing w:after="40" w:before="40" w:line="276" w:lineRule="auto"/>
              <w:jc w:val="left"/>
            </w:pPr>
          </w:p>
        </w:tc>
        <w:tc>
          <w:tcPr>
            <w:tcW w:type="dxa" w:w="3061"/>
          </w:tcPr>
          <w:p>
            <w:pPr>
              <w:spacing w:after="40" w:before="40" w:line="276" w:lineRule="auto"/>
              <w:jc w:val="left"/>
            </w:pPr>
            <w:r>
              <w:rPr>
                <w:rFonts w:ascii="Times New Roman" w:hAnsi="Times New Roman" w:eastAsia="宋体"/>
                <w:b w:val="0"/>
                <w:color w:val="000000"/>
                <w:sz w:val="18"/>
              </w:rPr>
              <w:t>rootkit</w:t>
            </w:r>
          </w:p>
        </w:tc>
        <w:tc>
          <w:tcPr>
            <w:tcW w:type="dxa" w:w="2324"/>
          </w:tcPr>
          <w:p>
            <w:pPr>
              <w:spacing w:after="40" w:before="40" w:line="276" w:lineRule="auto"/>
              <w:jc w:val="right"/>
            </w:pPr>
            <w:r>
              <w:rPr>
                <w:rFonts w:ascii="Times New Roman" w:hAnsi="Times New Roman" w:eastAsia="宋体"/>
                <w:b w:val="0"/>
                <w:color w:val="000000"/>
                <w:sz w:val="18"/>
              </w:rPr>
              <w:t>10</w:t>
            </w:r>
          </w:p>
        </w:tc>
        <w:tc>
          <w:tcPr>
            <w:tcW w:type="dxa" w:w="2324"/>
          </w:tcPr>
          <w:p>
            <w:pPr>
              <w:spacing w:after="40" w:before="40" w:line="276" w:lineRule="auto"/>
              <w:jc w:val="right"/>
            </w:pPr>
            <w:r>
              <w:rPr>
                <w:rFonts w:ascii="Times New Roman" w:hAnsi="Times New Roman" w:eastAsia="宋体"/>
                <w:b w:val="0"/>
                <w:color w:val="000000"/>
                <w:sz w:val="18"/>
              </w:rPr>
              <w:t>13</w:t>
            </w:r>
          </w:p>
        </w:tc>
      </w:tr>
      <w:tr>
        <w:tc>
          <w:tcPr>
            <w:tcW w:type="dxa" w:w="1474"/>
            <w:shd w:val="clear" w:color="auto" w:fill="F2F6F9"/>
          </w:tcPr>
          <w:p>
            <w:pPr>
              <w:spacing w:after="40" w:before="40" w:line="276" w:lineRule="auto"/>
              <w:jc w:val="left"/>
            </w:pPr>
          </w:p>
        </w:tc>
        <w:tc>
          <w:tcPr>
            <w:tcW w:type="dxa" w:w="3061"/>
            <w:shd w:val="clear" w:color="auto" w:fill="F2F6F9"/>
          </w:tcPr>
          <w:p>
            <w:pPr>
              <w:spacing w:after="40" w:before="40" w:line="276" w:lineRule="auto"/>
              <w:jc w:val="left"/>
            </w:pPr>
            <w:r>
              <w:rPr>
                <w:rFonts w:ascii="Times New Roman" w:hAnsi="Times New Roman" w:eastAsia="宋体"/>
                <w:b w:val="0"/>
                <w:color w:val="000000"/>
                <w:sz w:val="18"/>
              </w:rPr>
              <w:t>perl</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3</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2</w:t>
            </w:r>
          </w:p>
        </w:tc>
      </w:tr>
      <w:tr>
        <w:tc>
          <w:tcPr>
            <w:tcW w:type="dxa" w:w="1474"/>
          </w:tcPr>
          <w:p>
            <w:pPr>
              <w:spacing w:after="40" w:before="40" w:line="276" w:lineRule="auto"/>
              <w:jc w:val="left"/>
            </w:pPr>
          </w:p>
        </w:tc>
        <w:tc>
          <w:tcPr>
            <w:tcW w:type="dxa" w:w="3061"/>
          </w:tcPr>
          <w:p>
            <w:pPr>
              <w:spacing w:after="40" w:before="40" w:line="276" w:lineRule="auto"/>
              <w:jc w:val="left"/>
            </w:pPr>
            <w:r>
              <w:rPr>
                <w:rFonts w:ascii="Times New Roman" w:hAnsi="Times New Roman" w:eastAsia="宋体"/>
                <w:b w:val="0"/>
                <w:color w:val="000000"/>
                <w:sz w:val="18"/>
              </w:rPr>
              <w:t>sqlattack</w:t>
            </w:r>
          </w:p>
        </w:tc>
        <w:tc>
          <w:tcPr>
            <w:tcW w:type="dxa" w:w="2324"/>
          </w:tcPr>
          <w:p>
            <w:pPr>
              <w:spacing w:after="40" w:before="40" w:line="276" w:lineRule="auto"/>
              <w:jc w:val="right"/>
            </w:pPr>
            <w:r>
              <w:rPr>
                <w:rFonts w:ascii="Times New Roman" w:hAnsi="Times New Roman" w:eastAsia="宋体"/>
                <w:b w:val="0"/>
                <w:color w:val="000000"/>
                <w:sz w:val="18"/>
              </w:rPr>
              <w:t>0</w:t>
            </w:r>
          </w:p>
        </w:tc>
        <w:tc>
          <w:tcPr>
            <w:tcW w:type="dxa" w:w="2324"/>
          </w:tcPr>
          <w:p>
            <w:pPr>
              <w:spacing w:after="40" w:before="40" w:line="276" w:lineRule="auto"/>
              <w:jc w:val="right"/>
            </w:pPr>
            <w:r>
              <w:rPr>
                <w:rFonts w:ascii="Times New Roman" w:hAnsi="Times New Roman" w:eastAsia="宋体"/>
                <w:b w:val="0"/>
                <w:color w:val="000000"/>
                <w:sz w:val="18"/>
              </w:rPr>
              <w:t>2</w:t>
            </w:r>
          </w:p>
        </w:tc>
      </w:tr>
      <w:tr>
        <w:tc>
          <w:tcPr>
            <w:tcW w:type="dxa" w:w="1474"/>
            <w:shd w:val="clear" w:color="auto" w:fill="F2F6F9"/>
          </w:tcPr>
          <w:p>
            <w:pPr>
              <w:spacing w:after="40" w:before="40" w:line="276" w:lineRule="auto"/>
              <w:jc w:val="left"/>
            </w:pPr>
          </w:p>
        </w:tc>
        <w:tc>
          <w:tcPr>
            <w:tcW w:type="dxa" w:w="3061"/>
            <w:shd w:val="clear" w:color="auto" w:fill="F2F6F9"/>
          </w:tcPr>
          <w:p>
            <w:pPr>
              <w:spacing w:after="40" w:before="40" w:line="276" w:lineRule="auto"/>
              <w:jc w:val="left"/>
            </w:pPr>
            <w:r>
              <w:rPr>
                <w:rFonts w:ascii="Times New Roman" w:hAnsi="Times New Roman" w:eastAsia="宋体"/>
                <w:b w:val="0"/>
                <w:color w:val="000000"/>
                <w:sz w:val="18"/>
              </w:rPr>
              <w:t>xterm</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0</w:t>
            </w:r>
          </w:p>
        </w:tc>
        <w:tc>
          <w:tcPr>
            <w:tcW w:type="dxa" w:w="2324"/>
            <w:shd w:val="clear" w:color="auto" w:fill="F2F6F9"/>
          </w:tcPr>
          <w:p>
            <w:pPr>
              <w:spacing w:after="40" w:before="40" w:line="276" w:lineRule="auto"/>
              <w:jc w:val="right"/>
            </w:pPr>
            <w:r>
              <w:rPr>
                <w:rFonts w:ascii="Times New Roman" w:hAnsi="Times New Roman" w:eastAsia="宋体"/>
                <w:b w:val="0"/>
                <w:color w:val="000000"/>
                <w:sz w:val="18"/>
              </w:rPr>
              <w:t>13</w:t>
            </w:r>
          </w:p>
        </w:tc>
      </w:tr>
      <w:tr>
        <w:tc>
          <w:tcPr>
            <w:tcW w:type="dxa" w:w="1474"/>
          </w:tcPr>
          <w:p>
            <w:pPr>
              <w:spacing w:after="40" w:before="40" w:line="276" w:lineRule="auto"/>
              <w:jc w:val="left"/>
            </w:pPr>
          </w:p>
        </w:tc>
        <w:tc>
          <w:tcPr>
            <w:tcW w:type="dxa" w:w="3061"/>
          </w:tcPr>
          <w:p>
            <w:pPr>
              <w:spacing w:after="40" w:before="40" w:line="276" w:lineRule="auto"/>
              <w:jc w:val="left"/>
            </w:pPr>
            <w:r>
              <w:rPr>
                <w:rFonts w:ascii="Times New Roman" w:hAnsi="Times New Roman" w:eastAsia="宋体"/>
                <w:b w:val="0"/>
                <w:color w:val="000000"/>
                <w:sz w:val="18"/>
              </w:rPr>
              <w:t>ps</w:t>
            </w:r>
          </w:p>
        </w:tc>
        <w:tc>
          <w:tcPr>
            <w:tcW w:type="dxa" w:w="2324"/>
          </w:tcPr>
          <w:p>
            <w:pPr>
              <w:spacing w:after="40" w:before="40" w:line="276" w:lineRule="auto"/>
              <w:jc w:val="right"/>
            </w:pPr>
            <w:r>
              <w:rPr>
                <w:rFonts w:ascii="Times New Roman" w:hAnsi="Times New Roman" w:eastAsia="宋体"/>
                <w:b w:val="0"/>
                <w:color w:val="000000"/>
                <w:sz w:val="18"/>
              </w:rPr>
              <w:t>0</w:t>
            </w:r>
          </w:p>
        </w:tc>
        <w:tc>
          <w:tcPr>
            <w:tcW w:type="dxa" w:w="2324"/>
          </w:tcPr>
          <w:p>
            <w:pPr>
              <w:spacing w:after="40" w:before="40" w:line="276" w:lineRule="auto"/>
              <w:jc w:val="right"/>
            </w:pPr>
            <w:r>
              <w:rPr>
                <w:rFonts w:ascii="Times New Roman" w:hAnsi="Times New Roman" w:eastAsia="宋体"/>
                <w:b w:val="0"/>
                <w:color w:val="000000"/>
                <w:sz w:val="18"/>
              </w:rPr>
              <w:t>15</w:t>
            </w:r>
          </w:p>
        </w:tc>
      </w:tr>
    </w:tbl>
    <w:p>
      <w:pPr>
        <w:spacing w:after="40" w:before="0"/>
      </w:pPr>
    </w:p>
    <w:p>
      <w:pPr>
        <w:spacing w:after="140"/>
        <w:jc w:val="both"/>
      </w:pPr>
      <w:r>
        <w:rPr>
          <w:rFonts w:ascii="Times New Roman" w:hAnsi="Times New Roman" w:eastAsia="宋体"/>
          <w:b w:val="0"/>
          <w:color w:val="000000"/>
          <w:sz w:val="21"/>
        </w:rPr>
        <w:t>表中测试集样本数为 0 的类型表示该攻击在训练集中有样本但未出现在官方测试集中；反向情况（测试集有、训练集没有）已在表 10 中单独列出。</w:t>
      </w:r>
    </w:p>
    <w:p>
      <w:pPr>
        <w:pStyle w:val="Heading1"/>
      </w:pPr>
      <w:r>
        <w:t>附录 C  复现说明</w:t>
      </w:r>
    </w:p>
    <w:p>
      <w:pPr>
        <w:spacing w:after="140"/>
        <w:jc w:val="both"/>
      </w:pPr>
      <w:r>
        <w:rPr>
          <w:rFonts w:ascii="Times New Roman" w:hAnsi="Times New Roman" w:eastAsia="宋体"/>
          <w:b/>
          <w:color w:val="000000"/>
          <w:sz w:val="21"/>
        </w:rPr>
        <w:t>运行环境。</w:t>
      </w:r>
      <w:r>
        <w:rPr>
          <w:rFonts w:ascii="Times New Roman" w:hAnsi="Times New Roman" w:eastAsia="宋体"/>
          <w:b w:val="0"/>
          <w:color w:val="000000"/>
          <w:sz w:val="21"/>
        </w:rPr>
        <w:t>Python 3.10 及以上版本，依赖 numpy、pandas、scikit-learn、matplotlib 与 joblib。本报告的统计与实验在 Python 3.14、scikit-learn 1.9.1 上完成，全部为 CPU 计算，四个基线模型的总训练时间在 3 分钟量级，不需要 GPU。</w:t>
      </w:r>
    </w:p>
    <w:p>
      <w:pPr>
        <w:spacing w:after="140"/>
        <w:jc w:val="both"/>
      </w:pPr>
      <w:r>
        <w:rPr>
          <w:rFonts w:ascii="Times New Roman" w:hAnsi="Times New Roman" w:eastAsia="宋体"/>
          <w:b/>
          <w:color w:val="000000"/>
          <w:sz w:val="21"/>
        </w:rPr>
        <w:t>执行顺序。</w:t>
      </w:r>
      <w:r>
        <w:rPr>
          <w:rFonts w:ascii="Times New Roman" w:hAnsi="Times New Roman" w:eastAsia="宋体"/>
          <w:b w:val="0"/>
          <w:color w:val="000000"/>
          <w:sz w:val="21"/>
        </w:rPr>
        <w:t>按下列顺序运行脚本即可复现全部数字与图表。</w:t>
      </w:r>
    </w:p>
    <w:p>
      <w:pPr>
        <w:keepNext/>
        <w:spacing w:before="160" w:after="80"/>
        <w:jc w:val="center"/>
      </w:pPr>
      <w:r>
        <w:rPr>
          <w:rFonts w:ascii="Microsoft YaHei" w:hAnsi="Microsoft YaHei" w:eastAsia="微软雅黑"/>
          <w:b w:val="0"/>
          <w:color w:val="000000"/>
          <w:sz w:val="19"/>
        </w:rPr>
        <w:t>表 C1  脚本与产物对应关系</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start w:w="100" w:type="dxa"/>
          <w:bottom w:w="60" w:type="dxa"/>
          <w:end w:w="100" w:type="dxa"/>
        </w:tblCellMar>
      </w:tblPr>
      <w:tblGrid>
        <w:gridCol w:w="2494"/>
        <w:gridCol w:w="3628"/>
        <w:gridCol w:w="3061"/>
      </w:tblGrid>
      <w:tr>
        <w:trPr>
          <w:tblHeader w:val="true"/>
        </w:trPr>
        <w:tc>
          <w:tcPr>
            <w:tcW w:type="dxa" w:w="2494"/>
            <w:shd w:val="clear" w:color="auto" w:fill="2F5F7F"/>
          </w:tcPr>
          <w:p>
            <w:pPr>
              <w:spacing w:after="40" w:before="40" w:line="276" w:lineRule="auto"/>
              <w:jc w:val="center"/>
            </w:pPr>
            <w:r>
              <w:rPr>
                <w:rFonts w:ascii="Microsoft YaHei" w:hAnsi="Microsoft YaHei" w:eastAsia="微软雅黑"/>
                <w:b/>
                <w:color w:val="FFFFFF"/>
                <w:sz w:val="19"/>
              </w:rPr>
              <w:t>脚本</w:t>
            </w:r>
          </w:p>
        </w:tc>
        <w:tc>
          <w:tcPr>
            <w:tcW w:type="dxa" w:w="3628"/>
            <w:shd w:val="clear" w:color="auto" w:fill="2F5F7F"/>
          </w:tcPr>
          <w:p>
            <w:pPr>
              <w:spacing w:after="40" w:before="40" w:line="276" w:lineRule="auto"/>
              <w:jc w:val="center"/>
            </w:pPr>
            <w:r>
              <w:rPr>
                <w:rFonts w:ascii="Microsoft YaHei" w:hAnsi="Microsoft YaHei" w:eastAsia="微软雅黑"/>
                <w:b/>
                <w:color w:val="FFFFFF"/>
                <w:sz w:val="19"/>
              </w:rPr>
              <w:t>作用</w:t>
            </w:r>
          </w:p>
        </w:tc>
        <w:tc>
          <w:tcPr>
            <w:tcW w:type="dxa" w:w="3061"/>
            <w:shd w:val="clear" w:color="auto" w:fill="2F5F7F"/>
          </w:tcPr>
          <w:p>
            <w:pPr>
              <w:spacing w:after="40" w:before="40" w:line="276" w:lineRule="auto"/>
              <w:jc w:val="center"/>
            </w:pPr>
            <w:r>
              <w:rPr>
                <w:rFonts w:ascii="Microsoft YaHei" w:hAnsi="Microsoft YaHei" w:eastAsia="微软雅黑"/>
                <w:b/>
                <w:color w:val="FFFFFF"/>
                <w:sz w:val="19"/>
              </w:rPr>
              <w:t>主要产物</w:t>
            </w:r>
          </w:p>
        </w:tc>
      </w:tr>
      <w:tr>
        <w:tc>
          <w:tcPr>
            <w:tcW w:type="dxa" w:w="2494"/>
          </w:tcPr>
          <w:p>
            <w:pPr>
              <w:spacing w:after="40" w:before="40" w:line="276" w:lineRule="auto"/>
              <w:jc w:val="left"/>
            </w:pPr>
            <w:r>
              <w:rPr>
                <w:rFonts w:ascii="Times New Roman" w:hAnsi="Times New Roman" w:eastAsia="宋体"/>
                <w:b w:val="0"/>
                <w:color w:val="000000"/>
                <w:sz w:val="18"/>
              </w:rPr>
              <w:t>step1_explore.py</w:t>
            </w:r>
          </w:p>
        </w:tc>
        <w:tc>
          <w:tcPr>
            <w:tcW w:type="dxa" w:w="3628"/>
          </w:tcPr>
          <w:p>
            <w:pPr>
              <w:spacing w:after="40" w:before="40" w:line="276" w:lineRule="auto"/>
              <w:jc w:val="left"/>
            </w:pPr>
            <w:r>
              <w:rPr>
                <w:rFonts w:ascii="Times New Roman" w:hAnsi="Times New Roman" w:eastAsia="宋体"/>
                <w:b w:val="0"/>
                <w:color w:val="000000"/>
                <w:sz w:val="18"/>
              </w:rPr>
              <w:t>统计数据规模、缺失与重复、类别分布</w:t>
            </w:r>
          </w:p>
        </w:tc>
        <w:tc>
          <w:tcPr>
            <w:tcW w:type="dxa" w:w="3061"/>
          </w:tcPr>
          <w:p>
            <w:pPr>
              <w:spacing w:after="40" w:before="40" w:line="276" w:lineRule="auto"/>
              <w:jc w:val="left"/>
            </w:pPr>
            <w:r>
              <w:rPr>
                <w:rFonts w:ascii="Times New Roman" w:hAnsi="Times New Roman" w:eastAsia="宋体"/>
                <w:b w:val="0"/>
                <w:color w:val="000000"/>
                <w:sz w:val="18"/>
              </w:rPr>
              <w:t>explore_report.json</w:t>
            </w:r>
          </w:p>
        </w:tc>
      </w:tr>
      <w:tr>
        <w:tc>
          <w:tcPr>
            <w:tcW w:type="dxa" w:w="2494"/>
            <w:shd w:val="clear" w:color="auto" w:fill="F2F6F9"/>
          </w:tcPr>
          <w:p>
            <w:pPr>
              <w:spacing w:after="40" w:before="40" w:line="276" w:lineRule="auto"/>
              <w:jc w:val="left"/>
            </w:pPr>
            <w:r>
              <w:rPr>
                <w:rFonts w:ascii="Times New Roman" w:hAnsi="Times New Roman" w:eastAsia="宋体"/>
                <w:b w:val="0"/>
                <w:color w:val="000000"/>
                <w:sz w:val="18"/>
              </w:rPr>
              <w:t>step2_preprocess.py</w:t>
            </w:r>
          </w:p>
        </w:tc>
        <w:tc>
          <w:tcPr>
            <w:tcW w:type="dxa" w:w="3628"/>
            <w:shd w:val="clear" w:color="auto" w:fill="F2F6F9"/>
          </w:tcPr>
          <w:p>
            <w:pPr>
              <w:spacing w:after="40" w:before="40" w:line="276" w:lineRule="auto"/>
              <w:jc w:val="left"/>
            </w:pPr>
            <w:r>
              <w:rPr>
                <w:rFonts w:ascii="Times New Roman" w:hAnsi="Times New Roman" w:eastAsia="宋体"/>
                <w:b w:val="0"/>
                <w:color w:val="000000"/>
                <w:sz w:val="18"/>
              </w:rPr>
              <w:t>清洗、编码、标准化、划分与类别权重计算</w:t>
            </w:r>
          </w:p>
        </w:tc>
        <w:tc>
          <w:tcPr>
            <w:tcW w:type="dxa" w:w="3061"/>
            <w:shd w:val="clear" w:color="auto" w:fill="F2F6F9"/>
          </w:tcPr>
          <w:p>
            <w:pPr>
              <w:spacing w:after="40" w:before="40" w:line="276" w:lineRule="auto"/>
              <w:jc w:val="left"/>
            </w:pPr>
            <w:r>
              <w:rPr>
                <w:rFonts w:ascii="Times New Roman" w:hAnsi="Times New Roman" w:eastAsia="宋体"/>
                <w:b w:val="0"/>
                <w:color w:val="000000"/>
                <w:sz w:val="18"/>
              </w:rPr>
              <w:t>X_*.npy、y_*.npy、encoder.joblib、scaler.joblib</w:t>
            </w:r>
          </w:p>
        </w:tc>
      </w:tr>
      <w:tr>
        <w:tc>
          <w:tcPr>
            <w:tcW w:type="dxa" w:w="2494"/>
          </w:tcPr>
          <w:p>
            <w:pPr>
              <w:spacing w:after="40" w:before="40" w:line="276" w:lineRule="auto"/>
              <w:jc w:val="left"/>
            </w:pPr>
            <w:r>
              <w:rPr>
                <w:rFonts w:ascii="Times New Roman" w:hAnsi="Times New Roman" w:eastAsia="宋体"/>
                <w:b w:val="0"/>
                <w:color w:val="000000"/>
                <w:sz w:val="18"/>
              </w:rPr>
              <w:t>step3_baseline.py</w:t>
            </w:r>
          </w:p>
        </w:tc>
        <w:tc>
          <w:tcPr>
            <w:tcW w:type="dxa" w:w="3628"/>
          </w:tcPr>
          <w:p>
            <w:pPr>
              <w:spacing w:after="40" w:before="40" w:line="276" w:lineRule="auto"/>
              <w:jc w:val="left"/>
            </w:pPr>
            <w:r>
              <w:rPr>
                <w:rFonts w:ascii="Times New Roman" w:hAnsi="Times New Roman" w:eastAsia="宋体"/>
                <w:b w:val="0"/>
                <w:color w:val="000000"/>
                <w:sz w:val="18"/>
              </w:rPr>
              <w:t>训练三个基线模型并评估，含误差分析</w:t>
            </w:r>
          </w:p>
        </w:tc>
        <w:tc>
          <w:tcPr>
            <w:tcW w:type="dxa" w:w="3061"/>
          </w:tcPr>
          <w:p>
            <w:pPr>
              <w:spacing w:after="40" w:before="40" w:line="276" w:lineRule="auto"/>
              <w:jc w:val="left"/>
            </w:pPr>
            <w:r>
              <w:rPr>
                <w:rFonts w:ascii="Times New Roman" w:hAnsi="Times New Roman" w:eastAsia="宋体"/>
                <w:b w:val="0"/>
                <w:color w:val="000000"/>
                <w:sz w:val="18"/>
              </w:rPr>
              <w:t>metrics.json</w:t>
            </w:r>
          </w:p>
        </w:tc>
      </w:tr>
      <w:tr>
        <w:tc>
          <w:tcPr>
            <w:tcW w:type="dxa" w:w="2494"/>
            <w:shd w:val="clear" w:color="auto" w:fill="F2F6F9"/>
          </w:tcPr>
          <w:p>
            <w:pPr>
              <w:spacing w:after="40" w:before="40" w:line="276" w:lineRule="auto"/>
              <w:jc w:val="left"/>
            </w:pPr>
            <w:r>
              <w:rPr>
                <w:rFonts w:ascii="Times New Roman" w:hAnsi="Times New Roman" w:eastAsia="宋体"/>
                <w:b w:val="0"/>
                <w:color w:val="000000"/>
                <w:sz w:val="18"/>
              </w:rPr>
              <w:t>step3b_resample.py</w:t>
            </w:r>
          </w:p>
        </w:tc>
        <w:tc>
          <w:tcPr>
            <w:tcW w:type="dxa" w:w="3628"/>
            <w:shd w:val="clear" w:color="auto" w:fill="F2F6F9"/>
          </w:tcPr>
          <w:p>
            <w:pPr>
              <w:spacing w:after="40" w:before="40" w:line="276" w:lineRule="auto"/>
              <w:jc w:val="left"/>
            </w:pPr>
            <w:r>
              <w:rPr>
                <w:rFonts w:ascii="Times New Roman" w:hAnsi="Times New Roman" w:eastAsia="宋体"/>
                <w:b w:val="0"/>
                <w:color w:val="000000"/>
                <w:sz w:val="18"/>
              </w:rPr>
              <w:t>随机过采样对照实验</w:t>
            </w:r>
          </w:p>
        </w:tc>
        <w:tc>
          <w:tcPr>
            <w:tcW w:type="dxa" w:w="3061"/>
            <w:shd w:val="clear" w:color="auto" w:fill="F2F6F9"/>
          </w:tcPr>
          <w:p>
            <w:pPr>
              <w:spacing w:after="40" w:before="40" w:line="276" w:lineRule="auto"/>
              <w:jc w:val="left"/>
            </w:pPr>
            <w:r>
              <w:rPr>
                <w:rFonts w:ascii="Times New Roman" w:hAnsi="Times New Roman" w:eastAsia="宋体"/>
                <w:b w:val="0"/>
                <w:color w:val="000000"/>
                <w:sz w:val="18"/>
              </w:rPr>
              <w:t>metrics_oversample.json</w:t>
            </w:r>
          </w:p>
        </w:tc>
      </w:tr>
      <w:tr>
        <w:tc>
          <w:tcPr>
            <w:tcW w:type="dxa" w:w="2494"/>
          </w:tcPr>
          <w:p>
            <w:pPr>
              <w:spacing w:after="40" w:before="40" w:line="276" w:lineRule="auto"/>
              <w:jc w:val="left"/>
            </w:pPr>
            <w:r>
              <w:rPr>
                <w:rFonts w:ascii="Times New Roman" w:hAnsi="Times New Roman" w:eastAsia="宋体"/>
                <w:b w:val="0"/>
                <w:color w:val="000000"/>
                <w:sz w:val="18"/>
              </w:rPr>
              <w:t>step4_figures.py</w:t>
            </w:r>
          </w:p>
        </w:tc>
        <w:tc>
          <w:tcPr>
            <w:tcW w:type="dxa" w:w="3628"/>
          </w:tcPr>
          <w:p>
            <w:pPr>
              <w:spacing w:after="40" w:before="40" w:line="276" w:lineRule="auto"/>
              <w:jc w:val="left"/>
            </w:pPr>
            <w:r>
              <w:rPr>
                <w:rFonts w:ascii="Times New Roman" w:hAnsi="Times New Roman" w:eastAsia="宋体"/>
                <w:b w:val="0"/>
                <w:color w:val="000000"/>
                <w:sz w:val="18"/>
              </w:rPr>
              <w:t>生成报告中的七张图表</w:t>
            </w:r>
          </w:p>
        </w:tc>
        <w:tc>
          <w:tcPr>
            <w:tcW w:type="dxa" w:w="3061"/>
          </w:tcPr>
          <w:p>
            <w:pPr>
              <w:spacing w:after="40" w:before="40" w:line="276" w:lineRule="auto"/>
              <w:jc w:val="left"/>
            </w:pPr>
            <w:r>
              <w:rPr>
                <w:rFonts w:ascii="Times New Roman" w:hAnsi="Times New Roman" w:eastAsia="宋体"/>
                <w:b w:val="0"/>
                <w:color w:val="000000"/>
                <w:sz w:val="18"/>
              </w:rPr>
              <w:t>fig 目录下的 PNG 文件</w:t>
            </w:r>
          </w:p>
        </w:tc>
      </w:tr>
    </w:tbl>
    <w:p>
      <w:pPr>
        <w:spacing w:after="40" w:before="0"/>
      </w:pPr>
    </w:p>
    <w:p>
      <w:pPr>
        <w:spacing w:after="140"/>
        <w:jc w:val="both"/>
      </w:pPr>
      <w:r>
        <w:rPr>
          <w:rFonts w:ascii="Times New Roman" w:hAnsi="Times New Roman" w:eastAsia="宋体"/>
          <w:b/>
          <w:color w:val="000000"/>
          <w:sz w:val="21"/>
        </w:rPr>
        <w:t>随机性控制。</w:t>
      </w:r>
      <w:r>
        <w:rPr>
          <w:rFonts w:ascii="Times New Roman" w:hAnsi="Times New Roman" w:eastAsia="宋体"/>
          <w:b w:val="0"/>
          <w:color w:val="000000"/>
          <w:sz w:val="21"/>
        </w:rPr>
        <w:t>数据划分、模型初始化与过采样抽样均固定随机种子为 42，重复运行应得到一致结果；若更换随机种子，指标会有约 1 个百分点以内的波动，比较模型时应固定同一种子。</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12" w:after="140" w:before="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88" w:lineRule="auto"/>
      <w:outlineLvl w:val="0"/>
    </w:pPr>
    <w:rPr>
      <w:rFonts w:asciiTheme="majorHAnsi" w:eastAsiaTheme="majorEastAsia" w:hAnsiTheme="majorHAnsi" w:cstheme="majorBidi" w:ascii="Microsoft YaHei" w:hAnsi="Microsoft YaHei" w:eastAsia="微软雅黑"/>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00" w:line="288" w:lineRule="auto"/>
      <w:outlineLvl w:val="1"/>
    </w:pPr>
    <w:rPr>
      <w:rFonts w:asciiTheme="majorHAnsi" w:eastAsiaTheme="majorEastAsia" w:hAnsiTheme="majorHAnsi" w:cstheme="majorBidi" w:ascii="Microsoft YaHei" w:hAnsi="Microsoft YaHei" w:eastAsia="微软雅黑"/>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288" w:lineRule="auto"/>
      <w:outlineLvl w:val="2"/>
    </w:pPr>
    <w:rPr>
      <w:rFonts w:asciiTheme="majorHAnsi" w:eastAsiaTheme="majorEastAsia" w:hAnsiTheme="majorHAnsi" w:cstheme="majorBidi" w:ascii="Microsoft YaHei" w:hAnsi="Microsoft YaHei" w:eastAsia="微软雅黑"/>
      <w:b/>
      <w:bCs/>
      <w:i w:val="0"/>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76" w:lineRule="auto" w:before="0"/>
      <w:contextualSpacing/>
    </w:pPr>
    <w:rPr>
      <w:rFonts w:asciiTheme="majorHAnsi" w:eastAsiaTheme="majorEastAsia" w:hAnsiTheme="majorHAnsi" w:cstheme="majorBidi" w:ascii="Microsoft YaHei" w:hAnsi="Microsoft YaHei" w:eastAsia="微软雅黑"/>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基于深度学习的入侵检测系统需求说明书与数据准备报告</dc:title>
  <dc:subject>NSL-KDD 数据集预处理与基线验证</dc:subject>
  <dc:creator>项目组</dc:creator>
  <cp:keywords>入侵检测, NSL-KDD, 深度学习, 数据预处理</cp:keywords>
  <dc:description/>
  <cp:lastModifiedBy>项目组</cp:lastModifiedBy>
  <cp:revision>1</cp:revision>
  <dcterms:created xsi:type="dcterms:W3CDTF">2013-12-23T23:15:00Z</dcterms:created>
  <dcterms:modified xsi:type="dcterms:W3CDTF">2013-12-23T23:15:00Z</dcterms:modified>
  <cp:category/>
</cp:coreProperties>
</file>