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D395" w14:textId="5803378A" w:rsidR="00236DE7" w:rsidRDefault="004E2D8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深圳市税务局副局长李伟介绍，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采用区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块链电子发票，经营者可以在区块链上实现发票申领、开具、查验、入账；消费者可以实现链上储存、流转、报销；而对于税务监管方、管理方的税务局而言，则可以达到全流程监管的科技创新，实现无纸化智能税务管理。</w:t>
      </w:r>
    </w:p>
    <w:p w14:paraId="4C20892C" w14:textId="77777777" w:rsidR="004E2D83" w:rsidRDefault="004E2D83" w:rsidP="004E2D83">
      <w:pPr>
        <w:pStyle w:val="a7"/>
        <w:shd w:val="clear" w:color="auto" w:fill="FFFFFF"/>
        <w:spacing w:before="0" w:beforeAutospacing="0" w:after="225" w:afterAutospacing="0"/>
        <w:ind w:firstLine="4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区块链电子发票具有全流程完整追溯、信息不可篡改等特性，与发票逻辑吻合，能够有效规避假发票，完善发票监管流程。区块链电子发票将连接每一个发票干系人，可以追溯发票的来源、真伪和入账等信息，解决发票流转过程中一票多报、虚报虚抵、真假难验等难题。此外，还具有降低成本、简化流程、保障数据安全和隐私的优势。</w:t>
      </w:r>
    </w:p>
    <w:p w14:paraId="173B491C" w14:textId="77777777" w:rsidR="004E2D83" w:rsidRDefault="004E2D83" w:rsidP="004E2D83">
      <w:pPr>
        <w:pStyle w:val="a7"/>
        <w:shd w:val="clear" w:color="auto" w:fill="FFFFFF"/>
        <w:spacing w:before="0" w:beforeAutospacing="0" w:after="225" w:afterAutospacing="0"/>
        <w:ind w:firstLine="48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对消费者而言，传统发票在完成交易后，需等待商家开票并填写报销单，经过报销流程才能拿到报销款。对商户而言，传统发票在消费者结账后需安排专人开票，高峰期排长队</w:t>
      </w:r>
      <w:proofErr w:type="gramStart"/>
      <w:r>
        <w:rPr>
          <w:rFonts w:ascii="微软雅黑" w:eastAsia="微软雅黑" w:hAnsi="微软雅黑" w:hint="eastAsia"/>
          <w:color w:val="333333"/>
        </w:rPr>
        <w:t>拉低翻桌</w:t>
      </w:r>
      <w:proofErr w:type="gramEnd"/>
      <w:r>
        <w:rPr>
          <w:rFonts w:ascii="微软雅黑" w:eastAsia="微软雅黑" w:hAnsi="微软雅黑" w:hint="eastAsia"/>
          <w:color w:val="333333"/>
        </w:rPr>
        <w:t>率，开票慢、开错票又容易引发冲突影响消费体验和口碑。</w:t>
      </w:r>
      <w:proofErr w:type="gramStart"/>
      <w:r>
        <w:rPr>
          <w:rFonts w:ascii="微软雅黑" w:eastAsia="微软雅黑" w:hAnsi="微软雅黑" w:hint="eastAsia"/>
          <w:color w:val="333333"/>
        </w:rPr>
        <w:t>采用区</w:t>
      </w:r>
      <w:proofErr w:type="gramEnd"/>
      <w:r>
        <w:rPr>
          <w:rFonts w:ascii="微软雅黑" w:eastAsia="微软雅黑" w:hAnsi="微软雅黑" w:hint="eastAsia"/>
          <w:color w:val="333333"/>
        </w:rPr>
        <w:t>块链电子发票后，消费者结账后即可</w:t>
      </w:r>
      <w:proofErr w:type="gramStart"/>
      <w:r>
        <w:rPr>
          <w:rFonts w:ascii="微软雅黑" w:eastAsia="微软雅黑" w:hAnsi="微软雅黑" w:hint="eastAsia"/>
          <w:color w:val="333333"/>
        </w:rPr>
        <w:t>通过微信一键</w:t>
      </w:r>
      <w:proofErr w:type="gramEnd"/>
      <w:r>
        <w:rPr>
          <w:rFonts w:ascii="微软雅黑" w:eastAsia="微软雅黑" w:hAnsi="微软雅黑" w:hint="eastAsia"/>
          <w:color w:val="333333"/>
        </w:rPr>
        <w:t>申请开票、存储、报销，且报销状态实时可查，免去了繁琐的流程，实现“交易即开票，开票即报销”。商户则可以利用区块链电子发票大大节省开票成本，提高店面效率和消费体验。</w:t>
      </w:r>
    </w:p>
    <w:p w14:paraId="0E7699D4" w14:textId="6239E08B" w:rsidR="004E2D83" w:rsidRDefault="004E2D83"/>
    <w:p w14:paraId="61682C28" w14:textId="7472D771" w:rsidR="00F30131" w:rsidRDefault="00F30131"/>
    <w:p w14:paraId="74BFECE1" w14:textId="652D0BEE" w:rsidR="00F30131" w:rsidRDefault="00F30131">
      <w:r>
        <w:rPr>
          <w:noProof/>
        </w:rPr>
        <w:lastRenderedPageBreak/>
        <w:drawing>
          <wp:inline distT="0" distB="0" distL="0" distR="0" wp14:anchorId="3D3C9135" wp14:editId="59F9F4B1">
            <wp:extent cx="5274310" cy="2900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D4E" w14:textId="751668AD" w:rsidR="00F30131" w:rsidRDefault="00F30131"/>
    <w:p w14:paraId="77BA9FC4" w14:textId="4D902A33" w:rsidR="00F30131" w:rsidRDefault="00F30131"/>
    <w:p w14:paraId="2EAFB414" w14:textId="77777777" w:rsidR="00F30131" w:rsidRPr="004E2D83" w:rsidRDefault="00F30131">
      <w:pPr>
        <w:rPr>
          <w:rFonts w:hint="eastAsia"/>
        </w:rPr>
      </w:pPr>
    </w:p>
    <w:sectPr w:rsidR="00F30131" w:rsidRPr="004E2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C1F2" w14:textId="77777777" w:rsidR="009A491D" w:rsidRDefault="009A491D" w:rsidP="004E2D83">
      <w:r>
        <w:separator/>
      </w:r>
    </w:p>
  </w:endnote>
  <w:endnote w:type="continuationSeparator" w:id="0">
    <w:p w14:paraId="7A255470" w14:textId="77777777" w:rsidR="009A491D" w:rsidRDefault="009A491D" w:rsidP="004E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EE7BA" w14:textId="77777777" w:rsidR="009A491D" w:rsidRDefault="009A491D" w:rsidP="004E2D83">
      <w:r>
        <w:separator/>
      </w:r>
    </w:p>
  </w:footnote>
  <w:footnote w:type="continuationSeparator" w:id="0">
    <w:p w14:paraId="2EC56F78" w14:textId="77777777" w:rsidR="009A491D" w:rsidRDefault="009A491D" w:rsidP="004E2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483C"/>
    <w:rsid w:val="00236DE7"/>
    <w:rsid w:val="00401565"/>
    <w:rsid w:val="004E2D83"/>
    <w:rsid w:val="0065483C"/>
    <w:rsid w:val="009A491D"/>
    <w:rsid w:val="00F271D0"/>
    <w:rsid w:val="00F3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1D5C8"/>
  <w15:chartTrackingRefBased/>
  <w15:docId w15:val="{FD9702C4-F735-43FA-AF40-9399C28B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D8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E2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2024-01-08T02:26:00Z</dcterms:created>
  <dcterms:modified xsi:type="dcterms:W3CDTF">2024-01-08T09:36:00Z</dcterms:modified>
</cp:coreProperties>
</file>