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300" w:lineRule="auto"/>
        <w:rPr>
          <w:b w:val="1"/>
          <w:bCs w:val="1"/>
          <w:color w:val="1d2833"/>
          <w:sz w:val="45"/>
          <w:szCs w:val="45"/>
        </w:rPr>
      </w:pPr>
      <w:bookmarkStart w:colFirst="0" w:colLast="0" w:name="_agh07exn3bsw" w:id="0"/>
      <w:bookmarkEnd w:id="0"/>
      <w:r w:rsidDel="00000000" w:rsidR="00000000" w:rsidRPr="00000000">
        <w:rPr>
          <w:b w:val="1"/>
          <w:bCs w:val="1"/>
          <w:color w:val="1d2833"/>
          <w:sz w:val="45"/>
          <w:szCs w:val="45"/>
          <w:rtl w:val="0"/>
        </w:rPr>
        <w:t xml:space="preserve">Telenor to Transform Digital Capabilities for 5G Connections with DXC Technology</w:t>
      </w:r>
    </w:p>
    <w:p w:rsidR="00000000" w:rsidDel="00000000" w:rsidP="00000000" w:rsidRDefault="00000000" w:rsidRPr="00000000" w14:paraId="00000002">
      <w:pPr>
        <w:shd w:fill="ffffff" w:val="clear"/>
        <w:spacing w:after="240" w:line="336" w:lineRule="auto"/>
        <w:jc w:val="center"/>
        <w:rPr>
          <w:i w:val="1"/>
          <w:iCs w:val="1"/>
          <w:color w:val="1d2833"/>
          <w:sz w:val="21"/>
          <w:szCs w:val="21"/>
        </w:rPr>
      </w:pPr>
      <w:r w:rsidDel="00000000" w:rsidR="00000000" w:rsidRPr="00000000">
        <w:rPr>
          <w:i w:val="1"/>
          <w:iCs w:val="1"/>
          <w:color w:val="1d2833"/>
          <w:sz w:val="21"/>
          <w:szCs w:val="21"/>
          <w:rtl w:val="0"/>
        </w:rPr>
        <w:t xml:space="preserve">DXC to modernize IT infrastructure for one of Sweden’s largest mobile operators and broadband service providers</w:t>
      </w:r>
    </w:p>
    <w:p w:rsidR="00000000" w:rsidDel="00000000" w:rsidP="00000000" w:rsidRDefault="00000000" w:rsidRPr="00000000" w14:paraId="00000003">
      <w:pPr>
        <w:shd w:fill="ffffff" w:val="clear"/>
        <w:spacing w:after="240" w:line="336" w:lineRule="auto"/>
        <w:rPr>
          <w:color w:val="1d2833"/>
          <w:sz w:val="21"/>
          <w:szCs w:val="21"/>
        </w:rPr>
      </w:pPr>
      <w:r w:rsidDel="00000000" w:rsidR="00000000" w:rsidRPr="00000000">
        <w:rPr>
          <w:color w:val="1d2833"/>
          <w:sz w:val="21"/>
          <w:szCs w:val="21"/>
          <w:rtl w:val="0"/>
        </w:rPr>
        <w:t xml:space="preserve">STOCKHOLM, SWEDEN, March 26, 2024 — </w:t>
      </w:r>
      <w:hyperlink r:id="rId6">
        <w:r w:rsidDel="00000000" w:rsidR="00000000" w:rsidRPr="00000000">
          <w:rPr>
            <w:color w:val="004aac"/>
            <w:sz w:val="21"/>
            <w:szCs w:val="21"/>
            <w:rtl w:val="0"/>
          </w:rPr>
          <w:t xml:space="preserve">DXC Technology</w:t>
        </w:r>
      </w:hyperlink>
      <w:r w:rsidDel="00000000" w:rsidR="00000000" w:rsidRPr="00000000">
        <w:rPr>
          <w:color w:val="1d2833"/>
          <w:sz w:val="21"/>
          <w:szCs w:val="21"/>
          <w:rtl w:val="0"/>
        </w:rPr>
        <w:t xml:space="preserve"> (NYSE: DXC), a leading Fortune 500 global technology services provider, today announced it has signed a new multi-year contract with Telenor Sweden, one of Sweden’s largest mobile operators and broadband service providers.</w:t>
      </w:r>
    </w:p>
    <w:p w:rsidR="00000000" w:rsidDel="00000000" w:rsidP="00000000" w:rsidRDefault="00000000" w:rsidRPr="00000000" w14:paraId="00000004">
      <w:pPr>
        <w:shd w:fill="ffffff" w:val="clear"/>
        <w:spacing w:after="240" w:line="336" w:lineRule="auto"/>
        <w:rPr>
          <w:color w:val="1d2833"/>
          <w:sz w:val="21"/>
          <w:szCs w:val="21"/>
        </w:rPr>
      </w:pPr>
      <w:r w:rsidDel="00000000" w:rsidR="00000000" w:rsidRPr="00000000">
        <w:rPr>
          <w:color w:val="1d2833"/>
          <w:sz w:val="21"/>
          <w:szCs w:val="21"/>
          <w:rtl w:val="0"/>
        </w:rPr>
        <w:t xml:space="preserve">With the advancement of 5G mobile connection, Telenor Sweden are aligning their strategy, including digital and IT services, to meet new requirements for 5G licensing in Sweden. DXC will deliver IT infrastructure, security services as well as assist in building custom Telenor applications to support Telenor’s business activities and digital capabilities.</w:t>
      </w:r>
    </w:p>
    <w:p w:rsidR="00000000" w:rsidDel="00000000" w:rsidP="00000000" w:rsidRDefault="00000000" w:rsidRPr="00000000" w14:paraId="00000005">
      <w:pPr>
        <w:shd w:fill="ffffff" w:val="clear"/>
        <w:spacing w:after="240" w:line="336" w:lineRule="auto"/>
        <w:rPr>
          <w:color w:val="1d2833"/>
          <w:sz w:val="21"/>
          <w:szCs w:val="21"/>
        </w:rPr>
      </w:pPr>
      <w:r w:rsidDel="00000000" w:rsidR="00000000" w:rsidRPr="00000000">
        <w:rPr>
          <w:color w:val="1d2833"/>
          <w:sz w:val="21"/>
          <w:szCs w:val="21"/>
          <w:rtl w:val="0"/>
        </w:rPr>
        <w:t xml:space="preserve">“With 5G population coverage growing, we needed to invest in our IT infrastructure to operate cost-effective, secure and regulatory compliant business operations which will drive our 5G business model forward,” said Magnus Zetterberg, CTO at Telenor. “Working with DXC, we have a partner we trust to operate our digital platforms and secure applications that we need for our networks and service delivery to the Telenor customers.”</w:t>
      </w:r>
    </w:p>
    <w:p w:rsidR="00000000" w:rsidDel="00000000" w:rsidP="00000000" w:rsidRDefault="00000000" w:rsidRPr="00000000" w14:paraId="00000006">
      <w:pPr>
        <w:shd w:fill="ffffff" w:val="clear"/>
        <w:spacing w:after="240" w:line="336" w:lineRule="auto"/>
        <w:rPr>
          <w:color w:val="1d2833"/>
          <w:sz w:val="21"/>
          <w:szCs w:val="21"/>
        </w:rPr>
      </w:pPr>
      <w:r w:rsidDel="00000000" w:rsidR="00000000" w:rsidRPr="00000000">
        <w:rPr>
          <w:color w:val="1d2833"/>
          <w:sz w:val="21"/>
          <w:szCs w:val="21"/>
          <w:rtl w:val="0"/>
        </w:rPr>
        <w:t xml:space="preserve">DXC and Telenor Sweden have been working together for over 20 years, developing a range of technical solutions which have continually modernized Telenor’s operations in a ever-changing digital environment.</w:t>
      </w:r>
    </w:p>
    <w:p w:rsidR="00000000" w:rsidDel="00000000" w:rsidP="00000000" w:rsidRDefault="00000000" w:rsidRPr="00000000" w14:paraId="00000007">
      <w:pPr>
        <w:shd w:fill="ffffff" w:val="clear"/>
        <w:spacing w:after="240" w:line="336" w:lineRule="auto"/>
        <w:rPr>
          <w:color w:val="1d2833"/>
          <w:sz w:val="21"/>
          <w:szCs w:val="21"/>
        </w:rPr>
      </w:pPr>
      <w:r w:rsidDel="00000000" w:rsidR="00000000" w:rsidRPr="00000000">
        <w:rPr>
          <w:color w:val="1d2833"/>
          <w:sz w:val="21"/>
          <w:szCs w:val="21"/>
          <w:rtl w:val="0"/>
        </w:rPr>
        <w:t xml:space="preserve">“This latest deal extends our two organizations’ long-standing relationship, and we are proud to continue working with one of the largest providers of mobile and broadband services which so many Swedish citizens rely on,” said Martin Bjork, Managing Director of DXC Technology Sweden. “We look forward to helping Telenor execute its business strategy as it advances the development of 5G connectivity in the region.”</w:t>
      </w:r>
    </w:p>
    <w:p w:rsidR="00000000" w:rsidDel="00000000" w:rsidP="00000000" w:rsidRDefault="00000000" w:rsidRPr="00000000" w14:paraId="00000008">
      <w:pPr>
        <w:shd w:fill="ffffff" w:val="clear"/>
        <w:spacing w:after="240" w:line="336" w:lineRule="auto"/>
        <w:rPr>
          <w:color w:val="1d2833"/>
          <w:sz w:val="21"/>
          <w:szCs w:val="21"/>
        </w:rPr>
      </w:pPr>
      <w:r w:rsidDel="00000000" w:rsidR="00000000" w:rsidRPr="00000000">
        <w:rPr>
          <w:color w:val="1d2833"/>
          <w:sz w:val="21"/>
          <w:szCs w:val="21"/>
          <w:rtl w:val="0"/>
        </w:rPr>
        <w:t xml:space="preserve">Forward Looking Statements</w:t>
      </w:r>
    </w:p>
    <w:p w:rsidR="00000000" w:rsidDel="00000000" w:rsidP="00000000" w:rsidRDefault="00000000" w:rsidRPr="00000000" w14:paraId="00000009">
      <w:pPr>
        <w:shd w:fill="ffffff" w:val="clear"/>
        <w:spacing w:after="240" w:line="336" w:lineRule="auto"/>
        <w:rPr>
          <w:color w:val="1d2833"/>
          <w:sz w:val="21"/>
          <w:szCs w:val="21"/>
        </w:rPr>
      </w:pPr>
      <w:r w:rsidDel="00000000" w:rsidR="00000000" w:rsidRPr="00000000">
        <w:rPr>
          <w:color w:val="1d2833"/>
          <w:sz w:val="21"/>
          <w:szCs w:val="21"/>
          <w:rtl w:val="0"/>
        </w:rPr>
        <w:t xml:space="preserve">All statements in this press release that do not directly and exclusively relate to historical facts constitute “forward-looking statements.” These statements represent current expectations and beliefs, and no assurance can be given that the results described in such statements will be achieved. Such statements are subject to numerous assumptions, risks, uncertainties and other factors that could cause actual results to differ materially from those described in such statements, many of which are outside of our control. For a written description of these factors, see the section titled “Risk Factors” in DXC’s upcoming Annual Report on Form 10-K for the fiscal year ended March 31, 2023, and any updating information in subsequent SEC filings. No assurance can be given that any goal or plan set forth in any forward-looking statement can or will be achieved, and readers are cautioned not to place undue reliance on such statements which speak only as of the date they are made. We do not undertake any obligation to update or release any revisions to any forward-looking statement or to report any events or circumstances after the date of this report or to reflect the occurrence of unanticipated events except as required by law.</w:t>
      </w:r>
    </w:p>
    <w:p w:rsidR="00000000" w:rsidDel="00000000" w:rsidP="00000000" w:rsidRDefault="00000000" w:rsidRPr="00000000" w14:paraId="0000000A">
      <w:pPr>
        <w:shd w:fill="ffffff" w:val="clear"/>
        <w:spacing w:after="240" w:line="336" w:lineRule="auto"/>
        <w:rPr>
          <w:color w:val="1d2833"/>
          <w:sz w:val="21"/>
          <w:szCs w:val="21"/>
        </w:rPr>
      </w:pPr>
      <w:r w:rsidDel="00000000" w:rsidR="00000000" w:rsidRPr="00000000">
        <w:rPr>
          <w:color w:val="1d2833"/>
          <w:sz w:val="21"/>
          <w:szCs w:val="21"/>
          <w:rtl w:val="0"/>
        </w:rPr>
        <w:t xml:space="preserve">About DXC Technology</w:t>
      </w:r>
    </w:p>
    <w:p w:rsidR="00000000" w:rsidDel="00000000" w:rsidP="00000000" w:rsidRDefault="00000000" w:rsidRPr="00000000" w14:paraId="0000000B">
      <w:pPr>
        <w:shd w:fill="ffffff" w:val="clear"/>
        <w:spacing w:after="240" w:line="336" w:lineRule="auto"/>
        <w:rPr>
          <w:color w:val="1d2833"/>
          <w:sz w:val="21"/>
          <w:szCs w:val="21"/>
        </w:rPr>
      </w:pPr>
      <w:r w:rsidDel="00000000" w:rsidR="00000000" w:rsidRPr="00000000">
        <w:rPr>
          <w:color w:val="1d2833"/>
          <w:sz w:val="21"/>
          <w:szCs w:val="21"/>
          <w:rtl w:val="0"/>
        </w:rPr>
        <w:t xml:space="preserve">DXC Technology (NYSE: DXC) helps global companies run their mission-critical systems and operations while modernizing IT, optimizing data architectures, and ensuring security and scalability across public, private and hybrid clouds. The world's largest companies and public sector organizations trust DXC to deploy services to drive new levels of performance, competitiveness, and customer experience across their IT estates. Learn more about how we deliver excellence for our customers and colleagues at DXC.com.</w:t>
      </w:r>
    </w:p>
    <w:p w:rsidR="00000000" w:rsidDel="00000000" w:rsidP="00000000" w:rsidRDefault="00000000" w:rsidRPr="00000000" w14:paraId="0000000C">
      <w:pPr>
        <w:shd w:fill="ffffff" w:val="clear"/>
        <w:spacing w:after="240" w:line="336" w:lineRule="auto"/>
        <w:rPr>
          <w:color w:val="1d2833"/>
          <w:sz w:val="21"/>
          <w:szCs w:val="21"/>
        </w:rPr>
      </w:pPr>
      <w:r w:rsidDel="00000000" w:rsidR="00000000" w:rsidRPr="00000000">
        <w:rPr>
          <w:color w:val="1d2833"/>
          <w:sz w:val="21"/>
          <w:szCs w:val="21"/>
          <w:rtl w:val="0"/>
        </w:rPr>
        <w:t xml:space="preserve">About Telenor Sweden</w:t>
      </w:r>
    </w:p>
    <w:p w:rsidR="00000000" w:rsidDel="00000000" w:rsidP="00000000" w:rsidRDefault="00000000" w:rsidRPr="00000000" w14:paraId="0000000D">
      <w:pPr>
        <w:shd w:fill="ffffff" w:val="clear"/>
        <w:spacing w:after="240" w:line="336" w:lineRule="auto"/>
        <w:rPr>
          <w:color w:val="1d2833"/>
          <w:sz w:val="21"/>
          <w:szCs w:val="21"/>
        </w:rPr>
      </w:pPr>
      <w:r w:rsidDel="00000000" w:rsidR="00000000" w:rsidRPr="00000000">
        <w:rPr>
          <w:color w:val="1d2833"/>
          <w:sz w:val="21"/>
          <w:szCs w:val="21"/>
          <w:rtl w:val="0"/>
        </w:rPr>
        <w:t xml:space="preserve">Telenor Sverige AB is a full-service provider of telecommunications services and the mobile network covers 99.9 percent of the entire Swedish population. Telenor Sweden currently provides about 3 million mobile subscriptions and has approximately 700,000 fiber and broadband customers as well as half a million TV customers. Telenor Sweden has annual sales of approximately SEK 12.6 billion (2023) and about 1,600 employees.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xc.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