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4"/>
          <w:szCs w:val="34"/>
        </w:rPr>
      </w:pPr>
      <w:r w:rsidDel="00000000" w:rsidR="00000000" w:rsidRPr="00000000">
        <w:rPr>
          <w:b w:val="1"/>
          <w:bCs w:val="1"/>
          <w:sz w:val="34"/>
          <w:szCs w:val="34"/>
          <w:rtl w:val="0"/>
        </w:rPr>
        <w:t xml:space="preserve">Noida International Airport Partners with Tech Mahindra to Strengthen Network and Cyber Security Operations</w:t>
      </w:r>
    </w:p>
    <w:p w:rsidR="00000000" w:rsidDel="00000000" w:rsidP="00000000" w:rsidRDefault="00000000" w:rsidRPr="00000000" w14:paraId="00000002">
      <w:pPr>
        <w:rPr>
          <w:b w:val="1"/>
          <w:bCs w:val="1"/>
          <w:sz w:val="34"/>
          <w:szCs w:val="34"/>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part of the strategic partnership, Tech Mahindra will provide 24x7 monitoring and management of network, security for the critical Airport IT infrastructure, including applications, databases, networks, servers, storage systems, and associated digital platforms. The integrated NOC and SOC will enable proactive detection, analysis, and response to network and cybersecurity events, ensuring high availability, operational continuity, and a strong security posture across airport systems.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Speaking about the partnership Christoph Schnellmann, Chief Executive Officer, Noida International Airport said, “As a greenfield airport, we have the unique opportunity to embed resilience, security, and operational excellence into our digital ecosystem from day one. Our partnership with Tech Mahindra is a critical step in building a robust, future-ready network and cyber security framework that supports safe, reliable, and seamless airport operations. This collaboration reflects our commitment to global best practices and ensures that technology and digital trust remain foundational as we move towards operational readiness."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Sahil Dhawan, President and Head – India, Middle East &amp; Africa Business, Tech Mahindra, said, “Airports today are complex digital ecosystems where network resilience and cyber security are as critical as physical infrastructure. Our partnership with Noida International Airport reflects a shared vision to embed security, reliability, and operational excellence into the airport’s technology foundation. Through the integrated Network and Security Operations Centre, we will deliver round-the-clock monitoring, proactive threat detection, and rapid incident response across the airport’s critical IT and digital platforms. By combining deep domain expertise in critical infrastructure operations with proven security and network capabilities, we aim to help NIA build a trusted, resilient, and agile technology backbone.”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With cybersecurity at the core of the airport operations, Tech Mahindra will work with NIA to build a robust, process-oriented ecosystem ensuring that the airport is supported by a reliable, secure, and scalable technology operations framework from the inception.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News Link</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About Noida International Airport:</w:t>
      </w:r>
    </w:p>
    <w:p w:rsidR="00000000" w:rsidDel="00000000" w:rsidP="00000000" w:rsidRDefault="00000000" w:rsidRPr="00000000" w14:paraId="0000000E">
      <w:pPr>
        <w:rPr/>
      </w:pPr>
      <w:r w:rsidDel="00000000" w:rsidR="00000000" w:rsidRPr="00000000">
        <w:rPr>
          <w:rtl w:val="0"/>
        </w:rPr>
        <w:t xml:space="preserve">Noida International Airport (IATA code - DXN) connects the greater Delhi area and Western Uttar Pradesh with other cities in India and the world. This world-class airport combines Swiss efficiency and Indian hospitality to offer rich experiences and comprehensive commercial attractions and services to its passengers. NIA is committed to an ambitious net zero emissions goal supported by sustainable design and operations principles.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Yamuna International Airport Private Limited (YIAPL) was established for the development, construction and operation of the greenfield project - the Noida International Airport. The company, a 100% subsidiary of Zurich Airport International AG, is responsible for the implementation of the public-private partnership project in close partnership with the Government of Uttar Pradesh and the Government of India. The concession period for Noida International Airport commenced on October 01, 2021, and will run for 40 years. The airport features one runway and one passenger terminal with a capacity to serve 12 million passengers annually. The airport‘s masterplan provides for further development over the duration of the concession to serve over 70 million passengers annually.</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About Tech Mahindra</w:t>
      </w:r>
    </w:p>
    <w:p w:rsidR="00000000" w:rsidDel="00000000" w:rsidP="00000000" w:rsidRDefault="00000000" w:rsidRPr="00000000" w14:paraId="00000013">
      <w:pPr>
        <w:rPr/>
      </w:pPr>
      <w:r w:rsidDel="00000000" w:rsidR="00000000" w:rsidRPr="00000000">
        <w:rPr>
          <w:rtl w:val="0"/>
        </w:rPr>
        <w:t xml:space="preserve">Tech Mahindra (NSE: TECHM) offers technology consulting and digital solutions to global enterprises across industries, enabling transformative scale at unparalleled speed. With 152,000+ professionals across 90+ countries helping 1100+ clients, Tech Mahindra provides a full spectrum of services including consulting, information technology, enterprise applications, business process services, engineering services, network services, customer experience &amp; design, AI &amp; analytics, and cloud &amp; infrastructure services. It is the first Indian company in the world to have been awarded the Sustainable Markets Initiative’s Terra Carta Seal, which recognizes global companies that are actively leading the charge to create a climate and nature-positive future. Tech Mahindra is part of the Mahindra Group, founded in 1945, one of the largest and most admired multinational federation of companies.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