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DF7" w14:textId="763FE522" w:rsidR="00A74DD1" w:rsidRDefault="00984746" w:rsidP="00F334C2">
      <w:pPr>
        <w:rPr>
          <w:b/>
          <w:bCs/>
        </w:rPr>
      </w:pPr>
      <w:r>
        <w:rPr>
          <w:b/>
          <w:bCs/>
        </w:rPr>
        <w:t>Vandana Jain,055058</w:t>
      </w:r>
    </w:p>
    <w:p w14:paraId="1FCF1013" w14:textId="7E2567E0" w:rsidR="00F334C2" w:rsidRPr="00F334C2" w:rsidRDefault="00F334C2" w:rsidP="00F334C2">
      <w:pPr>
        <w:rPr>
          <w:b/>
          <w:bCs/>
        </w:rPr>
      </w:pPr>
      <w:r w:rsidRPr="00F334C2">
        <w:rPr>
          <w:b/>
          <w:bCs/>
        </w:rPr>
        <w:t>Assessment – 1</w:t>
      </w:r>
    </w:p>
    <w:p w14:paraId="65A86AC3" w14:textId="12009AA3" w:rsidR="00F334C2" w:rsidRPr="00F334C2" w:rsidRDefault="00F334C2" w:rsidP="00F334C2">
      <w:r w:rsidRPr="00F334C2">
        <w:rPr>
          <w:b/>
          <w:bCs/>
        </w:rPr>
        <w:t>Identifying Streaming Data Sources for</w:t>
      </w:r>
      <w:r>
        <w:rPr>
          <w:b/>
          <w:bCs/>
        </w:rPr>
        <w:t xml:space="preserve"> </w:t>
      </w:r>
      <w:r w:rsidRPr="00F334C2">
        <w:rPr>
          <w:b/>
          <w:bCs/>
        </w:rPr>
        <w:t>Power Grid Corporation of India Limited (PGCIL)</w:t>
      </w:r>
    </w:p>
    <w:p w14:paraId="0914AE15" w14:textId="2D2D38D9" w:rsidR="00F334C2" w:rsidRPr="00F334C2" w:rsidRDefault="00F334C2" w:rsidP="00F334C2"/>
    <w:p w14:paraId="79671D0A" w14:textId="77777777" w:rsidR="00F334C2" w:rsidRPr="00F334C2" w:rsidRDefault="00F334C2" w:rsidP="00F334C2">
      <w:pPr>
        <w:rPr>
          <w:b/>
          <w:bCs/>
        </w:rPr>
      </w:pPr>
      <w:r w:rsidRPr="00F334C2">
        <w:rPr>
          <w:b/>
          <w:bCs/>
        </w:rPr>
        <w:t>Introduction:</w:t>
      </w:r>
    </w:p>
    <w:p w14:paraId="769A15EF" w14:textId="54828D43" w:rsidR="00F334C2" w:rsidRDefault="00F334C2" w:rsidP="00F334C2">
      <w:r w:rsidRPr="00F334C2">
        <w:t>In the energy sector, real-time monitoring and decision-making are critical to ensure uninterrupted power supply and grid stability. Power Grid Corporation of India, being the backbone of India’s electricity transmission network, manages massive amounts of data from various substations, transmission lines, and renewable integration points. Using streaming data allows Power Grid to monitor operations live, respond to faults immediately, and maintain system reliability.</w:t>
      </w:r>
    </w:p>
    <w:p w14:paraId="46830EA5" w14:textId="77777777" w:rsidR="00D95C14" w:rsidRDefault="00D95C14" w:rsidP="00F334C2"/>
    <w:p w14:paraId="66FAA9A1" w14:textId="77777777" w:rsidR="00D95C14" w:rsidRPr="00D95C14" w:rsidRDefault="00D95C14" w:rsidP="00D95C14">
      <w:pPr>
        <w:rPr>
          <w:b/>
          <w:bCs/>
        </w:rPr>
      </w:pPr>
      <w:r w:rsidRPr="00D95C14">
        <w:rPr>
          <w:b/>
          <w:bCs/>
        </w:rPr>
        <w:t>Objectives:</w:t>
      </w:r>
    </w:p>
    <w:p w14:paraId="394A7C53" w14:textId="77777777" w:rsidR="00D95C14" w:rsidRPr="00D95C14" w:rsidRDefault="00D95C14" w:rsidP="00D95C14">
      <w:pPr>
        <w:numPr>
          <w:ilvl w:val="0"/>
          <w:numId w:val="1"/>
        </w:numPr>
      </w:pPr>
      <w:r w:rsidRPr="00D95C14">
        <w:t>To identify key streaming data sources in the power transmission sector.</w:t>
      </w:r>
    </w:p>
    <w:p w14:paraId="79905923" w14:textId="77777777" w:rsidR="00D95C14" w:rsidRPr="00D95C14" w:rsidRDefault="00D95C14" w:rsidP="00D95C14">
      <w:pPr>
        <w:numPr>
          <w:ilvl w:val="0"/>
          <w:numId w:val="1"/>
        </w:numPr>
      </w:pPr>
      <w:r w:rsidRPr="00D95C14">
        <w:t>To understand how these data sources support grid reliability and stability.</w:t>
      </w:r>
    </w:p>
    <w:p w14:paraId="31B87D84" w14:textId="77777777" w:rsidR="00D95C14" w:rsidRPr="00D95C14" w:rsidRDefault="00D95C14" w:rsidP="00D95C14">
      <w:pPr>
        <w:numPr>
          <w:ilvl w:val="0"/>
          <w:numId w:val="1"/>
        </w:numPr>
      </w:pPr>
      <w:r w:rsidRPr="00D95C14">
        <w:t>To highlight how real-time monitoring can reduce outages and improve efficiency.</w:t>
      </w:r>
    </w:p>
    <w:p w14:paraId="0DB3F6B7" w14:textId="77777777" w:rsidR="00D95C14" w:rsidRPr="00D95C14" w:rsidRDefault="00D95C14" w:rsidP="00D95C14">
      <w:pPr>
        <w:numPr>
          <w:ilvl w:val="0"/>
          <w:numId w:val="1"/>
        </w:numPr>
      </w:pPr>
      <w:r w:rsidRPr="00D95C14">
        <w:t>To explore the role of streaming data in integrating renewable energy into the grid.</w:t>
      </w:r>
    </w:p>
    <w:p w14:paraId="453FF464" w14:textId="77777777" w:rsidR="00F334C2" w:rsidRDefault="00F334C2" w:rsidP="00F334C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1"/>
        <w:gridCol w:w="3277"/>
        <w:gridCol w:w="3042"/>
      </w:tblGrid>
      <w:tr w:rsidR="00205CDA" w:rsidRPr="00205CDA" w14:paraId="0DACE2E4" w14:textId="77777777">
        <w:trPr>
          <w:tblHeader/>
          <w:tblCellSpacing w:w="15" w:type="dxa"/>
        </w:trPr>
        <w:tc>
          <w:tcPr>
            <w:tcW w:w="0" w:type="auto"/>
            <w:vAlign w:val="center"/>
            <w:hideMark/>
          </w:tcPr>
          <w:p w14:paraId="75905999" w14:textId="77777777" w:rsidR="00205CDA" w:rsidRPr="00205CDA" w:rsidRDefault="00205CDA" w:rsidP="00205CDA">
            <w:pPr>
              <w:rPr>
                <w:b/>
                <w:bCs/>
              </w:rPr>
            </w:pPr>
            <w:r w:rsidRPr="00205CDA">
              <w:rPr>
                <w:b/>
                <w:bCs/>
              </w:rPr>
              <w:t>Streaming Data Source</w:t>
            </w:r>
          </w:p>
        </w:tc>
        <w:tc>
          <w:tcPr>
            <w:tcW w:w="0" w:type="auto"/>
            <w:vAlign w:val="center"/>
            <w:hideMark/>
          </w:tcPr>
          <w:p w14:paraId="3DCA385F" w14:textId="77777777" w:rsidR="00205CDA" w:rsidRPr="00205CDA" w:rsidRDefault="00205CDA" w:rsidP="00205CDA">
            <w:pPr>
              <w:rPr>
                <w:b/>
                <w:bCs/>
              </w:rPr>
            </w:pPr>
            <w:r w:rsidRPr="00205CDA">
              <w:rPr>
                <w:b/>
                <w:bCs/>
              </w:rPr>
              <w:t>Purpose</w:t>
            </w:r>
          </w:p>
        </w:tc>
        <w:tc>
          <w:tcPr>
            <w:tcW w:w="0" w:type="auto"/>
            <w:vAlign w:val="center"/>
            <w:hideMark/>
          </w:tcPr>
          <w:p w14:paraId="11E15CAC" w14:textId="77777777" w:rsidR="00205CDA" w:rsidRPr="00205CDA" w:rsidRDefault="00205CDA" w:rsidP="00205CDA">
            <w:pPr>
              <w:rPr>
                <w:b/>
                <w:bCs/>
              </w:rPr>
            </w:pPr>
            <w:r w:rsidRPr="00205CDA">
              <w:rPr>
                <w:b/>
                <w:bCs/>
              </w:rPr>
              <w:t>How it Helps</w:t>
            </w:r>
          </w:p>
        </w:tc>
      </w:tr>
      <w:tr w:rsidR="00205CDA" w:rsidRPr="00205CDA" w14:paraId="14FF887C" w14:textId="77777777">
        <w:trPr>
          <w:tblCellSpacing w:w="15" w:type="dxa"/>
        </w:trPr>
        <w:tc>
          <w:tcPr>
            <w:tcW w:w="0" w:type="auto"/>
            <w:vAlign w:val="center"/>
            <w:hideMark/>
          </w:tcPr>
          <w:p w14:paraId="3C890558" w14:textId="77777777" w:rsidR="00205CDA" w:rsidRPr="00205CDA" w:rsidRDefault="00205CDA" w:rsidP="00205CDA">
            <w:r w:rsidRPr="00205CDA">
              <w:rPr>
                <w:b/>
                <w:bCs/>
              </w:rPr>
              <w:t>Smart Meters &amp; Consumer Usage</w:t>
            </w:r>
          </w:p>
        </w:tc>
        <w:tc>
          <w:tcPr>
            <w:tcW w:w="0" w:type="auto"/>
            <w:vAlign w:val="center"/>
            <w:hideMark/>
          </w:tcPr>
          <w:p w14:paraId="6F9EC381" w14:textId="77777777" w:rsidR="00205CDA" w:rsidRPr="00205CDA" w:rsidRDefault="00205CDA" w:rsidP="00205CDA">
            <w:r w:rsidRPr="00205CDA">
              <w:t>Capture real-time electricity consumption at household/industry level</w:t>
            </w:r>
          </w:p>
        </w:tc>
        <w:tc>
          <w:tcPr>
            <w:tcW w:w="0" w:type="auto"/>
            <w:vAlign w:val="center"/>
            <w:hideMark/>
          </w:tcPr>
          <w:p w14:paraId="38BF1118" w14:textId="77777777" w:rsidR="00205CDA" w:rsidRPr="00205CDA" w:rsidRDefault="00205CDA" w:rsidP="00205CDA">
            <w:r w:rsidRPr="00205CDA">
              <w:t>Helps in demand forecasting, reducing power theft, and planning load distribution</w:t>
            </w:r>
          </w:p>
        </w:tc>
      </w:tr>
      <w:tr w:rsidR="00205CDA" w:rsidRPr="00205CDA" w14:paraId="4614FDCB" w14:textId="77777777">
        <w:trPr>
          <w:tblCellSpacing w:w="15" w:type="dxa"/>
        </w:trPr>
        <w:tc>
          <w:tcPr>
            <w:tcW w:w="0" w:type="auto"/>
            <w:vAlign w:val="center"/>
            <w:hideMark/>
          </w:tcPr>
          <w:p w14:paraId="2A23AA75" w14:textId="77777777" w:rsidR="00205CDA" w:rsidRPr="00205CDA" w:rsidRDefault="00205CDA" w:rsidP="00205CDA">
            <w:r w:rsidRPr="00205CDA">
              <w:rPr>
                <w:b/>
                <w:bCs/>
              </w:rPr>
              <w:t>SCADA Systems (Supervisory Control &amp; Data Acquisition)</w:t>
            </w:r>
          </w:p>
        </w:tc>
        <w:tc>
          <w:tcPr>
            <w:tcW w:w="0" w:type="auto"/>
            <w:vAlign w:val="center"/>
            <w:hideMark/>
          </w:tcPr>
          <w:p w14:paraId="354F00D4" w14:textId="77777777" w:rsidR="00205CDA" w:rsidRPr="00205CDA" w:rsidRDefault="00205CDA" w:rsidP="00205CDA">
            <w:r w:rsidRPr="00205CDA">
              <w:t>Monitor substations, transformers, and power flow live</w:t>
            </w:r>
          </w:p>
        </w:tc>
        <w:tc>
          <w:tcPr>
            <w:tcW w:w="0" w:type="auto"/>
            <w:vAlign w:val="center"/>
            <w:hideMark/>
          </w:tcPr>
          <w:p w14:paraId="32DF92F1" w14:textId="77777777" w:rsidR="00205CDA" w:rsidRPr="00205CDA" w:rsidRDefault="00205CDA" w:rsidP="00205CDA">
            <w:r w:rsidRPr="00205CDA">
              <w:t>Enables quick fault detection, remote monitoring, and grid stability</w:t>
            </w:r>
          </w:p>
        </w:tc>
      </w:tr>
      <w:tr w:rsidR="00205CDA" w:rsidRPr="00205CDA" w14:paraId="4B614BA0" w14:textId="77777777">
        <w:trPr>
          <w:tblCellSpacing w:w="15" w:type="dxa"/>
        </w:trPr>
        <w:tc>
          <w:tcPr>
            <w:tcW w:w="0" w:type="auto"/>
            <w:vAlign w:val="center"/>
            <w:hideMark/>
          </w:tcPr>
          <w:p w14:paraId="2E593136" w14:textId="77777777" w:rsidR="00205CDA" w:rsidRPr="00205CDA" w:rsidRDefault="00205CDA" w:rsidP="00205CDA">
            <w:r w:rsidRPr="00205CDA">
              <w:rPr>
                <w:b/>
                <w:bCs/>
              </w:rPr>
              <w:t>IoT Sensors on Transmission Lines</w:t>
            </w:r>
          </w:p>
        </w:tc>
        <w:tc>
          <w:tcPr>
            <w:tcW w:w="0" w:type="auto"/>
            <w:vAlign w:val="center"/>
            <w:hideMark/>
          </w:tcPr>
          <w:p w14:paraId="2EC19DA4" w14:textId="77777777" w:rsidR="00205CDA" w:rsidRPr="00205CDA" w:rsidRDefault="00205CDA" w:rsidP="00205CDA">
            <w:r w:rsidRPr="00205CDA">
              <w:t>Track voltage, temperature, and line health</w:t>
            </w:r>
          </w:p>
        </w:tc>
        <w:tc>
          <w:tcPr>
            <w:tcW w:w="0" w:type="auto"/>
            <w:vAlign w:val="center"/>
            <w:hideMark/>
          </w:tcPr>
          <w:p w14:paraId="54C958D2" w14:textId="77777777" w:rsidR="00205CDA" w:rsidRPr="00205CDA" w:rsidRDefault="00205CDA" w:rsidP="00205CDA">
            <w:r w:rsidRPr="00205CDA">
              <w:t>Predicts failures, reduces downtime, and ensures safety</w:t>
            </w:r>
          </w:p>
        </w:tc>
      </w:tr>
      <w:tr w:rsidR="00205CDA" w:rsidRPr="00205CDA" w14:paraId="40C8CDE4" w14:textId="77777777">
        <w:trPr>
          <w:tblCellSpacing w:w="15" w:type="dxa"/>
        </w:trPr>
        <w:tc>
          <w:tcPr>
            <w:tcW w:w="0" w:type="auto"/>
            <w:vAlign w:val="center"/>
            <w:hideMark/>
          </w:tcPr>
          <w:p w14:paraId="6E9F2312" w14:textId="77777777" w:rsidR="00205CDA" w:rsidRPr="00205CDA" w:rsidRDefault="00205CDA" w:rsidP="00205CDA">
            <w:r w:rsidRPr="00205CDA">
              <w:rPr>
                <w:b/>
                <w:bCs/>
              </w:rPr>
              <w:lastRenderedPageBreak/>
              <w:t>Renewable Energy Feeds (Solar/Wind/Hydro)</w:t>
            </w:r>
          </w:p>
        </w:tc>
        <w:tc>
          <w:tcPr>
            <w:tcW w:w="0" w:type="auto"/>
            <w:vAlign w:val="center"/>
            <w:hideMark/>
          </w:tcPr>
          <w:p w14:paraId="6A116398" w14:textId="77777777" w:rsidR="00205CDA" w:rsidRPr="00205CDA" w:rsidRDefault="00205CDA" w:rsidP="00205CDA">
            <w:r w:rsidRPr="00205CDA">
              <w:t>Collect data on real-time power generation from renewable sources</w:t>
            </w:r>
          </w:p>
        </w:tc>
        <w:tc>
          <w:tcPr>
            <w:tcW w:w="0" w:type="auto"/>
            <w:vAlign w:val="center"/>
            <w:hideMark/>
          </w:tcPr>
          <w:p w14:paraId="3826BA60" w14:textId="77777777" w:rsidR="00205CDA" w:rsidRPr="00205CDA" w:rsidRDefault="00205CDA" w:rsidP="00205CDA">
            <w:r w:rsidRPr="00205CDA">
              <w:t>Helps balance supply-demand and integrate renewable energy efficiently</w:t>
            </w:r>
          </w:p>
        </w:tc>
      </w:tr>
      <w:tr w:rsidR="00205CDA" w:rsidRPr="00205CDA" w14:paraId="60ED31C8" w14:textId="77777777">
        <w:trPr>
          <w:tblCellSpacing w:w="15" w:type="dxa"/>
        </w:trPr>
        <w:tc>
          <w:tcPr>
            <w:tcW w:w="0" w:type="auto"/>
            <w:vAlign w:val="center"/>
            <w:hideMark/>
          </w:tcPr>
          <w:p w14:paraId="728F7592" w14:textId="77777777" w:rsidR="00205CDA" w:rsidRPr="00205CDA" w:rsidRDefault="00205CDA" w:rsidP="00205CDA">
            <w:r w:rsidRPr="00205CDA">
              <w:rPr>
                <w:b/>
                <w:bCs/>
              </w:rPr>
              <w:t>Weather Data Streams</w:t>
            </w:r>
          </w:p>
        </w:tc>
        <w:tc>
          <w:tcPr>
            <w:tcW w:w="0" w:type="auto"/>
            <w:vAlign w:val="center"/>
            <w:hideMark/>
          </w:tcPr>
          <w:p w14:paraId="049E68C4" w14:textId="77777777" w:rsidR="00205CDA" w:rsidRPr="00205CDA" w:rsidRDefault="00205CDA" w:rsidP="00205CDA">
            <w:r w:rsidRPr="00205CDA">
              <w:t>Track temperature, storms, rainfall, and wind conditions</w:t>
            </w:r>
          </w:p>
        </w:tc>
        <w:tc>
          <w:tcPr>
            <w:tcW w:w="0" w:type="auto"/>
            <w:vAlign w:val="center"/>
            <w:hideMark/>
          </w:tcPr>
          <w:p w14:paraId="4C25CB18" w14:textId="77777777" w:rsidR="00205CDA" w:rsidRPr="00205CDA" w:rsidRDefault="00205CDA" w:rsidP="00205CDA">
            <w:r w:rsidRPr="00205CDA">
              <w:t>Assists in predicting outages and estimating renewable generation levels</w:t>
            </w:r>
          </w:p>
        </w:tc>
      </w:tr>
      <w:tr w:rsidR="00205CDA" w:rsidRPr="00205CDA" w14:paraId="262CD38E" w14:textId="77777777">
        <w:trPr>
          <w:tblCellSpacing w:w="15" w:type="dxa"/>
        </w:trPr>
        <w:tc>
          <w:tcPr>
            <w:tcW w:w="0" w:type="auto"/>
            <w:vAlign w:val="center"/>
            <w:hideMark/>
          </w:tcPr>
          <w:p w14:paraId="069BAC3D" w14:textId="77777777" w:rsidR="00205CDA" w:rsidRPr="00205CDA" w:rsidRDefault="00205CDA" w:rsidP="00205CDA">
            <w:r w:rsidRPr="00205CDA">
              <w:rPr>
                <w:b/>
                <w:bCs/>
              </w:rPr>
              <w:t>Customer Complaint Portals &amp; Call Centers</w:t>
            </w:r>
          </w:p>
        </w:tc>
        <w:tc>
          <w:tcPr>
            <w:tcW w:w="0" w:type="auto"/>
            <w:vAlign w:val="center"/>
            <w:hideMark/>
          </w:tcPr>
          <w:p w14:paraId="1D2B46D3" w14:textId="77777777" w:rsidR="00205CDA" w:rsidRPr="00205CDA" w:rsidRDefault="00205CDA" w:rsidP="00205CDA">
            <w:r w:rsidRPr="00205CDA">
              <w:t>Gather live feedback and outage complaints</w:t>
            </w:r>
          </w:p>
        </w:tc>
        <w:tc>
          <w:tcPr>
            <w:tcW w:w="0" w:type="auto"/>
            <w:vAlign w:val="center"/>
            <w:hideMark/>
          </w:tcPr>
          <w:p w14:paraId="2048DC01" w14:textId="77777777" w:rsidR="00205CDA" w:rsidRPr="00205CDA" w:rsidRDefault="00205CDA" w:rsidP="00205CDA">
            <w:r w:rsidRPr="00205CDA">
              <w:t>Supports faster issue resolution and improves consumer satisfaction</w:t>
            </w:r>
          </w:p>
        </w:tc>
      </w:tr>
    </w:tbl>
    <w:p w14:paraId="568637A7" w14:textId="77777777" w:rsidR="00F334C2" w:rsidRDefault="00F334C2" w:rsidP="00F334C2"/>
    <w:p w14:paraId="5791D170" w14:textId="37C430C6" w:rsidR="005A0882" w:rsidRPr="005A0882" w:rsidRDefault="005A0882" w:rsidP="005A0882">
      <w:pPr>
        <w:rPr>
          <w:b/>
          <w:bCs/>
        </w:rPr>
      </w:pPr>
      <w:r w:rsidRPr="005A0882">
        <w:rPr>
          <w:b/>
          <w:bCs/>
        </w:rPr>
        <w:t>Conclusion:</w:t>
      </w:r>
    </w:p>
    <w:p w14:paraId="101C8F15" w14:textId="77777777" w:rsidR="005A0882" w:rsidRPr="005A0882" w:rsidRDefault="005A0882" w:rsidP="005A0882">
      <w:pPr>
        <w:numPr>
          <w:ilvl w:val="0"/>
          <w:numId w:val="2"/>
        </w:numPr>
      </w:pPr>
      <w:r w:rsidRPr="005A0882">
        <w:t>Streaming data enables continuous monitoring of the grid, ensuring reliability and preventing failures.</w:t>
      </w:r>
    </w:p>
    <w:p w14:paraId="32A9C07E" w14:textId="77777777" w:rsidR="005A0882" w:rsidRPr="005A0882" w:rsidRDefault="005A0882" w:rsidP="005A0882">
      <w:pPr>
        <w:numPr>
          <w:ilvl w:val="0"/>
          <w:numId w:val="2"/>
        </w:numPr>
      </w:pPr>
      <w:r w:rsidRPr="005A0882">
        <w:t>Smart meters and SCADA systems provide valuable live insights for efficient demand and supply management.</w:t>
      </w:r>
    </w:p>
    <w:p w14:paraId="354A6D87" w14:textId="77777777" w:rsidR="005A0882" w:rsidRPr="005A0882" w:rsidRDefault="005A0882" w:rsidP="005A0882">
      <w:pPr>
        <w:numPr>
          <w:ilvl w:val="0"/>
          <w:numId w:val="2"/>
        </w:numPr>
      </w:pPr>
      <w:r w:rsidRPr="005A0882">
        <w:t>IoT sensors and weather data help predict faults and reduce downtime.</w:t>
      </w:r>
    </w:p>
    <w:p w14:paraId="0358A006" w14:textId="77777777" w:rsidR="005A0882" w:rsidRPr="005A0882" w:rsidRDefault="005A0882" w:rsidP="005A0882">
      <w:pPr>
        <w:numPr>
          <w:ilvl w:val="0"/>
          <w:numId w:val="2"/>
        </w:numPr>
      </w:pPr>
      <w:r w:rsidRPr="005A0882">
        <w:t>Renewable energy integration becomes smoother with real-time production feeds.</w:t>
      </w:r>
    </w:p>
    <w:p w14:paraId="79FFC0B2" w14:textId="77777777" w:rsidR="005A0882" w:rsidRPr="005A0882" w:rsidRDefault="005A0882" w:rsidP="005A0882">
      <w:pPr>
        <w:numPr>
          <w:ilvl w:val="0"/>
          <w:numId w:val="2"/>
        </w:numPr>
      </w:pPr>
      <w:r w:rsidRPr="005A0882">
        <w:t>Customer complaints can be addressed quickly, improving service delivery.</w:t>
      </w:r>
    </w:p>
    <w:p w14:paraId="6390678B" w14:textId="77777777" w:rsidR="005A0882" w:rsidRPr="005A0882" w:rsidRDefault="005A0882" w:rsidP="005A0882">
      <w:pPr>
        <w:numPr>
          <w:ilvl w:val="0"/>
          <w:numId w:val="2"/>
        </w:numPr>
      </w:pPr>
      <w:r w:rsidRPr="005A0882">
        <w:t>Overall, streaming data strengthens operational efficiency, reduces risks, and supports India’s goal of sustainable energy.</w:t>
      </w:r>
    </w:p>
    <w:p w14:paraId="792B39C6" w14:textId="77777777" w:rsidR="00205CDA" w:rsidRDefault="00205CDA" w:rsidP="00F334C2"/>
    <w:p w14:paraId="25080872" w14:textId="77777777" w:rsidR="00F334C2" w:rsidRPr="00F334C2" w:rsidRDefault="00F334C2" w:rsidP="00F334C2"/>
    <w:p w14:paraId="5FC4A4CE" w14:textId="77777777" w:rsidR="009432DF" w:rsidRDefault="009432DF"/>
    <w:sectPr w:rsidR="0094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34ACA"/>
    <w:multiLevelType w:val="multilevel"/>
    <w:tmpl w:val="D62C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B18EB"/>
    <w:multiLevelType w:val="multilevel"/>
    <w:tmpl w:val="6FA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808311">
    <w:abstractNumId w:val="0"/>
  </w:num>
  <w:num w:numId="2" w16cid:durableId="104753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DF"/>
    <w:rsid w:val="00205CDA"/>
    <w:rsid w:val="005A0882"/>
    <w:rsid w:val="009432DF"/>
    <w:rsid w:val="00984746"/>
    <w:rsid w:val="00A74DD1"/>
    <w:rsid w:val="00B81C30"/>
    <w:rsid w:val="00D95C14"/>
    <w:rsid w:val="00F3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D910"/>
  <w15:chartTrackingRefBased/>
  <w15:docId w15:val="{3DF61852-32DA-4AA4-AC89-98AFB17A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2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2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2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2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2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2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2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2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2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2DF"/>
    <w:rPr>
      <w:rFonts w:eastAsiaTheme="majorEastAsia" w:cstheme="majorBidi"/>
      <w:color w:val="272727" w:themeColor="text1" w:themeTint="D8"/>
    </w:rPr>
  </w:style>
  <w:style w:type="paragraph" w:styleId="Title">
    <w:name w:val="Title"/>
    <w:basedOn w:val="Normal"/>
    <w:next w:val="Normal"/>
    <w:link w:val="TitleChar"/>
    <w:uiPriority w:val="10"/>
    <w:qFormat/>
    <w:rsid w:val="00943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2DF"/>
    <w:pPr>
      <w:spacing w:before="160"/>
      <w:jc w:val="center"/>
    </w:pPr>
    <w:rPr>
      <w:i/>
      <w:iCs/>
      <w:color w:val="404040" w:themeColor="text1" w:themeTint="BF"/>
    </w:rPr>
  </w:style>
  <w:style w:type="character" w:customStyle="1" w:styleId="QuoteChar">
    <w:name w:val="Quote Char"/>
    <w:basedOn w:val="DefaultParagraphFont"/>
    <w:link w:val="Quote"/>
    <w:uiPriority w:val="29"/>
    <w:rsid w:val="009432DF"/>
    <w:rPr>
      <w:i/>
      <w:iCs/>
      <w:color w:val="404040" w:themeColor="text1" w:themeTint="BF"/>
    </w:rPr>
  </w:style>
  <w:style w:type="paragraph" w:styleId="ListParagraph">
    <w:name w:val="List Paragraph"/>
    <w:basedOn w:val="Normal"/>
    <w:uiPriority w:val="34"/>
    <w:qFormat/>
    <w:rsid w:val="009432DF"/>
    <w:pPr>
      <w:ind w:left="720"/>
      <w:contextualSpacing/>
    </w:pPr>
  </w:style>
  <w:style w:type="character" w:styleId="IntenseEmphasis">
    <w:name w:val="Intense Emphasis"/>
    <w:basedOn w:val="DefaultParagraphFont"/>
    <w:uiPriority w:val="21"/>
    <w:qFormat/>
    <w:rsid w:val="009432DF"/>
    <w:rPr>
      <w:i/>
      <w:iCs/>
      <w:color w:val="2F5496" w:themeColor="accent1" w:themeShade="BF"/>
    </w:rPr>
  </w:style>
  <w:style w:type="paragraph" w:styleId="IntenseQuote">
    <w:name w:val="Intense Quote"/>
    <w:basedOn w:val="Normal"/>
    <w:next w:val="Normal"/>
    <w:link w:val="IntenseQuoteChar"/>
    <w:uiPriority w:val="30"/>
    <w:qFormat/>
    <w:rsid w:val="009432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2DF"/>
    <w:rPr>
      <w:i/>
      <w:iCs/>
      <w:color w:val="2F5496" w:themeColor="accent1" w:themeShade="BF"/>
    </w:rPr>
  </w:style>
  <w:style w:type="character" w:styleId="IntenseReference">
    <w:name w:val="Intense Reference"/>
    <w:basedOn w:val="DefaultParagraphFont"/>
    <w:uiPriority w:val="32"/>
    <w:qFormat/>
    <w:rsid w:val="009432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Pujara</dc:creator>
  <cp:keywords/>
  <dc:description/>
  <cp:lastModifiedBy>Shefali Pujara</cp:lastModifiedBy>
  <cp:revision>7</cp:revision>
  <dcterms:created xsi:type="dcterms:W3CDTF">2025-09-10T13:17:00Z</dcterms:created>
  <dcterms:modified xsi:type="dcterms:W3CDTF">2025-09-10T13:22:00Z</dcterms:modified>
</cp:coreProperties>
</file>