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20"/>
        <w:jc w:val="center"/>
      </w:pPr>
      <w:r>
        <w:rPr>
          <w:rFonts w:ascii="Noto Sans CJK SC" w:hAnsi="Noto Sans CJK SC" w:eastAsia="Noto Sans CJK SC"/>
          <w:b/>
          <w:color w:val="1F4E79"/>
          <w:sz w:val="52"/>
        </w:rPr>
        <w:t>第七章  应用层</w:t>
      </w:r>
    </w:p>
    <w:p>
      <w:pPr>
        <w:jc w:val="center"/>
      </w:pPr>
      <w:r>
        <w:rPr>
          <w:rFonts w:ascii="Noto Sans CJK SC" w:hAnsi="Noto Sans CJK SC" w:eastAsia="Noto Sans CJK SC"/>
          <w:b/>
          <w:color w:val="5B9BD5"/>
          <w:sz w:val="36"/>
        </w:rPr>
        <w:t>期末复习版</w:t>
      </w:r>
    </w:p>
    <w:p>
      <w:pPr>
        <w:spacing w:before="520"/>
        <w:jc w:val="center"/>
      </w:pPr>
      <w:r>
        <w:rPr>
          <w:rFonts w:ascii="Noto Sans CJK SC" w:hAnsi="Noto Sans CJK SC" w:eastAsia="Noto Sans CJK SC"/>
          <w:b/>
          <w:color w:val="595959"/>
          <w:sz w:val="26"/>
        </w:rPr>
        <w:t>DNS · Email · WWW / HTTP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142"/>
      </w:tblGrid>
      <w:tr>
        <w:tc>
          <w:tcPr>
            <w:tcW w:type="dxa" w:w="10142"/>
            <w:shd w:fill="EAF4FF"/>
          </w:tcPr>
          <w:p>
            <w:r/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本章复习抓手</w:t>
            </w:r>
          </w:p>
          <w:p>
            <w:pPr>
              <w:spacing w:after="40"/>
            </w:pPr>
            <w:r>
              <w:rPr>
                <w:rFonts w:ascii="Noto Serif CJK SC" w:hAnsi="Noto Serif CJK SC" w:eastAsia="Noto Serif CJK SC"/>
                <w:sz w:val="20"/>
              </w:rPr>
              <w:t>这章以流程和协议辨析为主：DNS 负责“域名变 IP”，Email 负责“邮件发与收”，WWW/HTTP 负责“浏览器访问资源”。</w:t>
            </w:r>
          </w:p>
          <w:p>
            <w:pPr>
              <w:spacing w:after="40"/>
            </w:pPr>
            <w:r>
              <w:rPr>
                <w:rFonts w:ascii="Noto Serif CJK SC" w:hAnsi="Noto Serif CJK SC" w:eastAsia="Noto Serif CJK SC"/>
                <w:sz w:val="20"/>
              </w:rPr>
              <w:t>重点能默写两条完整链路：DNS 解析流程；访问网页流程 URL → DNS → TCP → HTTP。</w:t>
            </w:r>
          </w:p>
          <w:p>
            <w:pPr>
              <w:spacing w:after="40"/>
            </w:pPr>
            <w:r>
              <w:rPr>
                <w:rFonts w:ascii="Noto Serif CJK SC" w:hAnsi="Noto Serif CJK SC" w:eastAsia="Noto Serif CJK SC"/>
                <w:sz w:val="20"/>
              </w:rPr>
              <w:t>答题时多写“谁向谁发送请求、使用什么协议、基于 TCP 还是 UDP、默认端口是多少”。</w:t>
            </w:r>
          </w:p>
        </w:tc>
      </w:tr>
    </w:tbl>
    <w:p/>
    <w:p>
      <w:pPr>
        <w:jc w:val="center"/>
      </w:pPr>
      <w:r>
        <w:rPr>
          <w:rFonts w:ascii="Noto Serif CJK SC" w:hAnsi="Noto Serif CJK SC" w:eastAsia="Noto Serif CJK SC"/>
          <w:color w:val="646464"/>
          <w:sz w:val="19"/>
        </w:rPr>
        <w:t>资料来源：第七章应用层课件与课程内容总结，结合期末考点整理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Noto Sans CJK SC" w:hAnsi="Noto Sans CJK SC" w:eastAsia="Noto Sans CJK SC"/>
          <w:b/>
          <w:color w:val="1F4E79"/>
          <w:sz w:val="32"/>
        </w:rPr>
        <w:t>目录</w:t>
      </w:r>
    </w:p>
    <w:p>
      <w:pPr>
        <w:spacing w:after="40" w:line="252" w:lineRule="auto"/>
        <w:ind w:left="227" w:hanging="227"/>
      </w:pPr>
      <w:r>
        <w:rPr>
          <w:rFonts w:ascii="Noto Serif CJK SC" w:hAnsi="Noto Serif CJK SC" w:eastAsia="Noto Serif CJK SC"/>
          <w:sz w:val="20"/>
        </w:rPr>
        <w:t>1.  一、应用层定位与本章主线</w:t>
      </w:r>
    </w:p>
    <w:p>
      <w:pPr>
        <w:spacing w:after="40" w:line="252" w:lineRule="auto"/>
        <w:ind w:left="227" w:hanging="227"/>
      </w:pPr>
      <w:r>
        <w:rPr>
          <w:rFonts w:ascii="Noto Serif CJK SC" w:hAnsi="Noto Serif CJK SC" w:eastAsia="Noto Serif CJK SC"/>
          <w:sz w:val="20"/>
        </w:rPr>
        <w:t>2.  二、应用层通信模型：C/S 与 P2P</w:t>
      </w:r>
    </w:p>
    <w:p>
      <w:pPr>
        <w:spacing w:after="40" w:line="252" w:lineRule="auto"/>
        <w:ind w:left="227" w:hanging="227"/>
      </w:pPr>
      <w:r>
        <w:rPr>
          <w:rFonts w:ascii="Noto Serif CJK SC" w:hAnsi="Noto Serif CJK SC" w:eastAsia="Noto Serif CJK SC"/>
          <w:sz w:val="20"/>
        </w:rPr>
        <w:t>3.  三、DNS 域名系统</w:t>
      </w:r>
    </w:p>
    <w:p>
      <w:pPr>
        <w:spacing w:after="40" w:line="252" w:lineRule="auto"/>
        <w:ind w:left="227" w:hanging="227"/>
      </w:pPr>
      <w:r>
        <w:rPr>
          <w:rFonts w:ascii="Noto Serif CJK SC" w:hAnsi="Noto Serif CJK SC" w:eastAsia="Noto Serif CJK SC"/>
          <w:sz w:val="20"/>
        </w:rPr>
        <w:t>4.  四、电子邮件系统 Email</w:t>
      </w:r>
    </w:p>
    <w:p>
      <w:pPr>
        <w:spacing w:after="40" w:line="252" w:lineRule="auto"/>
        <w:ind w:left="227" w:hanging="227"/>
      </w:pPr>
      <w:r>
        <w:rPr>
          <w:rFonts w:ascii="Noto Serif CJK SC" w:hAnsi="Noto Serif CJK SC" w:eastAsia="Noto Serif CJK SC"/>
          <w:sz w:val="20"/>
        </w:rPr>
        <w:t>5.  五、WWW、URL、HTML 与 HTTP</w:t>
      </w:r>
    </w:p>
    <w:p>
      <w:pPr>
        <w:spacing w:after="40" w:line="252" w:lineRule="auto"/>
        <w:ind w:left="227" w:hanging="227"/>
      </w:pPr>
      <w:r>
        <w:rPr>
          <w:rFonts w:ascii="Noto Serif CJK SC" w:hAnsi="Noto Serif CJK SC" w:eastAsia="Noto Serif CJK SC"/>
          <w:sz w:val="20"/>
        </w:rPr>
        <w:t>6.  六、HTTP 连接方式与时延计算</w:t>
      </w:r>
    </w:p>
    <w:p>
      <w:pPr>
        <w:spacing w:after="40" w:line="252" w:lineRule="auto"/>
        <w:ind w:left="227" w:hanging="227"/>
      </w:pPr>
      <w:r>
        <w:rPr>
          <w:rFonts w:ascii="Noto Serif CJK SC" w:hAnsi="Noto Serif CJK SC" w:eastAsia="Noto Serif CJK SC"/>
          <w:sz w:val="20"/>
        </w:rPr>
        <w:t>7.  七、访问网页完整流程</w:t>
      </w:r>
    </w:p>
    <w:p>
      <w:pPr>
        <w:spacing w:after="40" w:line="252" w:lineRule="auto"/>
        <w:ind w:left="227" w:hanging="227"/>
      </w:pPr>
      <w:r>
        <w:rPr>
          <w:rFonts w:ascii="Noto Serif CJK SC" w:hAnsi="Noto Serif CJK SC" w:eastAsia="Noto Serif CJK SC"/>
          <w:sz w:val="20"/>
        </w:rPr>
        <w:t>8.  八、协议对比、易混点与高频问答</w:t>
      </w:r>
    </w:p>
    <w:p>
      <w:pPr>
        <w:spacing w:after="40" w:line="252" w:lineRule="auto"/>
        <w:ind w:left="227" w:hanging="227"/>
      </w:pPr>
      <w:r>
        <w:rPr>
          <w:rFonts w:ascii="Noto Serif CJK SC" w:hAnsi="Noto Serif CJK SC" w:eastAsia="Noto Serif CJK SC"/>
          <w:sz w:val="20"/>
        </w:rPr>
        <w:t>9.  九、考前背诵版口诀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Noto Sans CJK SC" w:hAnsi="Noto Sans CJK SC" w:eastAsia="Noto Sans CJK SC"/>
          <w:b/>
          <w:color w:val="1F4E79"/>
          <w:sz w:val="32"/>
        </w:rPr>
        <w:t>一、应用层定位与本章主线</w:t>
      </w:r>
    </w:p>
    <w:p>
      <w:pPr>
        <w:spacing w:after="100" w:line="259" w:lineRule="auto"/>
        <w:ind w:firstLine="420"/>
      </w:pPr>
      <w:r>
        <w:rPr>
          <w:rFonts w:ascii="Noto Serif CJK SC" w:hAnsi="Noto Serif CJK SC" w:eastAsia="Noto Serif CJK SC"/>
          <w:sz w:val="21"/>
        </w:rPr>
        <w:t>应用层是网络体系结构的最高层，直接面向用户和具体网络应用。它不提供一个“万能协议”，而是围绕不同应用分别定义协议，例如 DNS、SMTP、POP3、IMAP、HTTP 等。应用层依赖传输层提供可靠性、时延、吞吐量等支持。</w:t>
      </w:r>
    </w:p>
    <w:p>
      <w:pPr>
        <w:spacing w:after="100" w:line="259" w:lineRule="auto"/>
        <w:ind w:firstLine="420"/>
      </w:pPr>
      <w:r>
        <w:rPr>
          <w:rFonts w:ascii="Noto Serif CJK SC" w:hAnsi="Noto Serif CJK SC" w:eastAsia="Noto Serif CJK SC"/>
          <w:sz w:val="21"/>
        </w:rPr>
        <w:t>本章核心线索可以概括为三句话：DNS 解决“名字到地址”；Email 解决“异步通信”；WWW/HTTP 解决“浏览器访问 Web 资源”。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2535"/>
        <w:gridCol w:w="2535"/>
        <w:gridCol w:w="2535"/>
        <w:gridCol w:w="2535"/>
      </w:tblGrid>
      <w:tr>
        <w:trPr>
          <w:tblHeader w:val="true"/>
        </w:trPr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对象</w:t>
            </w:r>
          </w:p>
        </w:tc>
        <w:tc>
          <w:tcPr>
            <w:tcW w:type="dxa" w:w="204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核心问题</w:t>
            </w:r>
          </w:p>
        </w:tc>
        <w:tc>
          <w:tcPr>
            <w:tcW w:type="dxa" w:w="368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关键词</w:t>
            </w:r>
          </w:p>
        </w:tc>
        <w:tc>
          <w:tcPr>
            <w:tcW w:type="dxa" w:w="1587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常见协议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DNS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域名如何变成 IP 地址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Resolver、本地 DNS、根/TLD/权威服务器、递归/迭代、缓存 TTL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DNS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Email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邮件如何发送、转发、接收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UA、MTA、Mailbox、MIME、Webmail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SMTP、POP3、IMAP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WWW / HTTP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浏览器如何定位并获取网页资源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URL、HTML、HTTP 请求/响应、持久连接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HTTP / HTTPS</w:t>
            </w:r>
          </w:p>
        </w:tc>
      </w:tr>
    </w:tbl>
    <w:p/>
    <w:p>
      <w:pPr>
        <w:pStyle w:val="Heading2"/>
        <w:spacing w:before="160" w:after="120"/>
      </w:pPr>
      <w:r>
        <w:rPr>
          <w:rFonts w:ascii="Noto Sans CJK SC" w:hAnsi="Noto Sans CJK SC" w:eastAsia="Noto Sans CJK SC"/>
          <w:b/>
          <w:color w:val="1F4E79"/>
          <w:sz w:val="26"/>
        </w:rPr>
        <w:t>1.1 常见应用层协议总览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2535"/>
        <w:gridCol w:w="2535"/>
        <w:gridCol w:w="2535"/>
        <w:gridCol w:w="2535"/>
      </w:tblGrid>
      <w:tr>
        <w:trPr>
          <w:tblHeader w:val="true"/>
        </w:trPr>
        <w:tc>
          <w:tcPr>
            <w:tcW w:type="dxa" w:w="119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协议</w:t>
            </w:r>
          </w:p>
        </w:tc>
        <w:tc>
          <w:tcPr>
            <w:tcW w:type="dxa" w:w="362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功能</w:t>
            </w:r>
          </w:p>
        </w:tc>
        <w:tc>
          <w:tcPr>
            <w:tcW w:type="dxa" w:w="119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传输层</w:t>
            </w:r>
          </w:p>
        </w:tc>
        <w:tc>
          <w:tcPr>
            <w:tcW w:type="dxa" w:w="232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默认端口 / 说明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DNS</w:t>
            </w:r>
          </w:p>
        </w:tc>
        <w:tc>
          <w:tcPr>
            <w:tcW w:type="dxa" w:w="3628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域名解析，域名与 IP 地址等资源记录映射</w:t>
            </w:r>
          </w:p>
        </w:tc>
        <w:tc>
          <w:tcPr>
            <w:tcW w:type="dxa" w:w="1191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通常 UDP</w:t>
            </w:r>
          </w:p>
        </w:tc>
        <w:tc>
          <w:tcPr>
            <w:tcW w:type="dxa" w:w="2324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53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HTTP</w:t>
            </w:r>
          </w:p>
        </w:tc>
        <w:tc>
          <w:tcPr>
            <w:tcW w:type="dxa" w:w="3628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浏览器与 Web 服务器交换请求和响应</w:t>
            </w:r>
          </w:p>
        </w:tc>
        <w:tc>
          <w:tcPr>
            <w:tcW w:type="dxa" w:w="1191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TCP</w:t>
            </w:r>
          </w:p>
        </w:tc>
        <w:tc>
          <w:tcPr>
            <w:tcW w:type="dxa" w:w="2324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80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HTTPS</w:t>
            </w:r>
          </w:p>
        </w:tc>
        <w:tc>
          <w:tcPr>
            <w:tcW w:type="dxa" w:w="3628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安全 Web 访问</w:t>
            </w:r>
          </w:p>
        </w:tc>
        <w:tc>
          <w:tcPr>
            <w:tcW w:type="dxa" w:w="1191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TCP</w:t>
            </w:r>
          </w:p>
        </w:tc>
        <w:tc>
          <w:tcPr>
            <w:tcW w:type="dxa" w:w="2324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443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SMTP</w:t>
            </w:r>
          </w:p>
        </w:tc>
        <w:tc>
          <w:tcPr>
            <w:tcW w:type="dxa" w:w="3628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发送邮件：UA 到发件服务器、服务器到服务器</w:t>
            </w:r>
          </w:p>
        </w:tc>
        <w:tc>
          <w:tcPr>
            <w:tcW w:type="dxa" w:w="1191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TCP</w:t>
            </w:r>
          </w:p>
        </w:tc>
        <w:tc>
          <w:tcPr>
            <w:tcW w:type="dxa" w:w="2324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25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POP3</w:t>
            </w:r>
          </w:p>
        </w:tc>
        <w:tc>
          <w:tcPr>
            <w:tcW w:type="dxa" w:w="3628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从邮件服务器下载邮件到用户代理</w:t>
            </w:r>
          </w:p>
        </w:tc>
        <w:tc>
          <w:tcPr>
            <w:tcW w:type="dxa" w:w="1191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TCP</w:t>
            </w:r>
          </w:p>
        </w:tc>
        <w:tc>
          <w:tcPr>
            <w:tcW w:type="dxa" w:w="2324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110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IMAP</w:t>
            </w:r>
          </w:p>
        </w:tc>
        <w:tc>
          <w:tcPr>
            <w:tcW w:type="dxa" w:w="3628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访问/同步服务器邮箱，功能强于 POP3</w:t>
            </w:r>
          </w:p>
        </w:tc>
        <w:tc>
          <w:tcPr>
            <w:tcW w:type="dxa" w:w="1191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TCP</w:t>
            </w:r>
          </w:p>
        </w:tc>
        <w:tc>
          <w:tcPr>
            <w:tcW w:type="dxa" w:w="2324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143 常见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FTP</w:t>
            </w:r>
          </w:p>
        </w:tc>
        <w:tc>
          <w:tcPr>
            <w:tcW w:type="dxa" w:w="3628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文件传输</w:t>
            </w:r>
          </w:p>
        </w:tc>
        <w:tc>
          <w:tcPr>
            <w:tcW w:type="dxa" w:w="1191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TCP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21 控制，20 数据常见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DHCP</w:t>
            </w:r>
          </w:p>
        </w:tc>
        <w:tc>
          <w:tcPr>
            <w:tcW w:type="dxa" w:w="3628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动态分配 IP 地址等网络参数</w:t>
            </w:r>
          </w:p>
        </w:tc>
        <w:tc>
          <w:tcPr>
            <w:tcW w:type="dxa" w:w="1191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UDP</w:t>
            </w:r>
          </w:p>
        </w:tc>
        <w:tc>
          <w:tcPr>
            <w:tcW w:type="dxa" w:w="2324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67/68</w:t>
            </w:r>
          </w:p>
        </w:tc>
      </w:tr>
    </w:tbl>
    <w:p/>
    <w:p>
      <w:pPr>
        <w:pStyle w:val="Heading1"/>
        <w:spacing w:before="240" w:after="120"/>
      </w:pPr>
      <w:r>
        <w:rPr>
          <w:rFonts w:ascii="Noto Sans CJK SC" w:hAnsi="Noto Sans CJK SC" w:eastAsia="Noto Sans CJK SC"/>
          <w:b/>
          <w:color w:val="1F4E79"/>
          <w:sz w:val="32"/>
        </w:rPr>
        <w:t>二、应用层通信模型：C/S 与 P2P</w:t>
      </w:r>
    </w:p>
    <w:p>
      <w:pPr>
        <w:pStyle w:val="Heading2"/>
        <w:spacing w:before="160" w:after="120"/>
      </w:pPr>
      <w:r>
        <w:rPr>
          <w:rFonts w:ascii="Noto Sans CJK SC" w:hAnsi="Noto Sans CJK SC" w:eastAsia="Noto Sans CJK SC"/>
          <w:b/>
          <w:color w:val="1F4E79"/>
          <w:sz w:val="26"/>
        </w:rPr>
        <w:t>2.1 客户/服务器模型 C/S</w:t>
      </w:r>
    </w:p>
    <w:p>
      <w:pPr>
        <w:spacing w:after="100" w:line="259" w:lineRule="auto"/>
        <w:ind w:firstLine="420"/>
      </w:pPr>
      <w:r>
        <w:rPr>
          <w:rFonts w:ascii="Noto Serif CJK SC" w:hAnsi="Noto Serif CJK SC" w:eastAsia="Noto Serif CJK SC"/>
          <w:sz w:val="21"/>
        </w:rPr>
        <w:t>客户/服务器模型是传统网络应用的主要通信模型。服务器先运行并等待请求，客户端主动发起通信，服务器收到请求后返回资源或服务。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5071"/>
        <w:gridCol w:w="5071"/>
      </w:tblGrid>
      <w:tr>
        <w:trPr>
          <w:tblHeader w:val="true"/>
        </w:trPr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角色</w:t>
            </w:r>
          </w:p>
        </w:tc>
        <w:tc>
          <w:tcPr>
            <w:tcW w:type="dxa" w:w="65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特点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服务器 Server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总是运行；通常有固定 IP 地址；等待客户端请求；可通过服务器集群扩展服务能力。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客户端 Client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主动联系服务器；可能间歇在线；可能使用动态 IP；客户端之间一般不直接通信。</w:t>
            </w:r>
          </w:p>
        </w:tc>
      </w:tr>
    </w:tbl>
    <w:p/>
    <w:p>
      <w:pPr>
        <w:spacing w:after="100" w:line="259" w:lineRule="auto"/>
        <w:ind w:firstLine="420"/>
      </w:pPr>
      <w:r>
        <w:rPr>
          <w:rFonts w:ascii="Noto Serif CJK SC" w:hAnsi="Noto Serif CJK SC" w:eastAsia="Noto Serif CJK SC"/>
          <w:sz w:val="21"/>
        </w:rPr>
        <w:t>典型应用：DNS、Web / HTTP、Email、FTP、DHCP。</w:t>
      </w:r>
    </w:p>
    <w:p>
      <w:pPr>
        <w:pStyle w:val="Heading2"/>
        <w:spacing w:before="160" w:after="120"/>
      </w:pPr>
      <w:r>
        <w:rPr>
          <w:rFonts w:ascii="Noto Sans CJK SC" w:hAnsi="Noto Sans CJK SC" w:eastAsia="Noto Sans CJK SC"/>
          <w:b/>
          <w:color w:val="1F4E79"/>
          <w:sz w:val="26"/>
        </w:rPr>
        <w:t>2.2 P2P 对等模型</w:t>
      </w:r>
    </w:p>
    <w:p>
      <w:pPr>
        <w:spacing w:after="100" w:line="259" w:lineRule="auto"/>
        <w:ind w:firstLine="420"/>
      </w:pPr>
      <w:r>
        <w:rPr>
          <w:rFonts w:ascii="Noto Serif CJK SC" w:hAnsi="Noto Serif CJK SC" w:eastAsia="Noto Serif CJK SC"/>
          <w:sz w:val="21"/>
        </w:rPr>
        <w:t>P2P 中没有严格固定的客户端和服务器角色。每个 Peer 既可以请求资源，也可以提供资源，任意端系统之间可直接通信。</w:t>
      </w:r>
    </w:p>
    <w:p>
      <w:pPr>
        <w:pStyle w:val="ListBullet"/>
        <w:spacing w:after="40" w:line="252" w:lineRule="auto"/>
      </w:pPr>
      <w:r>
        <w:rPr>
          <w:rFonts w:ascii="Noto Serif CJK SC" w:hAnsi="Noto Serif CJK SC" w:eastAsia="Noto Serif CJK SC"/>
          <w:sz w:val="20"/>
        </w:rPr>
        <w:t>Peer 既是 client，也是 server。</w:t>
      </w:r>
    </w:p>
    <w:p>
      <w:pPr>
        <w:pStyle w:val="ListBullet"/>
        <w:spacing w:after="40" w:line="252" w:lineRule="auto"/>
      </w:pPr>
      <w:r>
        <w:rPr>
          <w:rFonts w:ascii="Noto Serif CJK SC" w:hAnsi="Noto Serif CJK SC" w:eastAsia="Noto Serif CJK SC"/>
          <w:sz w:val="20"/>
        </w:rPr>
        <w:t>节点可能间歇在线，IP 地址可能变化。</w:t>
      </w:r>
    </w:p>
    <w:p>
      <w:pPr>
        <w:pStyle w:val="ListBullet"/>
        <w:spacing w:after="40" w:line="252" w:lineRule="auto"/>
      </w:pPr>
      <w:r>
        <w:rPr>
          <w:rFonts w:ascii="Noto Serif CJK SC" w:hAnsi="Noto Serif CJK SC" w:eastAsia="Noto Serif CJK SC"/>
          <w:sz w:val="20"/>
        </w:rPr>
        <w:t>可扩展性强：节点越多，理论上资源和服务能力也越多。</w:t>
      </w:r>
    </w:p>
    <w:p>
      <w:pPr>
        <w:pStyle w:val="ListBullet"/>
        <w:spacing w:after="40" w:line="252" w:lineRule="auto"/>
      </w:pPr>
      <w:r>
        <w:rPr>
          <w:rFonts w:ascii="Noto Serif CJK SC" w:hAnsi="Noto Serif CJK SC" w:eastAsia="Noto Serif CJK SC"/>
          <w:sz w:val="20"/>
        </w:rPr>
        <w:t>管理复杂：安全、控制、资源发现都比 C/S 难。</w:t>
      </w:r>
    </w:p>
    <w:p>
      <w:pPr>
        <w:pStyle w:val="ListBullet"/>
        <w:spacing w:after="40" w:line="252" w:lineRule="auto"/>
      </w:pPr>
      <w:r>
        <w:rPr>
          <w:rFonts w:ascii="Noto Serif CJK SC" w:hAnsi="Noto Serif CJK SC" w:eastAsia="Noto Serif CJK SC"/>
          <w:sz w:val="20"/>
        </w:rPr>
        <w:t>典型应用：BT、eMule、迅雷等。</w:t>
      </w:r>
    </w:p>
    <w:p>
      <w:pPr>
        <w:pStyle w:val="Heading2"/>
        <w:spacing w:before="160" w:after="120"/>
      </w:pPr>
      <w:r>
        <w:rPr>
          <w:rFonts w:ascii="Noto Sans CJK SC" w:hAnsi="Noto Sans CJK SC" w:eastAsia="Noto Sans CJK SC"/>
          <w:b/>
          <w:color w:val="1F4E79"/>
          <w:sz w:val="26"/>
        </w:rPr>
        <w:t>2.3 C/S 与 P2P 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3381"/>
        <w:gridCol w:w="3381"/>
        <w:gridCol w:w="3381"/>
      </w:tblGrid>
      <w:tr>
        <w:trPr>
          <w:tblHeader w:val="true"/>
        </w:trPr>
        <w:tc>
          <w:tcPr>
            <w:tcW w:type="dxa" w:w="1587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比较项</w:t>
            </w:r>
          </w:p>
        </w:tc>
        <w:tc>
          <w:tcPr>
            <w:tcW w:type="dxa" w:w="323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C/S</w:t>
            </w:r>
          </w:p>
        </w:tc>
        <w:tc>
          <w:tcPr>
            <w:tcW w:type="dxa" w:w="323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P2P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角色划分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客户端和服务器明确区分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每个节点既可请求也可提供服务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服务器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中心服务器长期运行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不一定有中心服务器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可扩展性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服务器可能成为瓶颈</w:t>
            </w:r>
          </w:p>
        </w:tc>
        <w:tc>
          <w:tcPr>
            <w:tcW w:type="dxa" w:w="3231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节点越多资源越多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管理</w:t>
            </w:r>
          </w:p>
        </w:tc>
        <w:tc>
          <w:tcPr>
            <w:tcW w:type="dxa" w:w="3231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易管理、易控制</w:t>
            </w:r>
          </w:p>
        </w:tc>
        <w:tc>
          <w:tcPr>
            <w:tcW w:type="dxa" w:w="3231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管理复杂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典型应用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Web、DNS、Email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BT、eMule、迅雷</w:t>
            </w:r>
          </w:p>
        </w:tc>
      </w:tr>
    </w:tbl>
    <w:p/>
    <w:p>
      <w:pPr>
        <w:pStyle w:val="Heading1"/>
        <w:spacing w:before="240" w:after="120"/>
      </w:pPr>
      <w:r>
        <w:rPr>
          <w:rFonts w:ascii="Noto Sans CJK SC" w:hAnsi="Noto Sans CJK SC" w:eastAsia="Noto Sans CJK SC"/>
          <w:b/>
          <w:color w:val="1F4E79"/>
          <w:sz w:val="32"/>
        </w:rPr>
        <w:t>三、DNS 域名系统</w:t>
      </w:r>
    </w:p>
    <w:p>
      <w:pPr>
        <w:pStyle w:val="Heading2"/>
        <w:spacing w:before="160" w:after="120"/>
      </w:pPr>
      <w:r>
        <w:rPr>
          <w:rFonts w:ascii="Noto Sans CJK SC" w:hAnsi="Noto Sans CJK SC" w:eastAsia="Noto Sans CJK SC"/>
          <w:b/>
          <w:color w:val="1F4E79"/>
          <w:sz w:val="26"/>
        </w:rPr>
        <w:t>3.1 DNS 的作用</w:t>
      </w:r>
    </w:p>
    <w:p>
      <w:pPr>
        <w:spacing w:after="100" w:line="259" w:lineRule="auto"/>
        <w:ind w:firstLine="420"/>
      </w:pPr>
      <w:r>
        <w:rPr>
          <w:rFonts w:ascii="Noto Serif CJK SC" w:hAnsi="Noto Serif CJK SC" w:eastAsia="Noto Serif CJK SC"/>
          <w:sz w:val="21"/>
        </w:rPr>
        <w:t>DNS，全称 Domain Name System，域名系统。核心功能是把用户容易记忆的域名转换为网络层通信需要的 IP 地址。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0142"/>
      </w:tblGrid>
      <w:tr>
        <w:tc>
          <w:tcPr>
            <w:tcW w:type="dxa" w:w="10142"/>
            <w:shd w:fill="F2F2F2"/>
          </w:tcPr>
          <w:p>
            <w:pPr>
              <w:spacing w:after="0"/>
            </w:pPr>
            <w:r/>
            <w:r>
              <w:rPr>
                <w:rFonts w:ascii="Noto Sans Mono CJK SC" w:hAnsi="Noto Sans Mono CJK SC" w:eastAsia="Noto Sans Mono CJK SC"/>
                <w:sz w:val="18"/>
              </w:rPr>
              <w:t>www.bupt.edu.cn  →  对应的 IP 地址</w:t>
            </w:r>
          </w:p>
        </w:tc>
      </w:tr>
    </w:tbl>
    <w:p/>
    <w:p>
      <w:pPr>
        <w:spacing w:after="100" w:line="259" w:lineRule="auto"/>
        <w:ind w:firstLine="420"/>
      </w:pPr>
      <w:r>
        <w:rPr>
          <w:rFonts w:ascii="Noto Serif CJK SC" w:hAnsi="Noto Serif CJK SC" w:eastAsia="Noto Serif CJK SC"/>
          <w:sz w:val="21"/>
        </w:rPr>
        <w:t>在 Internet 中，同一台主机可被不同层次的标识表示：应用层用 Host name / Domain name，网络层用 IP address，数据链路层用 MAC address。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3381"/>
        <w:gridCol w:w="3381"/>
        <w:gridCol w:w="3381"/>
      </w:tblGrid>
      <w:tr>
        <w:trPr>
          <w:tblHeader w:val="true"/>
        </w:trPr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层次</w:t>
            </w:r>
          </w:p>
        </w:tc>
        <w:tc>
          <w:tcPr>
            <w:tcW w:type="dxa" w:w="311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标识</w:t>
            </w:r>
          </w:p>
        </w:tc>
        <w:tc>
          <w:tcPr>
            <w:tcW w:type="dxa" w:w="311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作用范围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应用层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Host name / Domain name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用户友好名称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网络层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IP address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全局逻辑地址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数据链路层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MAC address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本地链路地址</w:t>
            </w:r>
          </w:p>
        </w:tc>
      </w:tr>
    </w:tbl>
    <w:p/>
    <w:p>
      <w:pPr>
        <w:pStyle w:val="Heading2"/>
        <w:spacing w:before="160" w:after="120"/>
      </w:pPr>
      <w:r>
        <w:rPr>
          <w:rFonts w:ascii="Noto Sans CJK SC" w:hAnsi="Noto Sans CJK SC" w:eastAsia="Noto Sans CJK SC"/>
          <w:b/>
          <w:color w:val="1F4E79"/>
          <w:sz w:val="26"/>
        </w:rPr>
        <w:t>3.2 DNS 的特点</w:t>
      </w:r>
    </w:p>
    <w:p>
      <w:pPr>
        <w:pStyle w:val="ListBullet"/>
        <w:spacing w:after="40" w:line="252" w:lineRule="auto"/>
      </w:pPr>
      <w:r>
        <w:rPr>
          <w:rFonts w:ascii="Noto Serif CJK SC" w:hAnsi="Noto Serif CJK SC" w:eastAsia="Noto Serif CJK SC"/>
          <w:sz w:val="20"/>
        </w:rPr>
        <w:t>客户/服务器应用，DNS Server 使用 53 端口。</w:t>
      </w:r>
    </w:p>
    <w:p>
      <w:pPr>
        <w:pStyle w:val="ListBullet"/>
        <w:spacing w:after="40" w:line="252" w:lineRule="auto"/>
      </w:pPr>
      <w:r>
        <w:rPr>
          <w:rFonts w:ascii="Noto Serif CJK SC" w:hAnsi="Noto Serif CJK SC" w:eastAsia="Noto Serif CJK SC"/>
          <w:sz w:val="20"/>
        </w:rPr>
        <w:t>通常使用 UDP 数据报。</w:t>
      </w:r>
    </w:p>
    <w:p>
      <w:pPr>
        <w:pStyle w:val="ListBullet"/>
        <w:spacing w:after="40" w:line="252" w:lineRule="auto"/>
      </w:pPr>
      <w:r>
        <w:rPr>
          <w:rFonts w:ascii="Noto Serif CJK SC" w:hAnsi="Noto Serif CJK SC" w:eastAsia="Noto Serif CJK SC"/>
          <w:sz w:val="20"/>
        </w:rPr>
        <w:t>使用层次化域名空间。</w:t>
      </w:r>
    </w:p>
    <w:p>
      <w:pPr>
        <w:pStyle w:val="ListBullet"/>
        <w:spacing w:after="40" w:line="252" w:lineRule="auto"/>
      </w:pPr>
      <w:r>
        <w:rPr>
          <w:rFonts w:ascii="Noto Serif CJK SC" w:hAnsi="Noto Serif CJK SC" w:eastAsia="Noto Serif CJK SC"/>
          <w:sz w:val="20"/>
        </w:rPr>
        <w:t>本质是分布式数据库。</w:t>
      </w:r>
    </w:p>
    <w:p>
      <w:pPr>
        <w:pStyle w:val="ListBullet"/>
        <w:spacing w:after="40" w:line="252" w:lineRule="auto"/>
      </w:pPr>
      <w:r>
        <w:rPr>
          <w:rFonts w:ascii="Noto Serif CJK SC" w:hAnsi="Noto Serif CJK SC" w:eastAsia="Noto Serif CJK SC"/>
          <w:sz w:val="20"/>
        </w:rPr>
        <w:t>命名按组织边界划分，而不是按物理网络划分。</w:t>
      </w:r>
    </w:p>
    <w:p>
      <w:pPr>
        <w:pStyle w:val="ListBullet"/>
        <w:spacing w:after="40" w:line="252" w:lineRule="auto"/>
      </w:pPr>
      <w:r>
        <w:rPr>
          <w:rFonts w:ascii="Noto Serif CJK SC" w:hAnsi="Noto Serif CJK SC" w:eastAsia="Noto Serif CJK SC"/>
          <w:sz w:val="20"/>
        </w:rPr>
        <w:t>通过缓存提高解析效率，通过辅助/镜像服务器提高可靠性。</w:t>
      </w:r>
    </w:p>
    <w:p>
      <w:pPr>
        <w:pStyle w:val="Heading2"/>
        <w:spacing w:before="160" w:after="120"/>
      </w:pPr>
      <w:r>
        <w:rPr>
          <w:rFonts w:ascii="Noto Sans CJK SC" w:hAnsi="Noto Sans CJK SC" w:eastAsia="Noto Sans CJK SC"/>
          <w:b/>
          <w:color w:val="1F4E79"/>
          <w:sz w:val="26"/>
        </w:rPr>
        <w:t>3.3 DNS 域名空间</w:t>
      </w:r>
    </w:p>
    <w:p>
      <w:pPr>
        <w:spacing w:after="100" w:line="259" w:lineRule="auto"/>
        <w:ind w:firstLine="420"/>
      </w:pPr>
      <w:r>
        <w:rPr>
          <w:rFonts w:ascii="Noto Serif CJK SC" w:hAnsi="Noto Serif CJK SC" w:eastAsia="Noto Serif CJK SC"/>
          <w:sz w:val="21"/>
        </w:rPr>
        <w:t>DNS 使用倒置树结构：根域 → 顶级域名 TLD → 二级域名 → 主机名。域名从叶子节点向根方向书写，中间用点分隔。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0142"/>
      </w:tblGrid>
      <w:tr>
        <w:tc>
          <w:tcPr>
            <w:tcW w:type="dxa" w:w="10142"/>
            <w:shd w:fill="F2F2F2"/>
          </w:tcPr>
          <w:p>
            <w:pPr>
              <w:spacing w:after="0"/>
            </w:pPr>
            <w:r/>
            <w:r>
              <w:rPr>
                <w:rFonts w:ascii="Noto Sans Mono CJK SC" w:hAnsi="Noto Sans Mono CJK SC" w:eastAsia="Noto Sans Mono CJK SC"/>
                <w:sz w:val="18"/>
              </w:rPr>
              <w:t>www.bupt.edu.cn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  <w:t>cn   ：国家/地区顶级域名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  <w:t>edu  ：教育机构相关域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  <w:t>bupt ：组织域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  <w:t>www  ：主机名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5071"/>
        <w:gridCol w:w="5071"/>
      </w:tblGrid>
      <w:tr>
        <w:trPr>
          <w:tblHeader w:val="true"/>
        </w:trPr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类型</w:t>
            </w:r>
          </w:p>
        </w:tc>
        <w:tc>
          <w:tcPr>
            <w:tcW w:type="dxa" w:w="566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例子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通用顶级域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com、edu、gov、mil、net、org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国家/地区顶级域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cn、us、uk、jp 等</w:t>
            </w:r>
          </w:p>
        </w:tc>
      </w:tr>
    </w:tbl>
    <w:p/>
    <w:p>
      <w:pPr>
        <w:pStyle w:val="Heading2"/>
        <w:spacing w:before="160" w:after="120"/>
      </w:pPr>
      <w:r>
        <w:rPr>
          <w:rFonts w:ascii="Noto Sans CJK SC" w:hAnsi="Noto Sans CJK SC" w:eastAsia="Noto Sans CJK SC"/>
          <w:b/>
          <w:color w:val="1F4E79"/>
          <w:sz w:val="26"/>
        </w:rPr>
        <w:t>3.4 DNS 资源记录 RR</w:t>
      </w:r>
    </w:p>
    <w:p>
      <w:pPr>
        <w:spacing w:after="100" w:line="259" w:lineRule="auto"/>
        <w:ind w:firstLine="420"/>
      </w:pPr>
      <w:r>
        <w:rPr>
          <w:rFonts w:ascii="Noto Serif CJK SC" w:hAnsi="Noto Serif CJK SC" w:eastAsia="Noto Serif CJK SC"/>
          <w:sz w:val="21"/>
        </w:rPr>
        <w:t>DNS 数据库由资源记录 Resource Record（RR）组成。RR 的基本格式是：Domain_name、Time_to_live、Class、Type、Value。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5071"/>
        <w:gridCol w:w="5071"/>
      </w:tblGrid>
      <w:tr>
        <w:trPr>
          <w:tblHeader w:val="true"/>
        </w:trPr>
        <w:tc>
          <w:tcPr>
            <w:tcW w:type="dxa" w:w="215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字段</w:t>
            </w:r>
          </w:p>
        </w:tc>
        <w:tc>
          <w:tcPr>
            <w:tcW w:type="dxa" w:w="578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含义</w:t>
            </w:r>
          </w:p>
        </w:tc>
      </w:tr>
      <w:tr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Domain_name</w:t>
            </w:r>
          </w:p>
        </w:tc>
        <w:tc>
          <w:tcPr>
            <w:tcW w:type="dxa" w:w="5783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该记录适用的域名</w:t>
            </w:r>
          </w:p>
        </w:tc>
      </w:tr>
      <w:tr>
        <w:tc>
          <w:tcPr>
            <w:tcW w:type="dxa" w:w="2154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TTL</w:t>
            </w:r>
          </w:p>
        </w:tc>
        <w:tc>
          <w:tcPr>
            <w:tcW w:type="dxa" w:w="5783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缓存生存时间，单位通常为秒</w:t>
            </w:r>
          </w:p>
        </w:tc>
      </w:tr>
      <w:tr>
        <w:tc>
          <w:tcPr>
            <w:tcW w:type="dxa" w:w="2154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Class</w:t>
            </w:r>
          </w:p>
        </w:tc>
        <w:tc>
          <w:tcPr>
            <w:tcW w:type="dxa" w:w="5783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协议族，Internet 中通常为 IN</w:t>
            </w:r>
          </w:p>
        </w:tc>
      </w:tr>
      <w:tr>
        <w:tc>
          <w:tcPr>
            <w:tcW w:type="dxa" w:w="2154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Type</w:t>
            </w:r>
          </w:p>
        </w:tc>
        <w:tc>
          <w:tcPr>
            <w:tcW w:type="dxa" w:w="5783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资源记录类型</w:t>
            </w:r>
          </w:p>
        </w:tc>
      </w:tr>
      <w:tr>
        <w:tc>
          <w:tcPr>
            <w:tcW w:type="dxa" w:w="2154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Value</w:t>
            </w:r>
          </w:p>
        </w:tc>
        <w:tc>
          <w:tcPr>
            <w:tcW w:type="dxa" w:w="5783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记录值，含义取决于 Type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3381"/>
        <w:gridCol w:w="3381"/>
        <w:gridCol w:w="3381"/>
      </w:tblGrid>
      <w:tr>
        <w:trPr>
          <w:tblHeader w:val="true"/>
        </w:trPr>
        <w:tc>
          <w:tcPr>
            <w:tcW w:type="dxa" w:w="1417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RR 类型</w:t>
            </w:r>
          </w:p>
        </w:tc>
        <w:tc>
          <w:tcPr>
            <w:tcW w:type="dxa" w:w="300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含义</w:t>
            </w:r>
          </w:p>
        </w:tc>
        <w:tc>
          <w:tcPr>
            <w:tcW w:type="dxa" w:w="351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Value 示例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A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域名对应 IPv4 地址</w:t>
            </w:r>
          </w:p>
        </w:tc>
        <w:tc>
          <w:tcPr>
            <w:tcW w:type="dxa" w:w="3515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IPv4 地址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AAAA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域名对应 IPv6 地址</w:t>
            </w:r>
          </w:p>
        </w:tc>
        <w:tc>
          <w:tcPr>
            <w:tcW w:type="dxa" w:w="3515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IPv6 地址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NS</w:t>
            </w:r>
          </w:p>
        </w:tc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某域对应的名字服务器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DNS 服务器域名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CNAME</w:t>
            </w:r>
          </w:p>
        </w:tc>
        <w:tc>
          <w:tcPr>
            <w:tcW w:type="dxa" w:w="3005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别名对应规范名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Canonical name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MX</w:t>
            </w:r>
          </w:p>
        </w:tc>
        <w:tc>
          <w:tcPr>
            <w:tcW w:type="dxa" w:w="3005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邮件服务器记录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邮件服务器及优先级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SOA</w:t>
            </w:r>
          </w:p>
        </w:tc>
        <w:tc>
          <w:tcPr>
            <w:tcW w:type="dxa" w:w="3005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授权区起始记录</w:t>
            </w:r>
          </w:p>
        </w:tc>
        <w:tc>
          <w:tcPr>
            <w:tcW w:type="dxa" w:w="3515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区域管理信息</w:t>
            </w:r>
          </w:p>
        </w:tc>
      </w:tr>
    </w:tbl>
    <w:p/>
    <w:p>
      <w:pPr>
        <w:pStyle w:val="Heading2"/>
        <w:spacing w:before="160" w:after="120"/>
      </w:pPr>
      <w:r>
        <w:rPr>
          <w:rFonts w:ascii="Noto Sans CJK SC" w:hAnsi="Noto Sans CJK SC" w:eastAsia="Noto Sans CJK SC"/>
          <w:b/>
          <w:color w:val="1F4E79"/>
          <w:sz w:val="26"/>
        </w:rPr>
        <w:t>3.5 DNS 服务器类型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5071"/>
        <w:gridCol w:w="5071"/>
      </w:tblGrid>
      <w:tr>
        <w:trPr>
          <w:tblHeader w:val="true"/>
        </w:trPr>
        <w:tc>
          <w:tcPr>
            <w:tcW w:type="dxa" w:w="255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服务器</w:t>
            </w:r>
          </w:p>
        </w:tc>
        <w:tc>
          <w:tcPr>
            <w:tcW w:type="dxa" w:w="549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作用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根名字服务器 Root Server</w:t>
            </w:r>
          </w:p>
        </w:tc>
        <w:tc>
          <w:tcPr>
            <w:tcW w:type="dxa" w:w="5499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位于 DNS 层次顶端，通常不直接给最终 IP，而是指向相应 TLD 服务器。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顶级域服务器 TLD Server</w:t>
            </w:r>
          </w:p>
        </w:tc>
        <w:tc>
          <w:tcPr>
            <w:tcW w:type="dxa" w:w="5499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负责 .com、.edu、.cn、.org 等顶级域。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权威名字服务器 Authoritative Name Server</w:t>
            </w:r>
          </w:p>
        </w:tc>
        <w:tc>
          <w:tcPr>
            <w:tcW w:type="dxa" w:w="5499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保存所管理区域内主机的正式记录，是权威答案来源。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本地域名服务器 Local Name Server</w:t>
            </w:r>
          </w:p>
        </w:tc>
        <w:tc>
          <w:tcPr>
            <w:tcW w:type="dxa" w:w="5499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通常由 ISP、学校或公司提供，客户端解析时先查询它。</w:t>
            </w:r>
          </w:p>
        </w:tc>
      </w:tr>
    </w:tbl>
    <w:p/>
    <w:p>
      <w:pPr>
        <w:pStyle w:val="Heading2"/>
        <w:spacing w:before="160" w:after="120"/>
      </w:pPr>
      <w:r>
        <w:rPr>
          <w:rFonts w:ascii="Noto Sans CJK SC" w:hAnsi="Noto Sans CJK SC" w:eastAsia="Noto Sans CJK SC"/>
          <w:b/>
          <w:color w:val="1F4E79"/>
          <w:sz w:val="26"/>
        </w:rPr>
        <w:t>3.6 DNS 解析器 Resolver</w:t>
      </w:r>
    </w:p>
    <w:p>
      <w:pPr>
        <w:spacing w:after="100" w:line="259" w:lineRule="auto"/>
        <w:ind w:firstLine="420"/>
      </w:pPr>
      <w:r>
        <w:rPr>
          <w:rFonts w:ascii="Noto Serif CJK SC" w:hAnsi="Noto Serif CJK SC" w:eastAsia="Noto Serif CJK SC"/>
          <w:sz w:val="21"/>
        </w:rPr>
        <w:t>Resolver 是 DNS 客户端程序。浏览器访问网站时，通常先提取 URL 中的主机名，然后调用 Resolver 查询本地 DNS，得到 IP 后再连接目标服务器。</w:t>
      </w:r>
    </w:p>
    <w:p>
      <w:pPr>
        <w:spacing w:after="40" w:line="252" w:lineRule="auto"/>
        <w:ind w:left="227" w:hanging="227"/>
      </w:pPr>
      <w:r>
        <w:rPr>
          <w:rFonts w:ascii="Noto Serif CJK SC" w:hAnsi="Noto Serif CJK SC" w:eastAsia="Noto Serif CJK SC"/>
          <w:sz w:val="20"/>
        </w:rPr>
        <w:t>1.  用户输入 URL。</w:t>
      </w:r>
    </w:p>
    <w:p>
      <w:pPr>
        <w:spacing w:after="40" w:line="252" w:lineRule="auto"/>
        <w:ind w:left="227" w:hanging="227"/>
      </w:pPr>
      <w:r>
        <w:rPr>
          <w:rFonts w:ascii="Noto Serif CJK SC" w:hAnsi="Noto Serif CJK SC" w:eastAsia="Noto Serif CJK SC"/>
          <w:sz w:val="20"/>
        </w:rPr>
        <w:t>2.  浏览器提取主机名。</w:t>
      </w:r>
    </w:p>
    <w:p>
      <w:pPr>
        <w:spacing w:after="40" w:line="252" w:lineRule="auto"/>
        <w:ind w:left="227" w:hanging="227"/>
      </w:pPr>
      <w:r>
        <w:rPr>
          <w:rFonts w:ascii="Noto Serif CJK SC" w:hAnsi="Noto Serif CJK SC" w:eastAsia="Noto Serif CJK SC"/>
          <w:sz w:val="20"/>
        </w:rPr>
        <w:t>3.  浏览器调用 Resolver。</w:t>
      </w:r>
    </w:p>
    <w:p>
      <w:pPr>
        <w:spacing w:after="40" w:line="252" w:lineRule="auto"/>
        <w:ind w:left="227" w:hanging="227"/>
      </w:pPr>
      <w:r>
        <w:rPr>
          <w:rFonts w:ascii="Noto Serif CJK SC" w:hAnsi="Noto Serif CJK SC" w:eastAsia="Noto Serif CJK SC"/>
          <w:sz w:val="20"/>
        </w:rPr>
        <w:t>4.  Resolver 向本地域名服务器发送查询请求。</w:t>
      </w:r>
    </w:p>
    <w:p>
      <w:pPr>
        <w:spacing w:after="40" w:line="252" w:lineRule="auto"/>
        <w:ind w:left="227" w:hanging="227"/>
      </w:pPr>
      <w:r>
        <w:rPr>
          <w:rFonts w:ascii="Noto Serif CJK SC" w:hAnsi="Noto Serif CJK SC" w:eastAsia="Noto Serif CJK SC"/>
          <w:sz w:val="20"/>
        </w:rPr>
        <w:t>5.  本地域名服务器返回 IP 地址。</w:t>
      </w:r>
    </w:p>
    <w:p>
      <w:pPr>
        <w:spacing w:after="40" w:line="252" w:lineRule="auto"/>
        <w:ind w:left="227" w:hanging="227"/>
      </w:pPr>
      <w:r>
        <w:rPr>
          <w:rFonts w:ascii="Noto Serif CJK SC" w:hAnsi="Noto Serif CJK SC" w:eastAsia="Noto Serif CJK SC"/>
          <w:sz w:val="20"/>
        </w:rPr>
        <w:t>6.  浏览器使用该 IP 地址连接 Web 服务器。</w:t>
      </w:r>
    </w:p>
    <w:p>
      <w:pPr>
        <w:pStyle w:val="Heading2"/>
        <w:spacing w:before="160" w:after="120"/>
      </w:pPr>
      <w:r>
        <w:rPr>
          <w:rFonts w:ascii="Noto Sans CJK SC" w:hAnsi="Noto Sans CJK SC" w:eastAsia="Noto Sans CJK SC"/>
          <w:b/>
          <w:color w:val="1F4E79"/>
          <w:sz w:val="26"/>
        </w:rPr>
        <w:t>3.7 DNS 域名解析过程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142"/>
      </w:tblGrid>
      <w:tr>
        <w:tc>
          <w:tcPr>
            <w:tcW w:type="dxa" w:w="10142"/>
            <w:shd w:fill="FFF2CC"/>
          </w:tcPr>
          <w:p>
            <w:r/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域名解析答题模板</w:t>
            </w:r>
          </w:p>
          <w:p>
            <w:pPr>
              <w:spacing w:after="40"/>
            </w:pPr>
            <w:r>
              <w:rPr>
                <w:rFonts w:ascii="Noto Serif CJK SC" w:hAnsi="Noto Serif CJK SC" w:eastAsia="Noto Serif CJK SC"/>
                <w:sz w:val="20"/>
              </w:rPr>
              <w:t>主机中的 Resolver 先查询本地域名服务器。若本地 DNS 有缓存，直接返回 IP。若没有缓存，本地域名服务器从根服务器开始查询；根服务器返回 TLD 服务器地址，TLD 返回权威名字服务器地址；本地 DNS 再向权威服务器查询，获得最终 IP。最后本地 DNS 把结果返回给主机并缓存。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0142"/>
      </w:tblGrid>
      <w:tr>
        <w:tc>
          <w:tcPr>
            <w:tcW w:type="dxa" w:w="10142"/>
            <w:shd w:fill="F2F2F2"/>
          </w:tcPr>
          <w:p>
            <w:pPr>
              <w:spacing w:after="0"/>
            </w:pPr>
            <w:r/>
            <w:r>
              <w:rPr>
                <w:rFonts w:ascii="Noto Sans Mono CJK SC" w:hAnsi="Noto Sans Mono CJK SC" w:eastAsia="Noto Sans Mono CJK SC"/>
                <w:sz w:val="18"/>
              </w:rPr>
              <w:t>Host/Resolver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  <w:t xml:space="preserve">  ↓ 查询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  <w:t>Local DNS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  <w:t xml:space="preserve">  ↓ 若无缓存，查询 Root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  <w:t>Root Server → 返回 TLD Server 地址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  <w:t xml:space="preserve">  ↓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  <w:t>TLD Server → 返回 Authoritative Server 地址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  <w:t xml:space="preserve">  ↓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  <w:t>Authoritative Server → 返回最终 IP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  <w:t xml:space="preserve">  ↓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  <w:t>Local DNS 缓存并返回给 Host</w:t>
            </w:r>
          </w:p>
        </w:tc>
      </w:tr>
    </w:tbl>
    <w:p/>
    <w:p>
      <w:pPr>
        <w:pStyle w:val="Heading2"/>
        <w:spacing w:before="160" w:after="120"/>
      </w:pPr>
      <w:r>
        <w:rPr>
          <w:rFonts w:ascii="Noto Sans CJK SC" w:hAnsi="Noto Sans CJK SC" w:eastAsia="Noto Sans CJK SC"/>
          <w:b/>
          <w:color w:val="1F4E79"/>
          <w:sz w:val="26"/>
        </w:rPr>
        <w:t>3.8 递归解析 vs 迭代解析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3381"/>
        <w:gridCol w:w="3381"/>
        <w:gridCol w:w="3381"/>
      </w:tblGrid>
      <w:tr>
        <w:trPr>
          <w:tblHeader w:val="true"/>
        </w:trPr>
        <w:tc>
          <w:tcPr>
            <w:tcW w:type="dxa" w:w="18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比较项</w:t>
            </w:r>
          </w:p>
        </w:tc>
        <w:tc>
          <w:tcPr>
            <w:tcW w:type="dxa" w:w="317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递归解析 Recursive</w:t>
            </w:r>
          </w:p>
        </w:tc>
        <w:tc>
          <w:tcPr>
            <w:tcW w:type="dxa" w:w="317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迭代解析 Iterative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不知道答案时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被查询服务器继续代替查询者向其他服务器查询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被查询服务器只返回下一步该问谁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返回内容</w:t>
            </w:r>
          </w:p>
        </w:tc>
        <w:tc>
          <w:tcPr>
            <w:tcW w:type="dxa" w:w="3175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最终答案</w:t>
            </w:r>
          </w:p>
        </w:tc>
        <w:tc>
          <w:tcPr>
            <w:tcW w:type="dxa" w:w="3175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可能是部分答案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客户端负担</w:t>
            </w:r>
          </w:p>
        </w:tc>
        <w:tc>
          <w:tcPr>
            <w:tcW w:type="dxa" w:w="3175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小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本地 DNS 负担较多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常见使用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主机到本地 DNS 可采用递归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Internet 名字服务器之间普遍采用迭代</w:t>
            </w:r>
          </w:p>
        </w:tc>
      </w:tr>
    </w:tbl>
    <w:p/>
    <w:p>
      <w:pPr>
        <w:pStyle w:val="Heading2"/>
        <w:spacing w:before="160" w:after="120"/>
      </w:pPr>
      <w:r>
        <w:rPr>
          <w:rFonts w:ascii="Noto Sans CJK SC" w:hAnsi="Noto Sans CJK SC" w:eastAsia="Noto Sans CJK SC"/>
          <w:b/>
          <w:color w:val="1F4E79"/>
          <w:sz w:val="26"/>
        </w:rPr>
        <w:t>3.9 DNS 缓存与 TTL</w:t>
      </w:r>
    </w:p>
    <w:p>
      <w:pPr>
        <w:spacing w:after="100" w:line="259" w:lineRule="auto"/>
        <w:ind w:firstLine="420"/>
      </w:pPr>
      <w:r>
        <w:rPr>
          <w:rFonts w:ascii="Noto Serif CJK SC" w:hAnsi="Noto Serif CJK SC" w:eastAsia="Noto Serif CJK SC"/>
          <w:sz w:val="21"/>
        </w:rPr>
        <w:t>DNS 缓存用于减少查询步骤、降低时延、减轻根服务器/TLD/权威服务器负载。缓存可保存最终答案，也可保存中间答案或部分答案，例如 NS 记录。</w:t>
      </w:r>
    </w:p>
    <w:p>
      <w:pPr>
        <w:pStyle w:val="ListBullet"/>
        <w:spacing w:after="40" w:line="252" w:lineRule="auto"/>
      </w:pPr>
      <w:r>
        <w:rPr>
          <w:rFonts w:ascii="Noto Serif CJK SC" w:hAnsi="Noto Serif CJK SC" w:eastAsia="Noto Serif CJK SC"/>
          <w:sz w:val="20"/>
        </w:rPr>
        <w:t>缓存记录不是权威答案。</w:t>
      </w:r>
    </w:p>
    <w:p>
      <w:pPr>
        <w:pStyle w:val="ListBullet"/>
        <w:spacing w:after="40" w:line="252" w:lineRule="auto"/>
      </w:pPr>
      <w:r>
        <w:rPr>
          <w:rFonts w:ascii="Noto Serif CJK SC" w:hAnsi="Noto Serif CJK SC" w:eastAsia="Noto Serif CJK SC"/>
          <w:sz w:val="20"/>
        </w:rPr>
        <w:t>TTL 指定缓存记录有效时间。</w:t>
      </w:r>
    </w:p>
    <w:p>
      <w:pPr>
        <w:pStyle w:val="ListBullet"/>
        <w:spacing w:after="40" w:line="252" w:lineRule="auto"/>
      </w:pPr>
      <w:r>
        <w:rPr>
          <w:rFonts w:ascii="Noto Serif CJK SC" w:hAnsi="Noto Serif CJK SC" w:eastAsia="Noto Serif CJK SC"/>
          <w:sz w:val="20"/>
        </w:rPr>
        <w:t>TTL 太短会导致频繁查询；TTL 太长会导致域名记录更新传播慢。</w:t>
      </w:r>
    </w:p>
    <w:p>
      <w:pPr>
        <w:pStyle w:val="Heading1"/>
        <w:spacing w:before="240" w:after="120"/>
      </w:pPr>
      <w:r>
        <w:rPr>
          <w:rFonts w:ascii="Noto Sans CJK SC" w:hAnsi="Noto Sans CJK SC" w:eastAsia="Noto Sans CJK SC"/>
          <w:b/>
          <w:color w:val="1F4E79"/>
          <w:sz w:val="32"/>
        </w:rPr>
        <w:t>四、电子邮件系统 Email</w:t>
      </w:r>
    </w:p>
    <w:p>
      <w:pPr>
        <w:pStyle w:val="Heading2"/>
        <w:spacing w:before="160" w:after="120"/>
      </w:pPr>
      <w:r>
        <w:rPr>
          <w:rFonts w:ascii="Noto Sans CJK SC" w:hAnsi="Noto Sans CJK SC" w:eastAsia="Noto Sans CJK SC"/>
          <w:b/>
          <w:color w:val="1F4E79"/>
          <w:sz w:val="26"/>
        </w:rPr>
        <w:t>4.1 Email 的目标与组成</w:t>
      </w:r>
    </w:p>
    <w:p>
      <w:pPr>
        <w:spacing w:after="100" w:line="259" w:lineRule="auto"/>
        <w:ind w:firstLine="420"/>
      </w:pPr>
      <w:r>
        <w:rPr>
          <w:rFonts w:ascii="Noto Serif CJK SC" w:hAnsi="Noto Serif CJK SC" w:eastAsia="Noto Serif CJK SC"/>
          <w:sz w:val="21"/>
        </w:rPr>
        <w:t>电子邮件系统的目标是实现用户之间的异步数据传输。异步意味着发送方和接收方不需要同时在线，邮件可先存储在接收方邮件服务器的邮箱中。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5071"/>
        <w:gridCol w:w="5071"/>
      </w:tblGrid>
      <w:tr>
        <w:trPr>
          <w:tblHeader w:val="true"/>
        </w:trPr>
        <w:tc>
          <w:tcPr>
            <w:tcW w:type="dxa" w:w="260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组件 / 协议</w:t>
            </w:r>
          </w:p>
        </w:tc>
        <w:tc>
          <w:tcPr>
            <w:tcW w:type="dxa" w:w="555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作用</w:t>
            </w:r>
          </w:p>
        </w:tc>
      </w:tr>
      <w:tr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UA：User Agent</w:t>
            </w:r>
          </w:p>
        </w:tc>
        <w:tc>
          <w:tcPr>
            <w:tcW w:type="dxa" w:w="5556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用户代理，用户直接使用的邮件程序，用于写信、读信、管理附件。</w:t>
            </w:r>
          </w:p>
        </w:tc>
      </w:tr>
      <w:tr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MTA：Message Transfer Agent</w:t>
            </w:r>
          </w:p>
        </w:tc>
        <w:tc>
          <w:tcPr>
            <w:tcW w:type="dxa" w:w="5556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邮件传输代理，通常是邮件服务器，负责发送、接收、转发邮件。</w:t>
            </w:r>
          </w:p>
        </w:tc>
      </w:tr>
      <w:tr>
        <w:tc>
          <w:tcPr>
            <w:tcW w:type="dxa" w:w="2608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Mailbox</w:t>
            </w:r>
          </w:p>
        </w:tc>
        <w:tc>
          <w:tcPr>
            <w:tcW w:type="dxa" w:w="5556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邮箱，存储用户收到的邮件。</w:t>
            </w:r>
          </w:p>
        </w:tc>
      </w:tr>
      <w:tr>
        <w:tc>
          <w:tcPr>
            <w:tcW w:type="dxa" w:w="2608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SMTP</w:t>
            </w:r>
          </w:p>
        </w:tc>
        <w:tc>
          <w:tcPr>
            <w:tcW w:type="dxa" w:w="5556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发送邮件协议。</w:t>
            </w:r>
          </w:p>
        </w:tc>
      </w:tr>
      <w:tr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POP3 / IMAP</w:t>
            </w:r>
          </w:p>
        </w:tc>
        <w:tc>
          <w:tcPr>
            <w:tcW w:type="dxa" w:w="5556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接收或访问邮件协议。</w:t>
            </w:r>
          </w:p>
        </w:tc>
      </w:tr>
      <w:tr>
        <w:tc>
          <w:tcPr>
            <w:tcW w:type="dxa" w:w="2608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MIME</w:t>
            </w:r>
          </w:p>
        </w:tc>
        <w:tc>
          <w:tcPr>
            <w:tcW w:type="dxa" w:w="5556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邮件内容扩展机制，支持中文、多媒体、附件等。</w:t>
            </w:r>
          </w:p>
        </w:tc>
      </w:tr>
    </w:tbl>
    <w:p/>
    <w:p>
      <w:pPr>
        <w:pStyle w:val="Heading2"/>
        <w:spacing w:before="160" w:after="120"/>
      </w:pPr>
      <w:r>
        <w:rPr>
          <w:rFonts w:ascii="Noto Sans CJK SC" w:hAnsi="Noto Sans CJK SC" w:eastAsia="Noto Sans CJK SC"/>
          <w:b/>
          <w:color w:val="1F4E79"/>
          <w:sz w:val="26"/>
        </w:rPr>
        <w:t>4.2 Email 地址与邮件格式</w:t>
      </w:r>
    </w:p>
    <w:p>
      <w:pPr>
        <w:spacing w:after="100" w:line="259" w:lineRule="auto"/>
        <w:ind w:firstLine="420"/>
      </w:pPr>
      <w:r>
        <w:rPr>
          <w:rFonts w:ascii="Noto Serif CJK SC" w:hAnsi="Noto Serif CJK SC" w:eastAsia="Noto Serif CJK SC"/>
          <w:sz w:val="21"/>
        </w:rPr>
        <w:t>邮件地址格式为 user@dns-address。其中 user 在该邮件服务器域内唯一，dns-address 在 Internet 中唯一，因此邮件地址全局唯一。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0142"/>
      </w:tblGrid>
      <w:tr>
        <w:tc>
          <w:tcPr>
            <w:tcW w:type="dxa" w:w="10142"/>
            <w:shd w:fill="F2F2F2"/>
          </w:tcPr>
          <w:p>
            <w:pPr>
              <w:spacing w:after="0"/>
            </w:pPr>
            <w:r/>
            <w:r>
              <w:rPr>
                <w:rFonts w:ascii="Noto Sans Mono CJK SC" w:hAnsi="Noto Sans Mono CJK SC" w:eastAsia="Noto Sans Mono CJK SC"/>
                <w:sz w:val="18"/>
              </w:rPr>
              <w:t>alice@bupt.edu.cn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  <w:t>user = alice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  <w:t>dns-address = bupt.edu.cn</w:t>
            </w:r>
          </w:p>
        </w:tc>
      </w:tr>
    </w:tbl>
    <w:p/>
    <w:p>
      <w:pPr>
        <w:spacing w:after="100" w:line="259" w:lineRule="auto"/>
        <w:ind w:firstLine="420"/>
      </w:pPr>
      <w:r>
        <w:rPr>
          <w:rFonts w:ascii="Noto Serif CJK SC" w:hAnsi="Noto Serif CJK SC" w:eastAsia="Noto Serif CJK SC"/>
          <w:sz w:val="21"/>
        </w:rPr>
        <w:t>邮件内容通常由 Header、空行、Body 构成。Header 中常见字段包括 From、To、Cc、Bcc、Date、Subject、Message-ID、Received 等。Envelope 则是邮件传输过程中使用的信息，如 SMTP 中的 MAIL FROM 和 RCPT TO。</w:t>
      </w:r>
    </w:p>
    <w:p>
      <w:pPr>
        <w:pStyle w:val="Heading2"/>
        <w:spacing w:before="160" w:after="120"/>
      </w:pPr>
      <w:r>
        <w:rPr>
          <w:rFonts w:ascii="Noto Sans CJK SC" w:hAnsi="Noto Sans CJK SC" w:eastAsia="Noto Sans CJK SC"/>
          <w:b/>
          <w:color w:val="1F4E79"/>
          <w:sz w:val="26"/>
        </w:rPr>
        <w:t>4.3 MIME 多用途因特网邮件扩展</w:t>
      </w:r>
    </w:p>
    <w:p>
      <w:pPr>
        <w:spacing w:after="100" w:line="259" w:lineRule="auto"/>
        <w:ind w:firstLine="420"/>
      </w:pPr>
      <w:r>
        <w:rPr>
          <w:rFonts w:ascii="Noto Serif CJK SC" w:hAnsi="Noto Serif CJK SC" w:eastAsia="Noto Serif CJK SC"/>
          <w:sz w:val="21"/>
        </w:rPr>
        <w:t>早期邮件格式主要支持 7-bit ASCII，不能很好支持中文、图片、音频、视频、附件、HTML 等内容。MIME 在不推翻原有邮件格式和传输协议的基础上，为邮件体增加结构，并定义非 ASCII 内容的编码规则。</w:t>
      </w:r>
    </w:p>
    <w:p>
      <w:pPr>
        <w:pStyle w:val="ListBullet"/>
        <w:spacing w:after="40" w:line="252" w:lineRule="auto"/>
      </w:pPr>
      <w:r>
        <w:rPr>
          <w:rFonts w:ascii="Noto Serif CJK SC" w:hAnsi="Noto Serif CJK SC" w:eastAsia="Noto Serif CJK SC"/>
          <w:sz w:val="20"/>
        </w:rPr>
        <w:t>支持文本、HTML、图片、音频、视频、压缩文件、附件。</w:t>
      </w:r>
    </w:p>
    <w:p>
      <w:pPr>
        <w:pStyle w:val="ListBullet"/>
        <w:spacing w:after="40" w:line="252" w:lineRule="auto"/>
      </w:pPr>
      <w:r>
        <w:rPr>
          <w:rFonts w:ascii="Noto Serif CJK SC" w:hAnsi="Noto Serif CJK SC" w:eastAsia="Noto Serif CJK SC"/>
          <w:sz w:val="20"/>
        </w:rPr>
        <w:t>支持多部分邮件，每一部分可有自己的类型和编码方式。</w:t>
      </w:r>
    </w:p>
    <w:p>
      <w:pPr>
        <w:pStyle w:val="ListBullet"/>
        <w:spacing w:after="40" w:line="252" w:lineRule="auto"/>
      </w:pPr>
      <w:r>
        <w:rPr>
          <w:rFonts w:ascii="Noto Serif CJK SC" w:hAnsi="Noto Serif CJK SC" w:eastAsia="Noto Serif CJK SC"/>
          <w:sz w:val="20"/>
        </w:rPr>
        <w:t>也可用于 HTTP 消息头中的内容类型扩展。</w:t>
      </w:r>
    </w:p>
    <w:p>
      <w:pPr>
        <w:pStyle w:val="Heading2"/>
        <w:spacing w:before="160" w:after="120"/>
      </w:pPr>
      <w:r>
        <w:rPr>
          <w:rFonts w:ascii="Noto Sans CJK SC" w:hAnsi="Noto Sans CJK SC" w:eastAsia="Noto Sans CJK SC"/>
          <w:b/>
          <w:color w:val="1F4E79"/>
          <w:sz w:val="26"/>
        </w:rPr>
        <w:t>4.4 SMTP 简单邮件传送协议</w:t>
      </w:r>
    </w:p>
    <w:p>
      <w:pPr>
        <w:spacing w:after="100" w:line="259" w:lineRule="auto"/>
        <w:ind w:firstLine="420"/>
      </w:pPr>
      <w:r>
        <w:rPr>
          <w:rFonts w:ascii="Noto Serif CJK SC" w:hAnsi="Noto Serif CJK SC" w:eastAsia="Noto Serif CJK SC"/>
          <w:sz w:val="21"/>
        </w:rPr>
        <w:t>SMTP 用于发送邮件：既用于用户代理把邮件提交给发件人的邮件服务器，也用于发件人邮件服务器把邮件传送给收件人邮件服务器。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5071"/>
        <w:gridCol w:w="5071"/>
      </w:tblGrid>
      <w:tr>
        <w:trPr>
          <w:tblHeader w:val="true"/>
        </w:trPr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项目</w:t>
            </w:r>
          </w:p>
        </w:tc>
        <w:tc>
          <w:tcPr>
            <w:tcW w:type="dxa" w:w="640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SMTP 特点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传输层</w:t>
            </w:r>
          </w:p>
        </w:tc>
        <w:tc>
          <w:tcPr>
            <w:tcW w:type="dxa" w:w="6406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基于 TCP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端口</w:t>
            </w:r>
          </w:p>
        </w:tc>
        <w:tc>
          <w:tcPr>
            <w:tcW w:type="dxa" w:w="6406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服务器监听 TCP 25 端口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通信方式</w:t>
            </w:r>
          </w:p>
        </w:tc>
        <w:tc>
          <w:tcPr>
            <w:tcW w:type="dxa" w:w="6406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命令/响应式 ASCII 协议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方向</w:t>
            </w:r>
          </w:p>
        </w:tc>
        <w:tc>
          <w:tcPr>
            <w:tcW w:type="dxa" w:w="6406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Push 协议，用于发送/推送邮件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典型命令</w:t>
            </w:r>
          </w:p>
        </w:tc>
        <w:tc>
          <w:tcPr>
            <w:tcW w:type="dxa" w:w="6406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HELO/EHLO、MAIL FROM、RCPT TO、DATA、QUIT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0142"/>
      </w:tblGrid>
      <w:tr>
        <w:tc>
          <w:tcPr>
            <w:tcW w:type="dxa" w:w="10142"/>
            <w:shd w:fill="F2F2F2"/>
          </w:tcPr>
          <w:p>
            <w:pPr>
              <w:spacing w:after="0"/>
            </w:pPr>
            <w:r/>
            <w:r>
              <w:rPr>
                <w:rFonts w:ascii="Noto Sans Mono CJK SC" w:hAnsi="Noto Sans Mono CJK SC" w:eastAsia="Noto Sans Mono CJK SC"/>
                <w:sz w:val="18"/>
              </w:rPr>
              <w:t>建立 TCP 连接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  <w:t>HELO / EHLO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  <w:t>MAIL FROM:&lt;alice@example.com&gt;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  <w:t>RCPT TO:&lt;bob@example.com&gt;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  <w:t>DATA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  <w:t>邮件头 + 空行 + 邮件体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  <w:t>.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  <w:t>QUIT</w:t>
            </w:r>
          </w:p>
        </w:tc>
      </w:tr>
    </w:tbl>
    <w:p/>
    <w:p>
      <w:pPr>
        <w:pStyle w:val="Heading2"/>
        <w:spacing w:before="160" w:after="120"/>
      </w:pPr>
      <w:r>
        <w:rPr>
          <w:rFonts w:ascii="Noto Sans CJK SC" w:hAnsi="Noto Sans CJK SC" w:eastAsia="Noto Sans CJK SC"/>
          <w:b/>
          <w:color w:val="1F4E79"/>
          <w:sz w:val="26"/>
        </w:rPr>
        <w:t>4.5 POP3 与 IMAP</w:t>
      </w:r>
    </w:p>
    <w:p>
      <w:pPr>
        <w:spacing w:after="100" w:line="259" w:lineRule="auto"/>
        <w:ind w:firstLine="420"/>
      </w:pPr>
      <w:r>
        <w:rPr>
          <w:rFonts w:ascii="Noto Serif CJK SC" w:hAnsi="Noto Serif CJK SC" w:eastAsia="Noto Serif CJK SC"/>
          <w:sz w:val="21"/>
        </w:rPr>
        <w:t>POP3 和 IMAP 都用于用户代理访问邮件服务器中的邮箱，但使用体验和功能强弱不同。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3381"/>
        <w:gridCol w:w="3381"/>
        <w:gridCol w:w="3381"/>
      </w:tblGrid>
      <w:tr>
        <w:trPr>
          <w:tblHeader w:val="true"/>
        </w:trPr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比较项</w:t>
            </w:r>
          </w:p>
        </w:tc>
        <w:tc>
          <w:tcPr>
            <w:tcW w:type="dxa" w:w="317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POP3</w:t>
            </w:r>
          </w:p>
        </w:tc>
        <w:tc>
          <w:tcPr>
            <w:tcW w:type="dxa" w:w="317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IMAP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作用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把邮件从服务器下载到用户代理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访问并同步服务器邮箱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邮件存储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常下载到本地，可删除服务器副本</w:t>
            </w:r>
          </w:p>
        </w:tc>
        <w:tc>
          <w:tcPr>
            <w:tcW w:type="dxa" w:w="3175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主要保留在服务器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多设备同步</w:t>
            </w:r>
          </w:p>
        </w:tc>
        <w:tc>
          <w:tcPr>
            <w:tcW w:type="dxa" w:w="3175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弱</w:t>
            </w:r>
          </w:p>
        </w:tc>
        <w:tc>
          <w:tcPr>
            <w:tcW w:type="dxa" w:w="3175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强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服务器端文件夹</w:t>
            </w:r>
          </w:p>
        </w:tc>
        <w:tc>
          <w:tcPr>
            <w:tcW w:type="dxa" w:w="3175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支持弱</w:t>
            </w:r>
          </w:p>
        </w:tc>
        <w:tc>
          <w:tcPr>
            <w:tcW w:type="dxa" w:w="3175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支持较好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下载方式</w:t>
            </w:r>
          </w:p>
        </w:tc>
        <w:tc>
          <w:tcPr>
            <w:tcW w:type="dxa" w:w="3175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通常下载整封邮件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可只下载邮件头或部分内容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复杂度</w:t>
            </w:r>
          </w:p>
        </w:tc>
        <w:tc>
          <w:tcPr>
            <w:tcW w:type="dxa" w:w="3175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简单</w:t>
            </w:r>
          </w:p>
        </w:tc>
        <w:tc>
          <w:tcPr>
            <w:tcW w:type="dxa" w:w="3175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更复杂、功能更强</w:t>
            </w:r>
          </w:p>
        </w:tc>
      </w:tr>
    </w:tbl>
    <w:p/>
    <w:p>
      <w:pPr>
        <w:pStyle w:val="Heading2"/>
        <w:spacing w:before="160" w:after="120"/>
      </w:pPr>
      <w:r>
        <w:rPr>
          <w:rFonts w:ascii="Noto Sans CJK SC" w:hAnsi="Noto Sans CJK SC" w:eastAsia="Noto Sans CJK SC"/>
          <w:b/>
          <w:color w:val="1F4E79"/>
          <w:sz w:val="26"/>
        </w:rPr>
        <w:t>4.6 Webmail</w:t>
      </w:r>
    </w:p>
    <w:p>
      <w:pPr>
        <w:spacing w:after="100" w:line="259" w:lineRule="auto"/>
        <w:ind w:firstLine="420"/>
      </w:pPr>
      <w:r>
        <w:rPr>
          <w:rFonts w:ascii="Noto Serif CJK SC" w:hAnsi="Noto Serif CJK SC" w:eastAsia="Noto Serif CJK SC"/>
          <w:sz w:val="21"/>
        </w:rPr>
        <w:t>Webmail 是用户通过浏览器使用 HTTP 协议与邮件服务器通信来收发邮件。注意：用户侧使用 HTTP，但邮件服务器之间传输邮件仍然可以使用 SMTP。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0142"/>
      </w:tblGrid>
      <w:tr>
        <w:tc>
          <w:tcPr>
            <w:tcW w:type="dxa" w:w="10142"/>
            <w:shd w:fill="F2F2F2"/>
          </w:tcPr>
          <w:p>
            <w:pPr>
              <w:spacing w:after="0"/>
            </w:pPr>
            <w:r/>
            <w:r>
              <w:rPr>
                <w:rFonts w:ascii="Noto Sans Mono CJK SC" w:hAnsi="Noto Sans Mono CJK SC" w:eastAsia="Noto Sans Mono CJK SC"/>
                <w:sz w:val="18"/>
              </w:rPr>
              <w:t>用户浏览器  ←HTTP→  邮件服务器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  <w:t>邮件服务器  ←SMTP→  其他邮件服务器</w:t>
            </w:r>
          </w:p>
        </w:tc>
      </w:tr>
    </w:tbl>
    <w:p/>
    <w:p>
      <w:pPr>
        <w:pStyle w:val="Heading2"/>
        <w:spacing w:before="160" w:after="120"/>
      </w:pPr>
      <w:r>
        <w:rPr>
          <w:rFonts w:ascii="Noto Sans CJK SC" w:hAnsi="Noto Sans CJK SC" w:eastAsia="Noto Sans CJK SC"/>
          <w:b/>
          <w:color w:val="1F4E79"/>
          <w:sz w:val="26"/>
        </w:rPr>
        <w:t>4.7 Email 完整流程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142"/>
      </w:tblGrid>
      <w:tr>
        <w:tc>
          <w:tcPr>
            <w:tcW w:type="dxa" w:w="10142"/>
            <w:shd w:fill="E2F0D9"/>
          </w:tcPr>
          <w:p>
            <w:r/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Email 发送与接收答题模板</w:t>
            </w:r>
          </w:p>
          <w:p>
            <w:pPr>
              <w:spacing w:after="40"/>
            </w:pPr>
            <w:r>
              <w:rPr>
                <w:rFonts w:ascii="Noto Serif CJK SC" w:hAnsi="Noto Serif CJK SC" w:eastAsia="Noto Serif CJK SC"/>
                <w:sz w:val="20"/>
              </w:rPr>
              <w:t>Alice 使用 UA 写邮件；Alice 的 UA 使用 SMTP 把邮件提交给 Alice 的邮件服务器；Alice 的邮件服务器作为 SMTP 客户端，Bob 的邮件服务器作为 SMTP 服务器；两台邮件服务器之间使用 SMTP 传送邮件；Bob 的邮件服务器把邮件存入 Bob 的 Mailbox；Bob 使用 UA 通过 POP3 或 IMAP 读取邮件。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0142"/>
      </w:tblGrid>
      <w:tr>
        <w:tc>
          <w:tcPr>
            <w:tcW w:type="dxa" w:w="10142"/>
            <w:shd w:fill="F2F2F2"/>
          </w:tcPr>
          <w:p>
            <w:pPr>
              <w:spacing w:after="0"/>
            </w:pPr>
            <w:r/>
            <w:r>
              <w:rPr>
                <w:rFonts w:ascii="Noto Sans Mono CJK SC" w:hAnsi="Noto Sans Mono CJK SC" w:eastAsia="Noto Sans Mono CJK SC"/>
                <w:sz w:val="18"/>
              </w:rPr>
              <w:t>Alice UA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  <w:t xml:space="preserve">  ↓ SMTP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  <w:t>Alice Mail Server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  <w:t xml:space="preserve">  ↓ SMTP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  <w:t>Bob Mail Server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  <w:t xml:space="preserve">  ↓ 存入 Mailbox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  <w:t>Bob UA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  <w:t xml:space="preserve">  ↑ POP3 / IMAP</w:t>
            </w:r>
          </w:p>
        </w:tc>
      </w:tr>
    </w:tbl>
    <w:p/>
    <w:p>
      <w:pPr>
        <w:pStyle w:val="Heading1"/>
        <w:spacing w:before="240" w:after="120"/>
      </w:pPr>
      <w:r>
        <w:rPr>
          <w:rFonts w:ascii="Noto Sans CJK SC" w:hAnsi="Noto Sans CJK SC" w:eastAsia="Noto Sans CJK SC"/>
          <w:b/>
          <w:color w:val="1F4E79"/>
          <w:sz w:val="32"/>
        </w:rPr>
        <w:t>五、WWW、URL、HTML 与 HTTP</w:t>
      </w:r>
    </w:p>
    <w:p>
      <w:pPr>
        <w:pStyle w:val="Heading2"/>
        <w:spacing w:before="160" w:after="120"/>
      </w:pPr>
      <w:r>
        <w:rPr>
          <w:rFonts w:ascii="Noto Sans CJK SC" w:hAnsi="Noto Sans CJK SC" w:eastAsia="Noto Sans CJK SC"/>
          <w:b/>
          <w:color w:val="1F4E79"/>
          <w:sz w:val="26"/>
        </w:rPr>
        <w:t>5.1 WWW 万维网</w:t>
      </w:r>
    </w:p>
    <w:p>
      <w:pPr>
        <w:spacing w:after="100" w:line="259" w:lineRule="auto"/>
        <w:ind w:firstLine="420"/>
      </w:pPr>
      <w:r>
        <w:rPr>
          <w:rFonts w:ascii="Noto Serif CJK SC" w:hAnsi="Noto Serif CJK SC" w:eastAsia="Noto Serif CJK SC"/>
          <w:sz w:val="21"/>
        </w:rPr>
        <w:t>WWW，即 World Wide Web，是建立在 Internet 之上的分布式超媒体系统。信息存储在 Web 服务器中，用户通过浏览器、URL、HTTP 和超链接访问资源。</w:t>
      </w:r>
    </w:p>
    <w:p>
      <w:pPr>
        <w:pStyle w:val="ListBullet"/>
        <w:spacing w:after="40" w:line="252" w:lineRule="auto"/>
      </w:pPr>
      <w:r>
        <w:rPr>
          <w:rFonts w:ascii="Noto Serif CJK SC" w:hAnsi="Noto Serif CJK SC" w:eastAsia="Noto Serif CJK SC"/>
          <w:sz w:val="20"/>
        </w:rPr>
        <w:t>Browser：浏览器，WWW 客户端程序。</w:t>
      </w:r>
    </w:p>
    <w:p>
      <w:pPr>
        <w:pStyle w:val="ListBullet"/>
        <w:spacing w:after="40" w:line="252" w:lineRule="auto"/>
      </w:pPr>
      <w:r>
        <w:rPr>
          <w:rFonts w:ascii="Noto Serif CJK SC" w:hAnsi="Noto Serif CJK SC" w:eastAsia="Noto Serif CJK SC"/>
          <w:sz w:val="20"/>
        </w:rPr>
        <w:t>Web Server：Web 服务器，存储并提供 Web 资源。</w:t>
      </w:r>
    </w:p>
    <w:p>
      <w:pPr>
        <w:pStyle w:val="ListBullet"/>
        <w:spacing w:after="40" w:line="252" w:lineRule="auto"/>
      </w:pPr>
      <w:r>
        <w:rPr>
          <w:rFonts w:ascii="Noto Serif CJK SC" w:hAnsi="Noto Serif CJK SC" w:eastAsia="Noto Serif CJK SC"/>
          <w:sz w:val="20"/>
        </w:rPr>
        <w:t>URL：统一资源定位符，用于定位资源。</w:t>
      </w:r>
    </w:p>
    <w:p>
      <w:pPr>
        <w:pStyle w:val="ListBullet"/>
        <w:spacing w:after="40" w:line="252" w:lineRule="auto"/>
      </w:pPr>
      <w:r>
        <w:rPr>
          <w:rFonts w:ascii="Noto Serif CJK SC" w:hAnsi="Noto Serif CJK SC" w:eastAsia="Noto Serif CJK SC"/>
          <w:sz w:val="20"/>
        </w:rPr>
        <w:t>HTTP：浏览器和 Web 服务器之间的传输协议。</w:t>
      </w:r>
    </w:p>
    <w:p>
      <w:pPr>
        <w:pStyle w:val="ListBullet"/>
        <w:spacing w:after="40" w:line="252" w:lineRule="auto"/>
      </w:pPr>
      <w:r>
        <w:rPr>
          <w:rFonts w:ascii="Noto Serif CJK SC" w:hAnsi="Noto Serif CJK SC" w:eastAsia="Noto Serif CJK SC"/>
          <w:sz w:val="20"/>
        </w:rPr>
        <w:t>HTML：描述网页结构和内容的标记语言。</w:t>
      </w:r>
    </w:p>
    <w:p>
      <w:pPr>
        <w:pStyle w:val="ListBullet"/>
        <w:spacing w:after="40" w:line="252" w:lineRule="auto"/>
      </w:pPr>
      <w:r>
        <w:rPr>
          <w:rFonts w:ascii="Noto Serif CJK SC" w:hAnsi="Noto Serif CJK SC" w:eastAsia="Noto Serif CJK SC"/>
          <w:sz w:val="20"/>
        </w:rPr>
        <w:t>Hyperlink：超链接，用于关联和跳转资源。</w:t>
      </w:r>
    </w:p>
    <w:p>
      <w:pPr>
        <w:pStyle w:val="Heading2"/>
        <w:spacing w:before="160" w:after="120"/>
      </w:pPr>
      <w:r>
        <w:rPr>
          <w:rFonts w:ascii="Noto Sans CJK SC" w:hAnsi="Noto Sans CJK SC" w:eastAsia="Noto Sans CJK SC"/>
          <w:b/>
          <w:color w:val="1F4E79"/>
          <w:sz w:val="26"/>
        </w:rPr>
        <w:t>5.2 URL 统一资源定位符</w:t>
      </w:r>
    </w:p>
    <w:p>
      <w:pPr>
        <w:spacing w:after="100" w:line="259" w:lineRule="auto"/>
        <w:ind w:firstLine="420"/>
      </w:pPr>
      <w:r>
        <w:rPr>
          <w:rFonts w:ascii="Noto Serif CJK SC" w:hAnsi="Noto Serif CJK SC" w:eastAsia="Noto Serif CJK SC"/>
          <w:sz w:val="21"/>
        </w:rPr>
        <w:t>URL 用于定位 Web 资源，基本格式如下：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0142"/>
      </w:tblGrid>
      <w:tr>
        <w:tc>
          <w:tcPr>
            <w:tcW w:type="dxa" w:w="10142"/>
            <w:shd w:fill="F2F2F2"/>
          </w:tcPr>
          <w:p>
            <w:pPr>
              <w:spacing w:after="0"/>
            </w:pPr>
            <w:r/>
            <w:r>
              <w:rPr>
                <w:rFonts w:ascii="Noto Sans Mono CJK SC" w:hAnsi="Noto Sans Mono CJK SC" w:eastAsia="Noto Sans Mono CJK SC"/>
                <w:sz w:val="18"/>
              </w:rPr>
              <w:t>protocol://domain_name:port/item_name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  <w:t>例如：http://www.example.com:80/index.html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5071"/>
        <w:gridCol w:w="5071"/>
      </w:tblGrid>
      <w:tr>
        <w:trPr>
          <w:tblHeader w:val="true"/>
        </w:trPr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部分</w:t>
            </w:r>
          </w:p>
        </w:tc>
        <w:tc>
          <w:tcPr>
            <w:tcW w:type="dxa" w:w="623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含义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protocol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使用的协议，如 http、https、ftp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domain_name</w:t>
            </w:r>
          </w:p>
        </w:tc>
        <w:tc>
          <w:tcPr>
            <w:tcW w:type="dxa" w:w="6236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服务器域名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port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端口号，HTTP 默认 80，HTTPS 默认 443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item_name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服务器上的资源路径</w:t>
            </w:r>
          </w:p>
        </w:tc>
      </w:tr>
    </w:tbl>
    <w:p/>
    <w:p>
      <w:pPr>
        <w:pStyle w:val="Heading2"/>
        <w:spacing w:before="160" w:after="120"/>
      </w:pPr>
      <w:r>
        <w:rPr>
          <w:rFonts w:ascii="Noto Sans CJK SC" w:hAnsi="Noto Sans CJK SC" w:eastAsia="Noto Sans CJK SC"/>
          <w:b/>
          <w:color w:val="1F4E79"/>
          <w:sz w:val="26"/>
        </w:rPr>
        <w:t>5.3 HTML</w:t>
      </w:r>
    </w:p>
    <w:p>
      <w:pPr>
        <w:spacing w:after="100" w:line="259" w:lineRule="auto"/>
        <w:ind w:firstLine="420"/>
      </w:pPr>
      <w:r>
        <w:rPr>
          <w:rFonts w:ascii="Noto Serif CJK SC" w:hAnsi="Noto Serif CJK SC" w:eastAsia="Noto Serif CJK SC"/>
          <w:sz w:val="21"/>
        </w:rPr>
        <w:t>HTML 是 HyperText Markup Language，超文本标记语言，用于描述网页结构和内容。HTML 本身不是传输协议，真正传输 HTML 文件的是 HTTP。</w:t>
      </w:r>
    </w:p>
    <w:p>
      <w:pPr>
        <w:pStyle w:val="ListBullet"/>
        <w:spacing w:after="40" w:line="252" w:lineRule="auto"/>
      </w:pPr>
      <w:r>
        <w:rPr>
          <w:rFonts w:ascii="Noto Serif CJK SC" w:hAnsi="Noto Serif CJK SC" w:eastAsia="Noto Serif CJK SC"/>
          <w:sz w:val="20"/>
        </w:rPr>
        <w:t>HTML 可包含文字、图片、超链接、表格、表单、脚本和样式引用。</w:t>
      </w:r>
    </w:p>
    <w:p>
      <w:pPr>
        <w:pStyle w:val="ListBullet"/>
        <w:spacing w:after="40" w:line="252" w:lineRule="auto"/>
      </w:pPr>
      <w:r>
        <w:rPr>
          <w:rFonts w:ascii="Noto Serif CJK SC" w:hAnsi="Noto Serif CJK SC" w:eastAsia="Noto Serif CJK SC"/>
          <w:sz w:val="20"/>
        </w:rPr>
        <w:t>浏览器下载 HTML 后，会解析其中引用的 CSS、JS、图片等对象，并继续发起 HTTP 请求。</w:t>
      </w:r>
    </w:p>
    <w:p>
      <w:pPr>
        <w:pStyle w:val="Heading2"/>
        <w:spacing w:before="160" w:after="120"/>
      </w:pPr>
      <w:r>
        <w:rPr>
          <w:rFonts w:ascii="Noto Sans CJK SC" w:hAnsi="Noto Sans CJK SC" w:eastAsia="Noto Sans CJK SC"/>
          <w:b/>
          <w:color w:val="1F4E79"/>
          <w:sz w:val="26"/>
        </w:rPr>
        <w:t>5.4 HTTP 的作用与特点</w:t>
      </w:r>
    </w:p>
    <w:p>
      <w:pPr>
        <w:spacing w:after="100" w:line="259" w:lineRule="auto"/>
        <w:ind w:firstLine="420"/>
      </w:pPr>
      <w:r>
        <w:rPr>
          <w:rFonts w:ascii="Noto Serif CJK SC" w:hAnsi="Noto Serif CJK SC" w:eastAsia="Noto Serif CJK SC"/>
          <w:sz w:val="21"/>
        </w:rPr>
        <w:t>HTTP，全称 HyperText Transfer Protocol，超文本传送协议。它规定浏览器和 Web 服务器之间如何交换请求和响应。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5071"/>
        <w:gridCol w:w="5071"/>
      </w:tblGrid>
      <w:tr>
        <w:trPr>
          <w:tblHeader w:val="true"/>
        </w:trPr>
        <w:tc>
          <w:tcPr>
            <w:tcW w:type="dxa" w:w="198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特点</w:t>
            </w:r>
          </w:p>
        </w:tc>
        <w:tc>
          <w:tcPr>
            <w:tcW w:type="dxa" w:w="606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说明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应用层协议</w:t>
            </w:r>
          </w:p>
        </w:tc>
        <w:tc>
          <w:tcPr>
            <w:tcW w:type="dxa" w:w="6066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运行在应用层，面向 Web 应用。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C/S 模型</w:t>
            </w:r>
          </w:p>
        </w:tc>
        <w:tc>
          <w:tcPr>
            <w:tcW w:type="dxa" w:w="6066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浏览器是客户端，Web 服务器是服务器。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基于 TCP</w:t>
            </w:r>
          </w:p>
        </w:tc>
        <w:tc>
          <w:tcPr>
            <w:tcW w:type="dxa" w:w="6066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默认端口 80，HTTPS 默认 443。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请求/响应模式</w:t>
            </w:r>
          </w:p>
        </w:tc>
        <w:tc>
          <w:tcPr>
            <w:tcW w:type="dxa" w:w="6066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客户端请求资源，服务器返回响应。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无状态</w:t>
            </w:r>
          </w:p>
        </w:tc>
        <w:tc>
          <w:tcPr>
            <w:tcW w:type="dxa" w:w="6066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协议本身不自动记住前一次请求上下文。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HTTP/1.1</w:t>
            </w:r>
          </w:p>
        </w:tc>
        <w:tc>
          <w:tcPr>
            <w:tcW w:type="dxa" w:w="6066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支持持久连接和流水线请求。</w:t>
            </w:r>
          </w:p>
        </w:tc>
      </w:tr>
    </w:tbl>
    <w:p/>
    <w:p>
      <w:pPr>
        <w:spacing w:after="100" w:line="259" w:lineRule="auto"/>
        <w:ind w:firstLine="420"/>
      </w:pPr>
      <w:r>
        <w:rPr>
          <w:rFonts w:ascii="Noto Serif CJK SC" w:hAnsi="Noto Serif CJK SC" w:eastAsia="Noto Serif CJK SC"/>
          <w:sz w:val="21"/>
        </w:rPr>
        <w:t>HTTP 无状态并不意味着网站无法登录。登录状态通常依靠 Cookie、Session、Token 等机制在应用层维护。</w:t>
      </w:r>
    </w:p>
    <w:p>
      <w:pPr>
        <w:pStyle w:val="Heading2"/>
        <w:spacing w:before="160" w:after="120"/>
      </w:pPr>
      <w:r>
        <w:rPr>
          <w:rFonts w:ascii="Noto Sans CJK SC" w:hAnsi="Noto Sans CJK SC" w:eastAsia="Noto Sans CJK SC"/>
          <w:b/>
          <w:color w:val="1F4E79"/>
          <w:sz w:val="26"/>
        </w:rPr>
        <w:t>5.5 HTTP 请求报文</w:t>
      </w:r>
    </w:p>
    <w:p>
      <w:pPr>
        <w:spacing w:after="100" w:line="259" w:lineRule="auto"/>
        <w:ind w:firstLine="420"/>
      </w:pPr>
      <w:r>
        <w:rPr>
          <w:rFonts w:ascii="Noto Serif CJK SC" w:hAnsi="Noto Serif CJK SC" w:eastAsia="Noto Serif CJK SC"/>
          <w:sz w:val="21"/>
        </w:rPr>
        <w:t>HTTP 请求报文一般由请求行、请求头、空行和可选请求体组成。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0142"/>
      </w:tblGrid>
      <w:tr>
        <w:tc>
          <w:tcPr>
            <w:tcW w:type="dxa" w:w="10142"/>
            <w:shd w:fill="F2F2F2"/>
          </w:tcPr>
          <w:p>
            <w:pPr>
              <w:spacing w:after="0"/>
            </w:pPr>
            <w:r/>
            <w:r>
              <w:rPr>
                <w:rFonts w:ascii="Noto Sans Mono CJK SC" w:hAnsi="Noto Sans Mono CJK SC" w:eastAsia="Noto Sans Mono CJK SC"/>
                <w:sz w:val="18"/>
              </w:rPr>
              <w:t>GET /index.html HTTP/1.1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  <w:t>Host: www.example.com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  <w:t>User-Agent: Browser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  <w:t>Accept: text/html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  <w:t>[可选请求体]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5071"/>
        <w:gridCol w:w="5071"/>
      </w:tblGrid>
      <w:tr>
        <w:trPr>
          <w:tblHeader w:val="true"/>
        </w:trPr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方法</w:t>
            </w:r>
          </w:p>
        </w:tc>
        <w:tc>
          <w:tcPr>
            <w:tcW w:type="dxa" w:w="635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含义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GET</w:t>
            </w:r>
          </w:p>
        </w:tc>
        <w:tc>
          <w:tcPr>
            <w:tcW w:type="dxa" w:w="6350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请求读取 Web 页面或资源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HEAD</w:t>
            </w:r>
          </w:p>
        </w:tc>
        <w:tc>
          <w:tcPr>
            <w:tcW w:type="dxa" w:w="6350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只请求响应头，不返回响应体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POST</w:t>
            </w:r>
          </w:p>
        </w:tc>
        <w:tc>
          <w:tcPr>
            <w:tcW w:type="dxa" w:w="6350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向服务器提交数据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PUT</w:t>
            </w:r>
          </w:p>
        </w:tc>
        <w:tc>
          <w:tcPr>
            <w:tcW w:type="dxa" w:w="6350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上传或替换资源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DELETE</w:t>
            </w:r>
          </w:p>
        </w:tc>
        <w:tc>
          <w:tcPr>
            <w:tcW w:type="dxa" w:w="6350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删除资源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TRACE</w:t>
            </w:r>
          </w:p>
        </w:tc>
        <w:tc>
          <w:tcPr>
            <w:tcW w:type="dxa" w:w="6350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回显请求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CONNECT</w:t>
            </w:r>
          </w:p>
        </w:tc>
        <w:tc>
          <w:tcPr>
            <w:tcW w:type="dxa" w:w="6350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建立隧道，常用于代理场景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OPTIONS</w:t>
            </w:r>
          </w:p>
        </w:tc>
        <w:tc>
          <w:tcPr>
            <w:tcW w:type="dxa" w:w="6350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查询服务器支持的选项</w:t>
            </w:r>
          </w:p>
        </w:tc>
      </w:tr>
    </w:tbl>
    <w:p/>
    <w:p>
      <w:pPr>
        <w:pStyle w:val="Heading2"/>
        <w:spacing w:before="160" w:after="120"/>
      </w:pPr>
      <w:r>
        <w:rPr>
          <w:rFonts w:ascii="Noto Sans CJK SC" w:hAnsi="Noto Sans CJK SC" w:eastAsia="Noto Sans CJK SC"/>
          <w:b/>
          <w:color w:val="1F4E79"/>
          <w:sz w:val="26"/>
        </w:rPr>
        <w:t>5.6 HTTP 响应报文</w:t>
      </w:r>
    </w:p>
    <w:p>
      <w:pPr>
        <w:spacing w:after="100" w:line="259" w:lineRule="auto"/>
        <w:ind w:firstLine="420"/>
      </w:pPr>
      <w:r>
        <w:rPr>
          <w:rFonts w:ascii="Noto Serif CJK SC" w:hAnsi="Noto Serif CJK SC" w:eastAsia="Noto Serif CJK SC"/>
          <w:sz w:val="21"/>
        </w:rPr>
        <w:t>HTTP 响应报文一般由状态行、响应头、空行和响应体组成。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0142"/>
      </w:tblGrid>
      <w:tr>
        <w:tc>
          <w:tcPr>
            <w:tcW w:type="dxa" w:w="10142"/>
            <w:shd w:fill="F2F2F2"/>
          </w:tcPr>
          <w:p>
            <w:pPr>
              <w:spacing w:after="0"/>
            </w:pPr>
            <w:r/>
            <w:r>
              <w:rPr>
                <w:rFonts w:ascii="Noto Sans Mono CJK SC" w:hAnsi="Noto Sans Mono CJK SC" w:eastAsia="Noto Sans Mono CJK SC"/>
                <w:sz w:val="18"/>
              </w:rPr>
              <w:t>HTTP/1.1 200 OK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  <w:t>Content-Type: text/html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  <w:t>Content-Length: ...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  <w:t>&lt;html&gt;...&lt;/html&gt;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5071"/>
        <w:gridCol w:w="5071"/>
      </w:tblGrid>
      <w:tr>
        <w:trPr>
          <w:tblHeader w:val="true"/>
        </w:trPr>
        <w:tc>
          <w:tcPr>
            <w:tcW w:type="dxa" w:w="18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状态码</w:t>
            </w:r>
          </w:p>
        </w:tc>
        <w:tc>
          <w:tcPr>
            <w:tcW w:type="dxa" w:w="623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含义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200 OK</w:t>
            </w:r>
          </w:p>
        </w:tc>
        <w:tc>
          <w:tcPr>
            <w:tcW w:type="dxa" w:w="6236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请求成功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301 / 302</w:t>
            </w:r>
          </w:p>
        </w:tc>
        <w:tc>
          <w:tcPr>
            <w:tcW w:type="dxa" w:w="6236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重定向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400 Bad Request</w:t>
            </w:r>
          </w:p>
        </w:tc>
        <w:tc>
          <w:tcPr>
            <w:tcW w:type="dxa" w:w="6236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请求格式错误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403 Forbidden</w:t>
            </w:r>
          </w:p>
        </w:tc>
        <w:tc>
          <w:tcPr>
            <w:tcW w:type="dxa" w:w="6236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禁止访问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404 Not Found</w:t>
            </w:r>
          </w:p>
        </w:tc>
        <w:tc>
          <w:tcPr>
            <w:tcW w:type="dxa" w:w="6236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资源不存在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500 Internal Server Error</w:t>
            </w:r>
          </w:p>
        </w:tc>
        <w:tc>
          <w:tcPr>
            <w:tcW w:type="dxa" w:w="6236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服务器内部错误</w:t>
            </w:r>
          </w:p>
        </w:tc>
      </w:tr>
    </w:tbl>
    <w:p/>
    <w:p>
      <w:pPr>
        <w:pStyle w:val="Heading1"/>
        <w:spacing w:before="240" w:after="120"/>
      </w:pPr>
      <w:r>
        <w:rPr>
          <w:rFonts w:ascii="Noto Sans CJK SC" w:hAnsi="Noto Sans CJK SC" w:eastAsia="Noto Sans CJK SC"/>
          <w:b/>
          <w:color w:val="1F4E79"/>
          <w:sz w:val="32"/>
        </w:rPr>
        <w:t>六、HTTP 连接方式与时延计算</w:t>
      </w:r>
    </w:p>
    <w:p>
      <w:pPr>
        <w:pStyle w:val="Heading2"/>
        <w:spacing w:before="160" w:after="120"/>
      </w:pPr>
      <w:r>
        <w:rPr>
          <w:rFonts w:ascii="Noto Sans CJK SC" w:hAnsi="Noto Sans CJK SC" w:eastAsia="Noto Sans CJK SC"/>
          <w:b/>
          <w:color w:val="1F4E79"/>
          <w:sz w:val="26"/>
        </w:rPr>
        <w:t>6.1 HTTP/1.0 非持久连接</w:t>
      </w:r>
    </w:p>
    <w:p>
      <w:pPr>
        <w:spacing w:after="100" w:line="259" w:lineRule="auto"/>
        <w:ind w:firstLine="420"/>
      </w:pPr>
      <w:r>
        <w:rPr>
          <w:rFonts w:ascii="Noto Serif CJK SC" w:hAnsi="Noto Serif CJK SC" w:eastAsia="Noto Serif CJK SC"/>
          <w:sz w:val="21"/>
        </w:rPr>
        <w:t>非持久连接中，每请求一个对象就建立一个 TCP 连接，对象传完后连接关闭。多对象网页会反复经历 TCP 三次握手，因此时延较高、服务器负担较大。</w:t>
      </w:r>
    </w:p>
    <w:p>
      <w:pPr>
        <w:pStyle w:val="ListBullet"/>
        <w:spacing w:after="40" w:line="252" w:lineRule="auto"/>
      </w:pPr>
      <w:r>
        <w:rPr>
          <w:rFonts w:ascii="Noto Serif CJK SC" w:hAnsi="Noto Serif CJK SC" w:eastAsia="Noto Serif CJK SC"/>
          <w:sz w:val="20"/>
        </w:rPr>
        <w:t>优点：实现简单。</w:t>
      </w:r>
    </w:p>
    <w:p>
      <w:pPr>
        <w:pStyle w:val="ListBullet"/>
        <w:spacing w:after="40" w:line="252" w:lineRule="auto"/>
      </w:pPr>
      <w:r>
        <w:rPr>
          <w:rFonts w:ascii="Noto Serif CJK SC" w:hAnsi="Noto Serif CJK SC" w:eastAsia="Noto Serif CJK SC"/>
          <w:sz w:val="20"/>
        </w:rPr>
        <w:t>缺点：每个对象都要建立连接；网页中嵌入对象多时开销大。</w:t>
      </w:r>
    </w:p>
    <w:p>
      <w:pPr>
        <w:pStyle w:val="Heading2"/>
        <w:spacing w:before="160" w:after="120"/>
      </w:pPr>
      <w:r>
        <w:rPr>
          <w:rFonts w:ascii="Noto Sans CJK SC" w:hAnsi="Noto Sans CJK SC" w:eastAsia="Noto Sans CJK SC"/>
          <w:b/>
          <w:color w:val="1F4E79"/>
          <w:sz w:val="26"/>
        </w:rPr>
        <w:t>6.2 HTTP/1.1 持久连接</w:t>
      </w:r>
    </w:p>
    <w:p>
      <w:pPr>
        <w:spacing w:after="100" w:line="259" w:lineRule="auto"/>
        <w:ind w:firstLine="420"/>
      </w:pPr>
      <w:r>
        <w:rPr>
          <w:rFonts w:ascii="Noto Serif CJK SC" w:hAnsi="Noto Serif CJK SC" w:eastAsia="Noto Serif CJK SC"/>
          <w:sz w:val="21"/>
        </w:rPr>
        <w:t>HTTP/1.1 支持并默认使用持久连接，即在一个 TCP 连接上传输一个网页中的多个对象，所有文件传输完后再关闭连接。</w:t>
      </w:r>
    </w:p>
    <w:p>
      <w:pPr>
        <w:pStyle w:val="ListBullet"/>
        <w:spacing w:after="40" w:line="252" w:lineRule="auto"/>
      </w:pPr>
      <w:r>
        <w:rPr>
          <w:rFonts w:ascii="Noto Serif CJK SC" w:hAnsi="Noto Serif CJK SC" w:eastAsia="Noto Serif CJK SC"/>
          <w:sz w:val="20"/>
        </w:rPr>
        <w:t>减少 TCP 连接建立次数。</w:t>
      </w:r>
    </w:p>
    <w:p>
      <w:pPr>
        <w:pStyle w:val="ListBullet"/>
        <w:spacing w:after="40" w:line="252" w:lineRule="auto"/>
      </w:pPr>
      <w:r>
        <w:rPr>
          <w:rFonts w:ascii="Noto Serif CJK SC" w:hAnsi="Noto Serif CJK SC" w:eastAsia="Noto Serif CJK SC"/>
          <w:sz w:val="20"/>
        </w:rPr>
        <w:t>降低时延和服务器负担。</w:t>
      </w:r>
    </w:p>
    <w:p>
      <w:pPr>
        <w:pStyle w:val="ListBullet"/>
        <w:spacing w:after="40" w:line="252" w:lineRule="auto"/>
      </w:pPr>
      <w:r>
        <w:rPr>
          <w:rFonts w:ascii="Noto Serif CJK SC" w:hAnsi="Noto Serif CJK SC" w:eastAsia="Noto Serif CJK SC"/>
          <w:sz w:val="20"/>
        </w:rPr>
        <w:t>可配合流水线请求进一步提高效率。</w:t>
      </w:r>
    </w:p>
    <w:p>
      <w:pPr>
        <w:pStyle w:val="Heading2"/>
        <w:spacing w:before="160" w:after="120"/>
      </w:pPr>
      <w:r>
        <w:rPr>
          <w:rFonts w:ascii="Noto Sans CJK SC" w:hAnsi="Noto Sans CJK SC" w:eastAsia="Noto Sans CJK SC"/>
          <w:b/>
          <w:color w:val="1F4E79"/>
          <w:sz w:val="26"/>
        </w:rPr>
        <w:t>6.3 流水线请求 Pipelining</w:t>
      </w:r>
    </w:p>
    <w:p>
      <w:pPr>
        <w:spacing w:after="100" w:line="259" w:lineRule="auto"/>
        <w:ind w:firstLine="420"/>
      </w:pPr>
      <w:r>
        <w:rPr>
          <w:rFonts w:ascii="Noto Serif CJK SC" w:hAnsi="Noto Serif CJK SC" w:eastAsia="Noto Serif CJK SC"/>
          <w:sz w:val="21"/>
        </w:rPr>
        <w:t>流水线请求允许客户端连续发送多个 HTTP 请求，而不必等待前一个响应回来后再发送下一个请求。它可以减少等待时间，提高 TCP 连接利用率。</w:t>
      </w:r>
    </w:p>
    <w:p>
      <w:pPr>
        <w:pStyle w:val="Heading2"/>
        <w:spacing w:before="160" w:after="120"/>
      </w:pPr>
      <w:r>
        <w:rPr>
          <w:rFonts w:ascii="Noto Sans CJK SC" w:hAnsi="Noto Sans CJK SC" w:eastAsia="Noto Sans CJK SC"/>
          <w:b/>
          <w:color w:val="1F4E79"/>
          <w:sz w:val="26"/>
        </w:rPr>
        <w:t>6.4 HTTP 时延计算思路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142"/>
      </w:tblGrid>
      <w:tr>
        <w:tc>
          <w:tcPr>
            <w:tcW w:type="dxa" w:w="10142"/>
            <w:shd w:fill="FFF2CC"/>
          </w:tcPr>
          <w:p>
            <w:r/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HTTP 时延题口诀</w:t>
            </w:r>
          </w:p>
          <w:p>
            <w:pPr>
              <w:spacing w:after="40"/>
            </w:pPr>
            <w:r>
              <w:rPr>
                <w:rFonts w:ascii="Noto Serif CJK SC" w:hAnsi="Noto Serif CJK SC" w:eastAsia="Noto Serif CJK SC"/>
                <w:sz w:val="20"/>
              </w:rPr>
              <w:t>单个小对象、非持久 HTTP：约 2 RTT = 1 RTT 建 TCP + 1 RTT 发请求并收到响应开始。若考虑传输时间，再加对象传输时间。</w:t>
            </w:r>
          </w:p>
          <w:p>
            <w:pPr>
              <w:spacing w:after="40"/>
            </w:pPr>
            <w:r>
              <w:rPr>
                <w:rFonts w:ascii="Noto Serif CJK SC" w:hAnsi="Noto Serif CJK SC" w:eastAsia="Noto Serif CJK SC"/>
                <w:sz w:val="20"/>
              </w:rPr>
              <w:t>一个 HTML + n 个嵌入对象，非持久且串行请求：总对象数 n+1，总 RTT 约 2(n+1) RTT。</w:t>
            </w:r>
          </w:p>
          <w:p>
            <w:pPr>
              <w:spacing w:after="40"/>
            </w:pPr>
            <w:r>
              <w:rPr>
                <w:rFonts w:ascii="Noto Serif CJK SC" w:hAnsi="Noto Serif CJK SC" w:eastAsia="Noto Serif CJK SC"/>
                <w:sz w:val="20"/>
              </w:rPr>
              <w:t>持久连接：先建立一次 TCP，之后多个对象复用连接；流水线可进一步减少等待。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5071"/>
        <w:gridCol w:w="5071"/>
      </w:tblGrid>
      <w:tr>
        <w:trPr>
          <w:tblHeader w:val="true"/>
        </w:trPr>
        <w:tc>
          <w:tcPr>
            <w:tcW w:type="dxa" w:w="311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场景</w:t>
            </w:r>
          </w:p>
        </w:tc>
        <w:tc>
          <w:tcPr>
            <w:tcW w:type="dxa" w:w="493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粗略 RTT 估算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单个小对象，非持久连接</w:t>
            </w:r>
          </w:p>
        </w:tc>
        <w:tc>
          <w:tcPr>
            <w:tcW w:type="dxa" w:w="4932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2 RTT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单个对象，考虑传输时间</w:t>
            </w:r>
          </w:p>
        </w:tc>
        <w:tc>
          <w:tcPr>
            <w:tcW w:type="dxa" w:w="4932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2 RTT + 对象传输时间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HTML + n 个对象，非持久且串行</w:t>
            </w:r>
          </w:p>
        </w:tc>
        <w:tc>
          <w:tcPr>
            <w:tcW w:type="dxa" w:w="4932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约 2(n+1) RTT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持久连接，无流水线</w:t>
            </w:r>
          </w:p>
        </w:tc>
        <w:tc>
          <w:tcPr>
            <w:tcW w:type="dxa" w:w="4932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建立连接后对象逐个请求，连接复用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持久连接，有流水线</w:t>
            </w:r>
          </w:p>
        </w:tc>
        <w:tc>
          <w:tcPr>
            <w:tcW w:type="dxa" w:w="4932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多个请求连续发出，等待更少</w:t>
            </w:r>
          </w:p>
        </w:tc>
      </w:tr>
    </w:tbl>
    <w:p/>
    <w:p>
      <w:pPr>
        <w:pStyle w:val="Heading1"/>
        <w:spacing w:before="240" w:after="120"/>
      </w:pPr>
      <w:r>
        <w:rPr>
          <w:rFonts w:ascii="Noto Sans CJK SC" w:hAnsi="Noto Sans CJK SC" w:eastAsia="Noto Sans CJK SC"/>
          <w:b/>
          <w:color w:val="1F4E79"/>
          <w:sz w:val="32"/>
        </w:rPr>
        <w:t>七、访问网页完整流程</w:t>
      </w:r>
    </w:p>
    <w:p>
      <w:pPr>
        <w:spacing w:after="100" w:line="259" w:lineRule="auto"/>
        <w:ind w:firstLine="420"/>
      </w:pPr>
      <w:r>
        <w:rPr>
          <w:rFonts w:ascii="Noto Serif CJK SC" w:hAnsi="Noto Serif CJK SC" w:eastAsia="Noto Serif CJK SC"/>
          <w:sz w:val="21"/>
        </w:rPr>
        <w:t>这是第七章最容易考综合简答题的地方。以访问 http://www.bupt.edu.cn/index.html 为例，答题时要写清楚 URL、DNS、TCP、HTTP 四个环节。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0142"/>
      </w:tblGrid>
      <w:tr>
        <w:tc>
          <w:tcPr>
            <w:tcW w:type="dxa" w:w="10142"/>
            <w:shd w:fill="F2F2F2"/>
          </w:tcPr>
          <w:p>
            <w:pPr>
              <w:spacing w:after="0"/>
            </w:pPr>
            <w:r/>
            <w:r>
              <w:rPr>
                <w:rFonts w:ascii="Noto Sans Mono CJK SC" w:hAnsi="Noto Sans Mono CJK SC" w:eastAsia="Noto Sans Mono CJK SC"/>
                <w:sz w:val="18"/>
              </w:rPr>
              <w:t>第一步：浏览器解析 URL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  <w:t>协议：http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  <w:t>域名：www.bupt.edu.cn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  <w:t>端口：默认 80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  <w:t>资源：/index.html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  <w:t>第二步：DNS 解析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  <w:t>Resolver 查询本地 DNS；若无缓存，本地 DNS 经根、TLD、权威服务器逐级解析，得到 IP。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  <w:t>第三步：建立 TCP 连接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  <w:t>浏览器作为 TCP client，Web 服务器作为 TCP server，通过三次握手建立连接。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  <w:t>第四步：发送 HTTP 请求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  <w:t>GET /index.html HTTP/1.1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  <w:t>Host: www.bupt.edu.cn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  <w:t>第五步：服务器返回 HTTP 响应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  <w:t>返回状态码、响应头、HTML 内容。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  <w:t>第六步：浏览器解析 HTML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  <w:t>如果页面包含图片、CSS、JS 等对象，继续请求这些对象。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  <w:t>第七步：连接处理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  <w:t>HTTP/1.0 可能关闭连接；HTTP/1.1 通常保持连接，传完资源后关闭。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142"/>
      </w:tblGrid>
      <w:tr>
        <w:tc>
          <w:tcPr>
            <w:tcW w:type="dxa" w:w="10142"/>
            <w:shd w:fill="EAF4FF"/>
          </w:tcPr>
          <w:p>
            <w:r/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综合题答题骨架</w:t>
            </w:r>
          </w:p>
          <w:p>
            <w:pPr>
              <w:spacing w:after="40"/>
            </w:pPr>
            <w:r>
              <w:rPr>
                <w:rFonts w:ascii="Noto Serif CJK SC" w:hAnsi="Noto Serif CJK SC" w:eastAsia="Noto Serif CJK SC"/>
                <w:sz w:val="20"/>
              </w:rPr>
              <w:t>URL → DNS 域名解析 → 得到 IP → TCP 三次握手 → HTTP 请求报文 → HTTP 响应报文 → 解析 HTML → 加载嵌入对象 → 关闭或保持 TCP 连接。</w:t>
            </w:r>
          </w:p>
        </w:tc>
      </w:tr>
    </w:tbl>
    <w:p/>
    <w:p>
      <w:pPr>
        <w:pStyle w:val="Heading1"/>
        <w:spacing w:before="240" w:after="120"/>
      </w:pPr>
      <w:r>
        <w:rPr>
          <w:rFonts w:ascii="Noto Sans CJK SC" w:hAnsi="Noto Sans CJK SC" w:eastAsia="Noto Sans CJK SC"/>
          <w:b/>
          <w:color w:val="1F4E79"/>
          <w:sz w:val="32"/>
        </w:rPr>
        <w:t>八、协议对比、易混点与高频问答</w:t>
      </w:r>
    </w:p>
    <w:p>
      <w:pPr>
        <w:pStyle w:val="Heading2"/>
        <w:spacing w:before="160" w:after="120"/>
      </w:pPr>
      <w:r>
        <w:rPr>
          <w:rFonts w:ascii="Noto Sans CJK SC" w:hAnsi="Noto Sans CJK SC" w:eastAsia="Noto Sans CJK SC"/>
          <w:b/>
          <w:color w:val="1F4E79"/>
          <w:sz w:val="26"/>
        </w:rPr>
        <w:t>8.1 DNS、Email、HTTP 总对比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2535"/>
        <w:gridCol w:w="2535"/>
        <w:gridCol w:w="2535"/>
        <w:gridCol w:w="2535"/>
      </w:tblGrid>
      <w:tr>
        <w:trPr>
          <w:tblHeader w:val="true"/>
        </w:trPr>
        <w:tc>
          <w:tcPr>
            <w:tcW w:type="dxa" w:w="1417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/>
                <w:sz w:val="17"/>
              </w:rPr>
              <w:t>项目</w:t>
            </w:r>
          </w:p>
        </w:tc>
        <w:tc>
          <w:tcPr>
            <w:tcW w:type="dxa" w:w="215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/>
                <w:sz w:val="17"/>
              </w:rPr>
              <w:t>DNS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/>
                <w:sz w:val="17"/>
              </w:rPr>
              <w:t>Email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/>
                <w:sz w:val="17"/>
              </w:rPr>
              <w:t>HTTP / WWW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核心目标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域名解析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用户间异步通信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访问 Web 资源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模型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C/S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C/S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C/S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关键客户端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Resolver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UA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Browser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关键服务器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DNS Server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Mail Server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Web Server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主要协议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DNS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SMTP、POP3、IMAP、MIME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HTTP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默认端口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53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SMTP 25，POP3 110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HTTP 80，HTTPS 443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下层协议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通常 UDP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TCP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TCP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高频考点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递归/迭代、缓存、RR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SMTP/POP3/IMAP/MIME 区别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URL、请求响应、持久连接</w:t>
            </w:r>
          </w:p>
        </w:tc>
      </w:tr>
    </w:tbl>
    <w:p/>
    <w:p>
      <w:pPr>
        <w:pStyle w:val="Heading2"/>
        <w:spacing w:before="160" w:after="120"/>
      </w:pPr>
      <w:r>
        <w:rPr>
          <w:rFonts w:ascii="Noto Sans CJK SC" w:hAnsi="Noto Sans CJK SC" w:eastAsia="Noto Sans CJK SC"/>
          <w:b/>
          <w:color w:val="1F4E79"/>
          <w:sz w:val="26"/>
        </w:rPr>
        <w:t>8.2 易混点辨析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5071"/>
        <w:gridCol w:w="5071"/>
      </w:tblGrid>
      <w:tr>
        <w:trPr>
          <w:tblHeader w:val="true"/>
        </w:trPr>
        <w:tc>
          <w:tcPr>
            <w:tcW w:type="dxa" w:w="243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易混点</w:t>
            </w:r>
          </w:p>
        </w:tc>
        <w:tc>
          <w:tcPr>
            <w:tcW w:type="dxa" w:w="56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正确区分</w:t>
            </w:r>
          </w:p>
        </w:tc>
      </w:tr>
      <w:tr>
        <w:tc>
          <w:tcPr>
            <w:tcW w:type="dxa" w:w="2438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DNS 使用 UDP 还是 TCP？</w:t>
            </w:r>
          </w:p>
        </w:tc>
        <w:tc>
          <w:tcPr>
            <w:tcW w:type="dxa" w:w="5613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默认记 DNS 通常使用 UDP，端口 53。</w:t>
            </w:r>
          </w:p>
        </w:tc>
      </w:tr>
      <w:tr>
        <w:tc>
          <w:tcPr>
            <w:tcW w:type="dxa" w:w="2438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SMTP 与 POP3/IMAP</w:t>
            </w:r>
          </w:p>
        </w:tc>
        <w:tc>
          <w:tcPr>
            <w:tcW w:type="dxa" w:w="5613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SMTP 负责发送；POP3/IMAP 负责接收或访问。</w:t>
            </w:r>
          </w:p>
        </w:tc>
      </w:tr>
      <w:tr>
        <w:tc>
          <w:tcPr>
            <w:tcW w:type="dxa" w:w="2438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POP3 与 IMAP</w:t>
            </w:r>
          </w:p>
        </w:tc>
        <w:tc>
          <w:tcPr>
            <w:tcW w:type="dxa" w:w="5613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POP3 简单，偏下载到本地；IMAP 功能强，偏服务器端管理和多设备同步。</w:t>
            </w:r>
          </w:p>
        </w:tc>
      </w:tr>
      <w:tr>
        <w:tc>
          <w:tcPr>
            <w:tcW w:type="dxa" w:w="2438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HTTP 与 HTML</w:t>
            </w:r>
          </w:p>
        </w:tc>
        <w:tc>
          <w:tcPr>
            <w:tcW w:type="dxa" w:w="5613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HTTP 是传输协议；HTML 是网页描述语言。</w:t>
            </w:r>
          </w:p>
        </w:tc>
      </w:tr>
      <w:tr>
        <w:tc>
          <w:tcPr>
            <w:tcW w:type="dxa" w:w="2438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URL 与 DNS</w:t>
            </w:r>
          </w:p>
        </w:tc>
        <w:tc>
          <w:tcPr>
            <w:tcW w:type="dxa" w:w="5613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URL 定位资源；DNS 解析 URL 中的域名为 IP 地址。</w:t>
            </w:r>
          </w:p>
        </w:tc>
      </w:tr>
      <w:tr>
        <w:tc>
          <w:tcPr>
            <w:tcW w:type="dxa" w:w="2438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Webmail 是不是 SMTP？</w:t>
            </w:r>
          </w:p>
        </w:tc>
        <w:tc>
          <w:tcPr>
            <w:tcW w:type="dxa" w:w="5613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用户侧浏览器与邮件服务器用 HTTP；邮件服务器之间仍可用 SMTP。</w:t>
            </w:r>
          </w:p>
        </w:tc>
      </w:tr>
    </w:tbl>
    <w:p/>
    <w:p>
      <w:pPr>
        <w:pStyle w:val="Heading2"/>
        <w:spacing w:before="160" w:after="120"/>
      </w:pPr>
      <w:r>
        <w:rPr>
          <w:rFonts w:ascii="Noto Sans CJK SC" w:hAnsi="Noto Sans CJK SC" w:eastAsia="Noto Sans CJK SC"/>
          <w:b/>
          <w:color w:val="1F4E79"/>
          <w:sz w:val="26"/>
        </w:rPr>
        <w:t>8.3 高频简答题模板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142"/>
      </w:tblGrid>
      <w:tr>
        <w:tc>
          <w:tcPr>
            <w:tcW w:type="dxa" w:w="10142"/>
            <w:shd w:fill="F2F2F2"/>
          </w:tcPr>
          <w:p>
            <w:r/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1. DNS 域名解析过程</w:t>
            </w:r>
          </w:p>
          <w:p>
            <w:pPr>
              <w:spacing w:after="40"/>
            </w:pPr>
            <w:r>
              <w:rPr>
                <w:rFonts w:ascii="Noto Serif CJK SC" w:hAnsi="Noto Serif CJK SC" w:eastAsia="Noto Serif CJK SC"/>
                <w:sz w:val="20"/>
              </w:rPr>
              <w:t>用户输入域名后，浏览器调用 Resolver。Resolver 首先查询本地域名服务器。若本地域名服务器有缓存，则直接返回 IP；若没有缓存，本地域名服务器从根服务器开始查询。根服务器返回 TLD 服务器地址，TLD 返回权威服务器地址。本地域名服务器向权威服务器查询，获得最终 IP，然后把 IP 返回给主机并缓存。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142"/>
      </w:tblGrid>
      <w:tr>
        <w:tc>
          <w:tcPr>
            <w:tcW w:type="dxa" w:w="10142"/>
            <w:shd w:fill="F2F2F2"/>
          </w:tcPr>
          <w:p>
            <w:r/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2. 递归解析和迭代解析区别</w:t>
            </w:r>
          </w:p>
          <w:p>
            <w:pPr>
              <w:spacing w:after="40"/>
            </w:pPr>
            <w:r>
              <w:rPr>
                <w:rFonts w:ascii="Noto Serif CJK SC" w:hAnsi="Noto Serif CJK SC" w:eastAsia="Noto Serif CJK SC"/>
                <w:sz w:val="20"/>
              </w:rPr>
              <w:t>递归解析中，被查询服务器若不知道答案，会继续代替查询者向其他服务器查询，直到得到最终结果再返回。迭代解析中，被查询服务器若不知道答案，只返回下一步应查询的服务器地址，由查询者继续查询。Internet 中名字服务器之间通常采用迭代解析。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142"/>
      </w:tblGrid>
      <w:tr>
        <w:tc>
          <w:tcPr>
            <w:tcW w:type="dxa" w:w="10142"/>
            <w:shd w:fill="F2F2F2"/>
          </w:tcPr>
          <w:p>
            <w:r/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3. Email 发送和接收过程</w:t>
            </w:r>
          </w:p>
          <w:p>
            <w:pPr>
              <w:spacing w:after="40"/>
            </w:pPr>
            <w:r>
              <w:rPr>
                <w:rFonts w:ascii="Noto Serif CJK SC" w:hAnsi="Noto Serif CJK SC" w:eastAsia="Noto Serif CJK SC"/>
                <w:sz w:val="20"/>
              </w:rPr>
              <w:t>发送方 UA 使用 SMTP 把邮件提交给发送方邮件服务器；发送方邮件服务器再使用 SMTP 把邮件发送给接收方邮件服务器；接收方邮件服务器把邮件存入接收方 mailbox；接收方 UA 使用 POP3 或 IMAP 从邮件服务器读取邮件。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142"/>
      </w:tblGrid>
      <w:tr>
        <w:tc>
          <w:tcPr>
            <w:tcW w:type="dxa" w:w="10142"/>
            <w:shd w:fill="F2F2F2"/>
          </w:tcPr>
          <w:p>
            <w:r/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4. SMTP、POP3、IMAP、MIME 的功能</w:t>
            </w:r>
          </w:p>
          <w:p>
            <w:pPr>
              <w:spacing w:after="40"/>
            </w:pPr>
            <w:r>
              <w:rPr>
                <w:rFonts w:ascii="Noto Serif CJK SC" w:hAnsi="Noto Serif CJK SC" w:eastAsia="Noto Serif CJK SC"/>
                <w:sz w:val="20"/>
              </w:rPr>
              <w:t>SMTP 用于发送邮件，包括从用户代理到邮件服务器，以及邮件服务器之间的传输。POP3 用于把邮件从邮件服务器下载到用户代理，协议简单。IMAP 也用于读取邮件，但功能更强，支持服务器端邮件管理和多设备同步。MIME 用于扩展邮件格式，使邮件支持非 ASCII、多媒体、附件和多部分内容。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142"/>
      </w:tblGrid>
      <w:tr>
        <w:tc>
          <w:tcPr>
            <w:tcW w:type="dxa" w:w="10142"/>
            <w:shd w:fill="F2F2F2"/>
          </w:tcPr>
          <w:p>
            <w:r/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5. HTTP 访问网页过程</w:t>
            </w:r>
          </w:p>
          <w:p>
            <w:pPr>
              <w:spacing w:after="40"/>
            </w:pPr>
            <w:r>
              <w:rPr>
                <w:rFonts w:ascii="Noto Serif CJK SC" w:hAnsi="Noto Serif CJK SC" w:eastAsia="Noto Serif CJK SC"/>
                <w:sz w:val="20"/>
              </w:rPr>
              <w:t>浏览器解析 URL，提取协议、域名、端口和资源路径；通过 DNS 将域名解析为 IP 地址；浏览器与 Web 服务器建立 TCP 连接；浏览器发送 HTTP 请求报文；服务器返回 HTTP 响应报文和资源；浏览器解析 HTML，并继续请求其中引用的图片、CSS、JS 等对象；HTTP/1.1 可使用持久连接在同一个 TCP 连接上传输多个对象。</w:t>
            </w:r>
          </w:p>
        </w:tc>
      </w:tr>
    </w:tbl>
    <w:p/>
    <w:p>
      <w:pPr>
        <w:pStyle w:val="Heading2"/>
        <w:spacing w:before="160" w:after="120"/>
      </w:pPr>
      <w:r>
        <w:rPr>
          <w:rFonts w:ascii="Noto Sans CJK SC" w:hAnsi="Noto Sans CJK SC" w:eastAsia="Noto Sans CJK SC"/>
          <w:b/>
          <w:color w:val="1F4E79"/>
          <w:sz w:val="26"/>
        </w:rPr>
        <w:t>8.4 本章重点与难点清单</w:t>
      </w:r>
    </w:p>
    <w:p>
      <w:pPr>
        <w:pStyle w:val="ListBullet"/>
        <w:spacing w:after="40" w:line="252" w:lineRule="auto"/>
      </w:pPr>
      <w:r>
        <w:rPr>
          <w:rFonts w:ascii="Noto Serif CJK SC" w:hAnsi="Noto Serif CJK SC" w:eastAsia="Noto Serif CJK SC"/>
          <w:sz w:val="20"/>
        </w:rPr>
        <w:t>C/S 与 P2P 的区别。</w:t>
      </w:r>
    </w:p>
    <w:p>
      <w:pPr>
        <w:pStyle w:val="ListBullet"/>
        <w:spacing w:after="40" w:line="252" w:lineRule="auto"/>
      </w:pPr>
      <w:r>
        <w:rPr>
          <w:rFonts w:ascii="Noto Serif CJK SC" w:hAnsi="Noto Serif CJK SC" w:eastAsia="Noto Serif CJK SC"/>
          <w:sz w:val="20"/>
        </w:rPr>
        <w:t>DNS 层次结构、资源记录 RR、服务器类型。</w:t>
      </w:r>
    </w:p>
    <w:p>
      <w:pPr>
        <w:pStyle w:val="ListBullet"/>
        <w:spacing w:after="40" w:line="252" w:lineRule="auto"/>
      </w:pPr>
      <w:r>
        <w:rPr>
          <w:rFonts w:ascii="Noto Serif CJK SC" w:hAnsi="Noto Serif CJK SC" w:eastAsia="Noto Serif CJK SC"/>
          <w:sz w:val="20"/>
        </w:rPr>
        <w:t>Resolver、本地 DNS、根服务器、TLD、权威服务器的作用。</w:t>
      </w:r>
    </w:p>
    <w:p>
      <w:pPr>
        <w:pStyle w:val="ListBullet"/>
        <w:spacing w:after="40" w:line="252" w:lineRule="auto"/>
      </w:pPr>
      <w:r>
        <w:rPr>
          <w:rFonts w:ascii="Noto Serif CJK SC" w:hAnsi="Noto Serif CJK SC" w:eastAsia="Noto Serif CJK SC"/>
          <w:sz w:val="20"/>
        </w:rPr>
        <w:t>递归解析 vs 迭代解析。</w:t>
      </w:r>
    </w:p>
    <w:p>
      <w:pPr>
        <w:pStyle w:val="ListBullet"/>
        <w:spacing w:after="40" w:line="252" w:lineRule="auto"/>
      </w:pPr>
      <w:r>
        <w:rPr>
          <w:rFonts w:ascii="Noto Serif CJK SC" w:hAnsi="Noto Serif CJK SC" w:eastAsia="Noto Serif CJK SC"/>
          <w:sz w:val="20"/>
        </w:rPr>
        <w:t>DNS 缓存与 TTL。</w:t>
      </w:r>
    </w:p>
    <w:p>
      <w:pPr>
        <w:pStyle w:val="ListBullet"/>
        <w:spacing w:after="40" w:line="252" w:lineRule="auto"/>
      </w:pPr>
      <w:r>
        <w:rPr>
          <w:rFonts w:ascii="Noto Serif CJK SC" w:hAnsi="Noto Serif CJK SC" w:eastAsia="Noto Serif CJK SC"/>
          <w:sz w:val="20"/>
        </w:rPr>
        <w:t>Email 系统组成：UA、MTA、Mailbox。</w:t>
      </w:r>
    </w:p>
    <w:p>
      <w:pPr>
        <w:pStyle w:val="ListBullet"/>
        <w:spacing w:after="40" w:line="252" w:lineRule="auto"/>
      </w:pPr>
      <w:r>
        <w:rPr>
          <w:rFonts w:ascii="Noto Serif CJK SC" w:hAnsi="Noto Serif CJK SC" w:eastAsia="Noto Serif CJK SC"/>
          <w:sz w:val="20"/>
        </w:rPr>
        <w:t>SMTP、POP3、IMAP、MIME 区别。</w:t>
      </w:r>
    </w:p>
    <w:p>
      <w:pPr>
        <w:pStyle w:val="ListBullet"/>
        <w:spacing w:after="40" w:line="252" w:lineRule="auto"/>
      </w:pPr>
      <w:r>
        <w:rPr>
          <w:rFonts w:ascii="Noto Serif CJK SC" w:hAnsi="Noto Serif CJK SC" w:eastAsia="Noto Serif CJK SC"/>
          <w:sz w:val="20"/>
        </w:rPr>
        <w:t>Webmail 的 HTTP + SMTP 关系。</w:t>
      </w:r>
    </w:p>
    <w:p>
      <w:pPr>
        <w:pStyle w:val="ListBullet"/>
        <w:spacing w:after="40" w:line="252" w:lineRule="auto"/>
      </w:pPr>
      <w:r>
        <w:rPr>
          <w:rFonts w:ascii="Noto Serif CJK SC" w:hAnsi="Noto Serif CJK SC" w:eastAsia="Noto Serif CJK SC"/>
          <w:sz w:val="20"/>
        </w:rPr>
        <w:t>WWW、URL、HTML、HTTP 的关系。</w:t>
      </w:r>
    </w:p>
    <w:p>
      <w:pPr>
        <w:pStyle w:val="ListBullet"/>
        <w:spacing w:after="40" w:line="252" w:lineRule="auto"/>
      </w:pPr>
      <w:r>
        <w:rPr>
          <w:rFonts w:ascii="Noto Serif CJK SC" w:hAnsi="Noto Serif CJK SC" w:eastAsia="Noto Serif CJK SC"/>
          <w:sz w:val="20"/>
        </w:rPr>
        <w:t>HTTP 请求/响应报文结构、常见方法与状态码。</w:t>
      </w:r>
    </w:p>
    <w:p>
      <w:pPr>
        <w:pStyle w:val="ListBullet"/>
        <w:spacing w:after="40" w:line="252" w:lineRule="auto"/>
      </w:pPr>
      <w:r>
        <w:rPr>
          <w:rFonts w:ascii="Noto Serif CJK SC" w:hAnsi="Noto Serif CJK SC" w:eastAsia="Noto Serif CJK SC"/>
          <w:sz w:val="20"/>
        </w:rPr>
        <w:t>HTTP/1.0 非持久连接 vs HTTP/1.1 持久连接。</w:t>
      </w:r>
    </w:p>
    <w:p>
      <w:pPr>
        <w:pStyle w:val="ListBullet"/>
        <w:spacing w:after="40" w:line="252" w:lineRule="auto"/>
      </w:pPr>
      <w:r>
        <w:rPr>
          <w:rFonts w:ascii="Noto Serif CJK SC" w:hAnsi="Noto Serif CJK SC" w:eastAsia="Noto Serif CJK SC"/>
          <w:sz w:val="20"/>
        </w:rPr>
        <w:t>访问网页完整流程：DNS → TCP → HTTP → 页面对象加载。</w:t>
      </w:r>
    </w:p>
    <w:p>
      <w:pPr>
        <w:pStyle w:val="Heading1"/>
        <w:spacing w:before="240" w:after="120"/>
      </w:pPr>
      <w:r>
        <w:rPr>
          <w:rFonts w:ascii="Noto Sans CJK SC" w:hAnsi="Noto Sans CJK SC" w:eastAsia="Noto Sans CJK SC"/>
          <w:b/>
          <w:color w:val="1F4E79"/>
          <w:sz w:val="32"/>
        </w:rPr>
        <w:t>九、考前背诵版口诀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0142"/>
      </w:tblGrid>
      <w:tr>
        <w:tc>
          <w:tcPr>
            <w:tcW w:type="dxa" w:w="10142"/>
            <w:shd w:fill="EAF4FF"/>
          </w:tcPr>
          <w:p>
            <w:pPr>
              <w:spacing w:after="0"/>
            </w:pPr>
            <w:r/>
            <w:r>
              <w:rPr>
                <w:rFonts w:ascii="Noto Sans Mono CJK SC" w:hAnsi="Noto Sans Mono CJK SC" w:eastAsia="Noto Sans Mono CJK SC"/>
                <w:sz w:val="18"/>
              </w:rPr>
              <w:t>应用层，面向用户；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  <w:t>协议多，按应用分。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  <w:t>C/S：服务器常开，客户主动请求；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  <w:t>P2P：节点对等，既请求也服务。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  <w:t>DNS：域名变 IP；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  <w:t>Resolver 先问本地 DNS；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  <w:t>根找 TLD，TLD 找权威；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  <w:t>递归代查，迭代指路；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  <w:t>缓存靠 TTL，答案不一定权威。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  <w:t>Email：异步通信；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  <w:t>UA 写信读信，MTA 转发邮件，Mailbox 存邮件；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  <w:t>SMTP 负责发送，POP3/IMAP 负责接收；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  <w:t>MIME 支持中文、多媒体和附件；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  <w:t>Webmail 用户侧走 HTTP，服务器间仍可走 SMTP。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  <w:t>WWW：分布式超媒体；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  <w:t>URL 定位资源，HTML 描述网页，HTTP 传输资源；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  <w:t>浏览器是客户，Web 服务器是服务器。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  <w:t>HTTP：TCP 80，请求响应，无状态；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  <w:t>GET 取资源，POST 交数据；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  <w:t>200 成功，404 找不到，500 服务器错；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  <w:t>HTTP/1.0 多为非持久；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  <w:t>HTTP/1.1 支持持久连接和流水线。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  <w:t>访问网页完整链：</w:t>
            </w:r>
          </w:p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sz w:val="18"/>
              </w:rPr>
              <w:t>URL → DNS → IP → TCP连接 → HTTP请求 → HTTP响应 → 加载页面对象。</w:t>
            </w:r>
          </w:p>
        </w:tc>
      </w:tr>
    </w:tbl>
    <w:p/>
    <w:p>
      <w:pPr>
        <w:spacing w:after="100" w:line="259" w:lineRule="auto"/>
        <w:ind w:firstLine="420"/>
      </w:pPr>
      <w:r>
        <w:rPr>
          <w:rFonts w:ascii="Noto Serif CJK SC" w:hAnsi="Noto Serif CJK SC" w:eastAsia="Noto Serif CJK SC"/>
          <w:sz w:val="21"/>
        </w:rPr>
        <w:t>考前最后建议：把“DNS 解析流程”和“访问网页完整流程”各默写 2 遍；再把 SMTP/POP3/IMAP/MIME 的功能区别背熟。第七章考试一般不难，但特别容易因为流程漏步骤而丢分。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49" w:bottom="907" w:left="1049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erif CJK SC" w:hAnsi="Noto Serif CJK SC" w:eastAsia="Noto Serif CJK SC"/>
        <w:sz w:val="18"/>
      </w:rPr>
      <w:t xml:space="preserve">第 </w:t>
    </w:r>
    <w:r>
      <w:rPr>
        <w:rFonts w:ascii="Noto Serif CJK SC" w:hAnsi="Noto Serif CJK SC" w:eastAsia="Noto Serif CJK SC"/>
        <w:sz w:val="18"/>
      </w:rPr>
      <w:fldChar w:fldCharType="begin"/>
      <w:instrText xml:space="preserve">PAGE</w:instrText>
      <w:fldChar w:fldCharType="end"/>
    </w:r>
    <w:r>
      <w:rPr>
        <w:rFonts w:ascii="Noto Serif CJK SC" w:hAnsi="Noto Serif CJK SC" w:eastAsia="Noto Serif CJK SC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Noto Sans CJK SC" w:hAnsi="Noto Sans CJK SC" w:eastAsia="Noto Sans CJK SC"/>
        <w:b/>
        <w:color w:val="1F4E79"/>
        <w:sz w:val="19"/>
      </w:rPr>
      <w:t>计算机网络 · 第七章 应用层 · 期末复习版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erif CJK SC" w:hAnsi="Noto Serif CJK SC" w:eastAsia="Noto Serif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