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59780" w14:textId="77777777" w:rsidR="002045A8" w:rsidRDefault="002045A8" w:rsidP="00004018">
      <w:pPr>
        <w:spacing w:after="0" w:line="240" w:lineRule="auto"/>
        <w:ind w:firstLine="720"/>
      </w:pPr>
      <w:bookmarkStart w:id="0" w:name="OLE_LINK6"/>
      <w:bookmarkStart w:id="1" w:name="OLE_LINK7"/>
      <w:bookmarkStart w:id="2" w:name="_GoBack"/>
      <w:bookmarkEnd w:id="2"/>
    </w:p>
    <w:p w14:paraId="41727BFF" w14:textId="77777777" w:rsidR="006C701F" w:rsidRDefault="006C701F" w:rsidP="006C701F">
      <w:pPr>
        <w:pStyle w:val="Heading3"/>
        <w:shd w:val="clear" w:color="auto" w:fill="FFFFFF"/>
        <w:spacing w:before="375" w:after="105" w:line="300" w:lineRule="atLeast"/>
        <w:rPr>
          <w:rFonts w:ascii="Droid Sans" w:eastAsia="Times New Roman" w:hAnsi="Droid Sans" w:cs="Times New Roman"/>
          <w:color w:val="0066BB"/>
          <w:spacing w:val="-2"/>
        </w:rPr>
      </w:pPr>
      <w:r>
        <w:rPr>
          <w:rFonts w:ascii="Droid Sans" w:eastAsia="Times New Roman" w:hAnsi="Droid Sans" w:cs="Times New Roman"/>
          <w:color w:val="0000FF"/>
          <w:spacing w:val="-2"/>
        </w:rPr>
        <w:t>Advantages and Disadvantages to Using a Data Warehouse</w:t>
      </w:r>
    </w:p>
    <w:p w14:paraId="5418CF67" w14:textId="77777777" w:rsidR="002045A8" w:rsidRDefault="002045A8" w:rsidP="00737FBD">
      <w:pPr>
        <w:spacing w:after="0" w:line="240" w:lineRule="auto"/>
      </w:pPr>
    </w:p>
    <w:p w14:paraId="0F7011F0" w14:textId="5E54C204" w:rsidR="00D769A1" w:rsidRPr="00272D72" w:rsidRDefault="00D769A1" w:rsidP="00272D72">
      <w:pPr>
        <w:pStyle w:val="NormalWeb"/>
        <w:shd w:val="clear" w:color="auto" w:fill="FFFFFF"/>
        <w:spacing w:after="270" w:line="33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72D72">
        <w:rPr>
          <w:rFonts w:ascii="Arial" w:hAnsi="Arial" w:cs="Arial"/>
          <w:color w:val="000000"/>
          <w:sz w:val="24"/>
          <w:szCs w:val="24"/>
        </w:rPr>
        <w:t xml:space="preserve">Operational database is designed to process and manage dynamic flow of real -time data.  It allows access to the archived data and permits data modification of this data such as deletion, adding or changing. The significant difference between operational and </w:t>
      </w:r>
      <w:r w:rsidR="00272D72" w:rsidRPr="00272D72">
        <w:rPr>
          <w:rFonts w:ascii="Arial" w:hAnsi="Arial" w:cs="Arial"/>
          <w:color w:val="000000"/>
          <w:sz w:val="24"/>
          <w:szCs w:val="24"/>
        </w:rPr>
        <w:t>warehouse systems are</w:t>
      </w:r>
      <w:r w:rsidRPr="00272D72">
        <w:rPr>
          <w:rFonts w:ascii="Arial" w:hAnsi="Arial" w:cs="Arial"/>
          <w:color w:val="000000"/>
          <w:sz w:val="24"/>
          <w:szCs w:val="24"/>
        </w:rPr>
        <w:t xml:space="preserve"> that operational system designed to assist with transaction process whereas data warehousing oriented for online analytical proce</w:t>
      </w:r>
      <w:r w:rsidR="00272D72" w:rsidRPr="00272D72">
        <w:rPr>
          <w:rFonts w:ascii="Arial" w:hAnsi="Arial" w:cs="Arial"/>
          <w:color w:val="000000"/>
          <w:sz w:val="24"/>
          <w:szCs w:val="24"/>
        </w:rPr>
        <w:t>ss (OLAP)</w:t>
      </w:r>
      <w:r w:rsidR="00C51632">
        <w:rPr>
          <w:rFonts w:ascii="Arial" w:hAnsi="Arial" w:cs="Arial"/>
          <w:color w:val="000000"/>
          <w:sz w:val="24"/>
          <w:szCs w:val="24"/>
        </w:rPr>
        <w:t xml:space="preserve"> </w:t>
      </w:r>
      <w:r w:rsidR="00C51632">
        <w:rPr>
          <w:rFonts w:ascii="Arial" w:hAnsi="Arial" w:cs="Arial"/>
          <w:color w:val="000000"/>
          <w:sz w:val="24"/>
          <w:szCs w:val="24"/>
        </w:rPr>
        <w:fldChar w:fldCharType="begin" w:fldLock="1"/>
      </w:r>
      <w:r w:rsidR="00C51632">
        <w:rPr>
          <w:rFonts w:ascii="Arial" w:hAnsi="Arial" w:cs="Arial"/>
          <w:color w:val="000000"/>
          <w:sz w:val="24"/>
          <w:szCs w:val="24"/>
        </w:rPr>
        <w:instrText>ADDIN CSL_CITATION { "citationItems" : [ { "id" : "ITEM-1", "itemData" : { "URL" : "http://www.exforsys.com/tutorials/data-warehousing/advantages-and-disadvantages-to-using-a-data-warehouse.html", "accessed" : { "date-parts" : [ [ "2014", "11", "14" ] ] }, "author" : [ { "dropping-particle" : "", "family" : "Exforsys", "given" : "", "non-dropping-particle" : "", "parse-names" : false, "suffix" : "" } ], "id" : "ITEM-1", "issued" : { "date-parts" : [ [ "0" ] ] }, "title" : "Advantages and Disadvantages to Using a Data Warehouse | IT Training and Consulting \u2013 Exforsys", "type" : "webpage" }, "uris" : [ "http://www.mendeley.com/documents/?uuid=14d17f3f-986d-499a-b46d-41c8df8d670d" ] } ], "mendeley" : { "formattedCitation" : "(Exforsys n.d.)", "manualFormatting" : "(Exforsys)", "plainTextFormattedCitation" : "(Exforsys n.d.)", "previouslyFormattedCitation" : "(Exforsys n.d.)" }, "properties" : { "noteIndex" : 0 }, "schema" : "https://github.com/citation-style-language/schema/raw/master/csl-citation.json" }</w:instrText>
      </w:r>
      <w:r w:rsidR="00C51632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C51632">
        <w:rPr>
          <w:rFonts w:ascii="Arial" w:hAnsi="Arial" w:cs="Arial"/>
          <w:noProof/>
          <w:color w:val="000000"/>
          <w:sz w:val="24"/>
          <w:szCs w:val="24"/>
        </w:rPr>
        <w:t>(Exforsys</w:t>
      </w:r>
      <w:r w:rsidR="00C51632" w:rsidRPr="00C51632">
        <w:rPr>
          <w:rFonts w:ascii="Arial" w:hAnsi="Arial" w:cs="Arial"/>
          <w:noProof/>
          <w:color w:val="000000"/>
          <w:sz w:val="24"/>
          <w:szCs w:val="24"/>
        </w:rPr>
        <w:t>)</w:t>
      </w:r>
      <w:r w:rsidR="00C51632">
        <w:rPr>
          <w:rFonts w:ascii="Arial" w:hAnsi="Arial" w:cs="Arial"/>
          <w:color w:val="000000"/>
          <w:sz w:val="24"/>
          <w:szCs w:val="24"/>
        </w:rPr>
        <w:fldChar w:fldCharType="end"/>
      </w:r>
      <w:r w:rsidR="00272D72" w:rsidRPr="00272D72">
        <w:rPr>
          <w:rFonts w:ascii="Arial" w:hAnsi="Arial" w:cs="Arial"/>
          <w:color w:val="000000"/>
          <w:sz w:val="24"/>
          <w:szCs w:val="24"/>
        </w:rPr>
        <w:t>. Therefore</w:t>
      </w:r>
      <w:r w:rsidRPr="00272D72">
        <w:rPr>
          <w:rFonts w:ascii="Arial" w:hAnsi="Arial" w:cs="Arial"/>
          <w:color w:val="000000"/>
          <w:sz w:val="24"/>
          <w:szCs w:val="24"/>
        </w:rPr>
        <w:t xml:space="preserve"> usage of data </w:t>
      </w:r>
      <w:r w:rsidR="00272D72" w:rsidRPr="00272D72">
        <w:rPr>
          <w:rFonts w:ascii="Arial" w:hAnsi="Arial" w:cs="Arial"/>
          <w:color w:val="000000"/>
          <w:sz w:val="24"/>
          <w:szCs w:val="24"/>
        </w:rPr>
        <w:t>is optimized</w:t>
      </w:r>
      <w:r w:rsidRPr="00272D72">
        <w:rPr>
          <w:rFonts w:ascii="Arial" w:hAnsi="Arial" w:cs="Arial"/>
          <w:color w:val="000000"/>
          <w:sz w:val="24"/>
          <w:szCs w:val="24"/>
        </w:rPr>
        <w:t xml:space="preserve"> for different purposes, see Table 1. </w:t>
      </w:r>
    </w:p>
    <w:p w14:paraId="5DDAEEA8" w14:textId="77777777" w:rsidR="00D769A1" w:rsidRDefault="00D769A1" w:rsidP="00D769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69A1" w14:paraId="29DA4F60" w14:textId="77777777" w:rsidTr="00D769A1">
        <w:tc>
          <w:tcPr>
            <w:tcW w:w="4621" w:type="dxa"/>
          </w:tcPr>
          <w:p w14:paraId="14EAFDFC" w14:textId="3F233964" w:rsidR="00D769A1" w:rsidRPr="007B1493" w:rsidRDefault="00272D72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B1493">
              <w:rPr>
                <w:rFonts w:ascii="Arial" w:hAnsi="Arial" w:cs="Arial"/>
                <w:b/>
                <w:sz w:val="24"/>
                <w:szCs w:val="24"/>
                <w:lang w:val="en-US"/>
              </w:rPr>
              <w:t>Operational Database</w:t>
            </w:r>
          </w:p>
        </w:tc>
        <w:tc>
          <w:tcPr>
            <w:tcW w:w="4621" w:type="dxa"/>
          </w:tcPr>
          <w:p w14:paraId="161E777A" w14:textId="455D80AD" w:rsidR="00D769A1" w:rsidRPr="007B1493" w:rsidRDefault="00272D72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B149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Data Warehouse</w:t>
            </w:r>
          </w:p>
        </w:tc>
      </w:tr>
      <w:tr w:rsidR="00D769A1" w14:paraId="162A7018" w14:textId="77777777" w:rsidTr="00D769A1">
        <w:tc>
          <w:tcPr>
            <w:tcW w:w="4621" w:type="dxa"/>
          </w:tcPr>
          <w:p w14:paraId="4166FF14" w14:textId="608055C6" w:rsidR="00272D72" w:rsidRPr="007B1493" w:rsidRDefault="003A1BCE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1493">
              <w:rPr>
                <w:rFonts w:ascii="Arial" w:hAnsi="Arial" w:cs="Arial"/>
                <w:color w:val="000000"/>
                <w:sz w:val="24"/>
                <w:szCs w:val="24"/>
              </w:rPr>
              <w:t xml:space="preserve">Supporting high-volume </w:t>
            </w:r>
            <w:r w:rsidR="00C66828" w:rsidRPr="007B1493">
              <w:rPr>
                <w:rFonts w:ascii="Arial" w:hAnsi="Arial" w:cs="Arial"/>
                <w:color w:val="000000"/>
                <w:sz w:val="24"/>
                <w:szCs w:val="24"/>
              </w:rPr>
              <w:t>transaction performance with minimum rear reporting.</w:t>
            </w:r>
          </w:p>
          <w:p w14:paraId="27547510" w14:textId="77777777" w:rsidR="00272D72" w:rsidRDefault="00272D72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9AA0FE" w14:textId="77777777" w:rsidR="0008735D" w:rsidRDefault="0008735D" w:rsidP="009D50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1EF162" w14:textId="00748EC5" w:rsidR="0008735D" w:rsidRDefault="007A23CA" w:rsidP="009D50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Provides process-oriented or process-driven analysis only around </w:t>
            </w:r>
            <w:r w:rsidR="007B1493">
              <w:rPr>
                <w:rFonts w:ascii="Arial" w:hAnsi="Arial" w:cs="Arial"/>
                <w:sz w:val="24"/>
                <w:szCs w:val="24"/>
                <w:lang w:val="en-US"/>
              </w:rPr>
              <w:t>defined processes of the business and its tasks.</w:t>
            </w:r>
          </w:p>
          <w:p w14:paraId="6E1BB5A2" w14:textId="77777777" w:rsidR="00272D72" w:rsidRDefault="00272D72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23D75D" w14:textId="5DC4C136" w:rsidR="00272D72" w:rsidRDefault="00272D72" w:rsidP="009D50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14:paraId="3D3726B6" w14:textId="0133EFE7" w:rsidR="00C66828" w:rsidRPr="007B1493" w:rsidRDefault="00C66828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1493">
              <w:rPr>
                <w:rFonts w:ascii="Arial" w:hAnsi="Arial" w:cs="Arial"/>
                <w:color w:val="000000"/>
                <w:sz w:val="24"/>
                <w:szCs w:val="24"/>
              </w:rPr>
              <w:t>Supporting high-volume analytical transactions with maximum reporting</w:t>
            </w:r>
            <w:r w:rsidR="009D50B9" w:rsidRPr="007B1493">
              <w:rPr>
                <w:rFonts w:ascii="Arial" w:hAnsi="Arial" w:cs="Arial"/>
                <w:color w:val="000000"/>
                <w:sz w:val="24"/>
                <w:szCs w:val="24"/>
              </w:rPr>
              <w:t xml:space="preserve"> that promptly used for making strategic decisions.</w:t>
            </w:r>
          </w:p>
          <w:p w14:paraId="041F36E3" w14:textId="77777777" w:rsidR="0008735D" w:rsidRDefault="0008735D" w:rsidP="0008735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4D7FC8" w14:textId="77777777" w:rsidR="00D769A1" w:rsidRDefault="00FB67ED" w:rsidP="009D50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Provides </w:t>
            </w:r>
            <w:r w:rsidR="007A23CA">
              <w:rPr>
                <w:rFonts w:ascii="Arial" w:hAnsi="Arial" w:cs="Arial"/>
                <w:sz w:val="24"/>
                <w:szCs w:val="24"/>
                <w:lang w:val="en-US"/>
              </w:rPr>
              <w:t>subject-</w:t>
            </w:r>
            <w:r w:rsidR="0008735D">
              <w:rPr>
                <w:rFonts w:ascii="Arial" w:hAnsi="Arial" w:cs="Arial"/>
                <w:sz w:val="24"/>
                <w:szCs w:val="24"/>
                <w:lang w:val="en-US"/>
              </w:rPr>
              <w:t xml:space="preserve">oriented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analysis with main focus on the business area</w:t>
            </w:r>
            <w:r w:rsidR="0054071A">
              <w:rPr>
                <w:rFonts w:ascii="Arial" w:hAnsi="Arial" w:cs="Arial"/>
                <w:sz w:val="24"/>
                <w:szCs w:val="24"/>
                <w:lang w:val="en-US"/>
              </w:rPr>
              <w:t xml:space="preserve"> where company requires strategic decisions</w:t>
            </w:r>
            <w:r w:rsidR="0008735D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collected information is concise about particular issue </w:t>
            </w:r>
            <w:r w:rsidR="007B1493">
              <w:rPr>
                <w:rFonts w:ascii="Arial" w:hAnsi="Arial" w:cs="Arial"/>
                <w:sz w:val="24"/>
                <w:szCs w:val="24"/>
                <w:lang w:val="en-US"/>
              </w:rPr>
              <w:t>and collected from more then one operational sources.</w:t>
            </w:r>
            <w:r w:rsidR="00E4462E">
              <w:rPr>
                <w:rFonts w:ascii="Arial" w:hAnsi="Arial" w:cs="Arial"/>
                <w:sz w:val="24"/>
                <w:szCs w:val="24"/>
                <w:lang w:val="en-US"/>
              </w:rPr>
              <w:t xml:space="preserve"> The data analysis produce information about </w:t>
            </w:r>
            <w:r w:rsidR="00AE707E">
              <w:rPr>
                <w:rFonts w:ascii="Arial" w:hAnsi="Arial" w:cs="Arial"/>
                <w:sz w:val="24"/>
                <w:szCs w:val="24"/>
                <w:lang w:val="en-US"/>
              </w:rPr>
              <w:t>short-range strategies its assessment and evaluations.</w:t>
            </w:r>
          </w:p>
          <w:p w14:paraId="7509DB2E" w14:textId="4C25702E" w:rsidR="00AE707E" w:rsidRDefault="00AE707E" w:rsidP="009D50B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769A1" w14:paraId="493A54FB" w14:textId="77777777" w:rsidTr="00D769A1">
        <w:tc>
          <w:tcPr>
            <w:tcW w:w="4621" w:type="dxa"/>
          </w:tcPr>
          <w:p w14:paraId="751B1046" w14:textId="5285498F" w:rsidR="00D769A1" w:rsidRDefault="007B1493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Dealing with current data and this data </w:t>
            </w:r>
            <w:r w:rsidR="00A92512">
              <w:rPr>
                <w:rFonts w:ascii="Arial" w:hAnsi="Arial" w:cs="Arial"/>
                <w:sz w:val="24"/>
                <w:szCs w:val="24"/>
                <w:lang w:val="en-US"/>
              </w:rPr>
              <w:t>updated on the regular basis.</w:t>
            </w:r>
          </w:p>
        </w:tc>
        <w:tc>
          <w:tcPr>
            <w:tcW w:w="4621" w:type="dxa"/>
          </w:tcPr>
          <w:p w14:paraId="1EAA8896" w14:textId="56127C8E" w:rsidR="00272D72" w:rsidRPr="00272D72" w:rsidRDefault="00A92512" w:rsidP="007B14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Dealing with historical data and this data rarely changed. Data warehouse stores information as non-volatile and read only format. This data is loaded on the regular basis and growing constantly.</w:t>
            </w:r>
          </w:p>
          <w:p w14:paraId="2A4C392E" w14:textId="77777777" w:rsidR="00272D72" w:rsidRDefault="00272D72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72D72" w14:paraId="23B31F3C" w14:textId="77777777" w:rsidTr="00D769A1">
        <w:tc>
          <w:tcPr>
            <w:tcW w:w="4621" w:type="dxa"/>
          </w:tcPr>
          <w:p w14:paraId="62DC2F2F" w14:textId="0092D50A" w:rsidR="00272D72" w:rsidRDefault="00A92512" w:rsidP="00E4462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optimized for fast data uploading</w:t>
            </w:r>
            <w:r w:rsidR="00E4462E">
              <w:rPr>
                <w:rFonts w:ascii="Arial" w:hAnsi="Arial" w:cs="Arial"/>
                <w:sz w:val="24"/>
                <w:szCs w:val="24"/>
                <w:lang w:val="en-US"/>
              </w:rPr>
              <w:t xml:space="preserve"> but small content at the time.</w:t>
            </w:r>
          </w:p>
        </w:tc>
        <w:tc>
          <w:tcPr>
            <w:tcW w:w="4621" w:type="dxa"/>
          </w:tcPr>
          <w:p w14:paraId="64D0F73E" w14:textId="4C914AE2" w:rsidR="00272D72" w:rsidRPr="00272D72" w:rsidRDefault="00E4462E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optimized for fast data retrieval and large content at the time.</w:t>
            </w:r>
          </w:p>
          <w:p w14:paraId="340AF704" w14:textId="77777777" w:rsidR="00272D72" w:rsidRPr="00272D72" w:rsidRDefault="00272D72" w:rsidP="00272D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72D72" w14:paraId="29EC5C3F" w14:textId="77777777" w:rsidTr="00D769A1">
        <w:tc>
          <w:tcPr>
            <w:tcW w:w="4621" w:type="dxa"/>
          </w:tcPr>
          <w:p w14:paraId="38CC7C76" w14:textId="77777777" w:rsidR="00E4462E" w:rsidRDefault="00E4462E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9BDC250" w14:textId="7563E7B6" w:rsidR="00272D72" w:rsidRDefault="00116724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is specific to application</w:t>
            </w:r>
            <w:r w:rsidR="00EB2BC0">
              <w:rPr>
                <w:rFonts w:ascii="Arial" w:hAnsi="Arial" w:cs="Arial"/>
                <w:sz w:val="24"/>
                <w:szCs w:val="24"/>
                <w:lang w:val="en-US"/>
              </w:rPr>
              <w:t xml:space="preserve"> performance; therefore it is non-integrated 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partially </w:t>
            </w:r>
            <w:r w:rsidR="00EB2BC0">
              <w:rPr>
                <w:rFonts w:ascii="Arial" w:hAnsi="Arial" w:cs="Arial"/>
                <w:sz w:val="24"/>
                <w:szCs w:val="24"/>
                <w:lang w:val="en-US"/>
              </w:rPr>
              <w:t>integrated causing data redundancy.</w:t>
            </w:r>
          </w:p>
        </w:tc>
        <w:tc>
          <w:tcPr>
            <w:tcW w:w="4621" w:type="dxa"/>
          </w:tcPr>
          <w:p w14:paraId="0D868399" w14:textId="1FDF5D3B" w:rsidR="00272D72" w:rsidRPr="00E4462E" w:rsidRDefault="00C51632" w:rsidP="00C51632">
            <w:pPr>
              <w:widowControl w:val="0"/>
              <w:tabs>
                <w:tab w:val="left" w:pos="326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FD42DC3" w14:textId="4A0AC1DF" w:rsidR="00E4462E" w:rsidRPr="00116724" w:rsidRDefault="00E4462E" w:rsidP="001167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462E">
              <w:rPr>
                <w:rFonts w:ascii="Arial" w:hAnsi="Arial" w:cs="Arial"/>
                <w:sz w:val="24"/>
                <w:szCs w:val="24"/>
              </w:rPr>
              <w:t>Con</w:t>
            </w:r>
            <w:r>
              <w:rPr>
                <w:rFonts w:ascii="Arial" w:hAnsi="Arial" w:cs="Arial"/>
                <w:sz w:val="24"/>
                <w:szCs w:val="24"/>
              </w:rPr>
              <w:t xml:space="preserve">trolling data </w:t>
            </w:r>
            <w:r w:rsidR="00AE707E">
              <w:rPr>
                <w:rFonts w:ascii="Arial" w:hAnsi="Arial" w:cs="Arial"/>
                <w:sz w:val="24"/>
                <w:szCs w:val="24"/>
              </w:rPr>
              <w:t xml:space="preserve">redundancy </w:t>
            </w:r>
            <w:r w:rsidR="00116724">
              <w:rPr>
                <w:rFonts w:ascii="Arial" w:hAnsi="Arial" w:cs="Arial"/>
                <w:sz w:val="24"/>
                <w:szCs w:val="24"/>
              </w:rPr>
              <w:t>problems within DBSM integration layer.</w:t>
            </w:r>
          </w:p>
        </w:tc>
      </w:tr>
      <w:tr w:rsidR="00272D72" w14:paraId="6CB0073D" w14:textId="77777777" w:rsidTr="00D769A1">
        <w:tc>
          <w:tcPr>
            <w:tcW w:w="4621" w:type="dxa"/>
          </w:tcPr>
          <w:p w14:paraId="1041FDC2" w14:textId="286FAFCB" w:rsidR="00272D72" w:rsidRDefault="00EB2BC0" w:rsidP="00D769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Doesn’t require expert level of computing skills to navigate system.</w:t>
            </w:r>
          </w:p>
        </w:tc>
        <w:tc>
          <w:tcPr>
            <w:tcW w:w="4621" w:type="dxa"/>
          </w:tcPr>
          <w:p w14:paraId="4EB0B8D8" w14:textId="667ED7DF" w:rsidR="00272D72" w:rsidRPr="00272D72" w:rsidRDefault="00EB2BC0" w:rsidP="00EB2BC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Requires advance computing knowledge to navigate system.</w:t>
            </w:r>
          </w:p>
        </w:tc>
      </w:tr>
    </w:tbl>
    <w:p w14:paraId="038E8524" w14:textId="77777777" w:rsidR="00DE2916" w:rsidRDefault="00DE2916" w:rsidP="00DE2916">
      <w:pPr>
        <w:pStyle w:val="Caption"/>
      </w:pPr>
    </w:p>
    <w:p w14:paraId="306E46C0" w14:textId="73E4CB17" w:rsidR="00D769A1" w:rsidRDefault="00DE2916" w:rsidP="00DE2916">
      <w:pPr>
        <w:pStyle w:val="Caption"/>
        <w:rPr>
          <w:rFonts w:ascii="Arial" w:hAnsi="Arial" w:cs="Arial"/>
          <w:sz w:val="24"/>
          <w:szCs w:val="24"/>
          <w:lang w:val="en-US"/>
        </w:rPr>
      </w:pPr>
      <w:r>
        <w:lastRenderedPageBreak/>
        <w:t xml:space="preserve">Table </w:t>
      </w:r>
      <w:r w:rsidR="00AD134E">
        <w:fldChar w:fldCharType="begin"/>
      </w:r>
      <w:r w:rsidR="00AD134E">
        <w:instrText xml:space="preserve"> SEQ Table \* ARABIC </w:instrText>
      </w:r>
      <w:r w:rsidR="00AD134E">
        <w:fldChar w:fldCharType="separate"/>
      </w:r>
      <w:r>
        <w:rPr>
          <w:noProof/>
        </w:rPr>
        <w:t>1</w:t>
      </w:r>
      <w:r w:rsidR="00AD134E">
        <w:rPr>
          <w:noProof/>
        </w:rPr>
        <w:fldChar w:fldCharType="end"/>
      </w:r>
      <w:r>
        <w:t xml:space="preserve">: Operational system VS </w:t>
      </w:r>
      <w:r w:rsidR="00C51632">
        <w:t xml:space="preserve">data warehouse </w:t>
      </w:r>
      <w:r w:rsidR="00C51632">
        <w:fldChar w:fldCharType="begin" w:fldLock="1"/>
      </w:r>
      <w:r w:rsidR="00C51632">
        <w:instrText>ADDIN CSL_CITATION { "citationItems" : [ { "id" : "ITEM-1", "itemData" : { "URL" : "http://www.rpi.edu/datawarehouse/dw-about-cmp.html", "accessed" : { "date-parts" : [ [ "2014", "11", "25" ] ] }, "author" : [ { "dropping-particle" : "", "family" : "Rensselaer", "given" : "", "non-dropping-particle" : "", "parse-names" : false, "suffix" : "" } ], "id" : "ITEM-1", "issued" : { "date-parts" : [ [ "0" ] ] }, "title" : "Operational Systems vs. Data Warehousing", "type" : "webpage" }, "uris" : [ "http://www.mendeley.com/documents/?uuid=c4a89d85-1004-4f88-afc3-2867a008a119" ] } ], "mendeley" : { "formattedCitation" : "(Rensselaer n.d.)", "plainTextFormattedCitation" : "(Rensselaer n.d.)" }, "properties" : { "noteIndex" : 0 }, "schema" : "https://github.com/citation-style-language/schema/raw/master/csl-citation.json" }</w:instrText>
      </w:r>
      <w:r w:rsidR="00C51632">
        <w:fldChar w:fldCharType="separate"/>
      </w:r>
      <w:r w:rsidR="00F62C39">
        <w:rPr>
          <w:b w:val="0"/>
          <w:noProof/>
        </w:rPr>
        <w:t>(Rensselaer</w:t>
      </w:r>
      <w:r w:rsidR="00C51632" w:rsidRPr="00C51632">
        <w:rPr>
          <w:b w:val="0"/>
          <w:noProof/>
        </w:rPr>
        <w:t>)</w:t>
      </w:r>
      <w:r w:rsidR="00C51632">
        <w:fldChar w:fldCharType="end"/>
      </w:r>
      <w:r>
        <w:t>.</w:t>
      </w:r>
    </w:p>
    <w:p w14:paraId="34276384" w14:textId="77777777" w:rsidR="00D769A1" w:rsidRDefault="00D769A1" w:rsidP="00D769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28"/>
          <w:szCs w:val="28"/>
          <w:lang w:val="en-US"/>
        </w:rPr>
      </w:pPr>
    </w:p>
    <w:bookmarkEnd w:id="0"/>
    <w:bookmarkEnd w:id="1"/>
    <w:p w14:paraId="60C982D4" w14:textId="495DD5C3" w:rsidR="009564E9" w:rsidRPr="00272D72" w:rsidRDefault="008D2898" w:rsidP="00272D72">
      <w:pPr>
        <w:pStyle w:val="NormalWeb"/>
        <w:shd w:val="clear" w:color="auto" w:fill="FFFFFF"/>
        <w:spacing w:after="270" w:line="33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72D72">
        <w:rPr>
          <w:rFonts w:ascii="Arial" w:hAnsi="Arial" w:cs="Arial"/>
          <w:color w:val="000000"/>
          <w:sz w:val="24"/>
          <w:szCs w:val="24"/>
        </w:rPr>
        <w:t>Data Warehouse is computerised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2045A8" w:rsidRPr="00272D72">
        <w:rPr>
          <w:rFonts w:ascii="Arial" w:hAnsi="Arial" w:cs="Arial"/>
          <w:color w:val="000000"/>
          <w:sz w:val="24"/>
          <w:szCs w:val="24"/>
        </w:rPr>
        <w:t xml:space="preserve">system 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>for storing information. This information helps organisation to analyse historical patterns and make important business decisions.  The advantage of having large repository of information that it helps</w:t>
      </w:r>
      <w:r w:rsidR="00206D2A" w:rsidRPr="00272D72">
        <w:rPr>
          <w:rFonts w:ascii="Arial" w:hAnsi="Arial" w:cs="Arial"/>
          <w:color w:val="000000"/>
          <w:sz w:val="24"/>
          <w:szCs w:val="24"/>
        </w:rPr>
        <w:t xml:space="preserve"> to solve number of problems,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206D2A" w:rsidRPr="00272D72">
        <w:rPr>
          <w:rFonts w:ascii="Arial" w:hAnsi="Arial" w:cs="Arial"/>
          <w:color w:val="000000"/>
          <w:sz w:val="24"/>
          <w:szCs w:val="24"/>
        </w:rPr>
        <w:t xml:space="preserve">increase company profitability while and reduce cost to access this historical data within external sources. 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>Furthermore, the data is consistent</w:t>
      </w:r>
      <w:r w:rsidR="00E72892" w:rsidRPr="00272D72">
        <w:rPr>
          <w:rFonts w:ascii="Arial" w:hAnsi="Arial" w:cs="Arial"/>
          <w:color w:val="000000"/>
          <w:sz w:val="24"/>
          <w:szCs w:val="24"/>
        </w:rPr>
        <w:t xml:space="preserve">, relevant, 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 xml:space="preserve">structured </w:t>
      </w:r>
      <w:r w:rsidR="00E72892" w:rsidRPr="00272D72">
        <w:rPr>
          <w:rFonts w:ascii="Arial" w:hAnsi="Arial" w:cs="Arial"/>
          <w:color w:val="000000"/>
          <w:sz w:val="24"/>
          <w:szCs w:val="24"/>
        </w:rPr>
        <w:t>and combined from various locations into one centralised location.</w:t>
      </w:r>
      <w:r w:rsidR="003C207C" w:rsidRPr="0027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E72892" w:rsidRPr="00272D72">
        <w:rPr>
          <w:rFonts w:ascii="Arial" w:hAnsi="Arial" w:cs="Arial"/>
          <w:color w:val="000000"/>
          <w:sz w:val="24"/>
          <w:szCs w:val="24"/>
        </w:rPr>
        <w:t>This data centralisation helps to find multiple solutions than wher</w:t>
      </w:r>
      <w:r w:rsidRPr="00272D72">
        <w:rPr>
          <w:rFonts w:ascii="Arial" w:hAnsi="Arial" w:cs="Arial"/>
          <w:color w:val="000000"/>
          <w:sz w:val="24"/>
          <w:szCs w:val="24"/>
        </w:rPr>
        <w:t>e data analysed separately.</w:t>
      </w:r>
      <w:r w:rsidR="00E72892" w:rsidRPr="00272D72">
        <w:rPr>
          <w:rFonts w:ascii="Arial" w:hAnsi="Arial" w:cs="Arial"/>
          <w:color w:val="000000"/>
          <w:sz w:val="24"/>
          <w:szCs w:val="24"/>
        </w:rPr>
        <w:t xml:space="preserve"> Data Warehouse allows </w:t>
      </w:r>
      <w:r w:rsidR="009564E9" w:rsidRPr="00272D72">
        <w:rPr>
          <w:rFonts w:ascii="Arial" w:hAnsi="Arial" w:cs="Arial"/>
          <w:color w:val="000000"/>
          <w:sz w:val="24"/>
          <w:szCs w:val="24"/>
        </w:rPr>
        <w:t xml:space="preserve">storing already retrieved </w:t>
      </w:r>
      <w:r w:rsidR="00E72892" w:rsidRPr="00272D72">
        <w:rPr>
          <w:rFonts w:ascii="Arial" w:hAnsi="Arial" w:cs="Arial"/>
          <w:color w:val="000000"/>
          <w:sz w:val="24"/>
          <w:szCs w:val="24"/>
        </w:rPr>
        <w:t xml:space="preserve">data within operational </w:t>
      </w:r>
      <w:r w:rsidR="00A53295" w:rsidRPr="00272D72">
        <w:rPr>
          <w:rFonts w:ascii="Arial" w:hAnsi="Arial" w:cs="Arial"/>
          <w:color w:val="000000"/>
          <w:sz w:val="24"/>
          <w:szCs w:val="24"/>
        </w:rPr>
        <w:t>level that improves turn around time of data reporting and analysis</w: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begin" w:fldLock="1"/>
      </w:r>
      <w:r w:rsidR="00C51632">
        <w:rPr>
          <w:rFonts w:ascii="Arial" w:hAnsi="Arial" w:cs="Arial"/>
          <w:color w:val="000000"/>
          <w:sz w:val="24"/>
          <w:szCs w:val="24"/>
        </w:rPr>
        <w:instrText>ADDIN CSL_CITATION { "citationItems" : [ { "id" : "ITEM-1", "itemData" : { "URL" : "http://dssresources.com/faq/index.php?action=artikel&amp;id=180", "accessed" : { "date-parts" : [ [ "2014", "11", "14" ] ] }, "author" : [ { "dropping-particle" : "", "family" : "Power", "given" : "Dan", "non-dropping-particle" : "", "parse-names" : false, "suffix" : "" } ], "id" : "ITEM-1", "issued" : { "date-parts" : [ [ "0" ] ] }, "title" : "Ask Dan! about DSS - What are advantages and disadvantages of data warehouses?", "type" : "webpage" }, "uris" : [ "http://www.mendeley.com/documents/?uuid=2533a83c-f796-453b-9dea-798e13583eda" ] } ], "mendeley" : { "formattedCitation" : "(Power n.d.)", "manualFormatting" : "(Power)", "plainTextFormattedCitation" : "(Power n.d.)", "previouslyFormattedCitation" : "(Power n.d.)" }, "properties" : { "noteIndex" : 0 }, "schema" : "https://github.com/citation-style-language/schema/raw/master/csl-citation.json" }</w:instrTex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395808" w:rsidRPr="00272D72">
        <w:rPr>
          <w:rFonts w:ascii="Arial" w:hAnsi="Arial" w:cs="Arial"/>
          <w:noProof/>
          <w:color w:val="000000"/>
          <w:sz w:val="24"/>
          <w:szCs w:val="24"/>
        </w:rPr>
        <w:t>(Power)</w: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end"/>
      </w:r>
      <w:r w:rsidR="00A53295" w:rsidRPr="00272D72">
        <w:rPr>
          <w:rFonts w:ascii="Arial" w:hAnsi="Arial" w:cs="Arial"/>
          <w:color w:val="000000"/>
          <w:sz w:val="24"/>
          <w:szCs w:val="24"/>
        </w:rPr>
        <w:t>.</w:t>
      </w:r>
      <w:r w:rsidR="00206D2A" w:rsidRPr="0027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9564E9" w:rsidRPr="00272D7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DACFB79" w14:textId="3C4CA319" w:rsidR="009564E9" w:rsidRPr="00272D72" w:rsidRDefault="009564E9" w:rsidP="00272D72">
      <w:pPr>
        <w:pStyle w:val="NormalWeb"/>
        <w:shd w:val="clear" w:color="auto" w:fill="FFFFFF"/>
        <w:spacing w:after="270" w:line="33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272D72">
        <w:rPr>
          <w:rFonts w:ascii="Arial" w:hAnsi="Arial" w:cs="Arial"/>
          <w:color w:val="000000"/>
          <w:sz w:val="24"/>
          <w:szCs w:val="24"/>
        </w:rPr>
        <w:t>The advantage of having data warehouse in marketing is that the data is static and provides a "single version" of the truth about enterprise activities.</w:t>
      </w:r>
      <w:r w:rsidR="000420B8" w:rsidRPr="00272D72">
        <w:rPr>
          <w:rFonts w:ascii="Arial" w:hAnsi="Arial" w:cs="Arial"/>
          <w:color w:val="000000"/>
          <w:sz w:val="24"/>
          <w:szCs w:val="24"/>
        </w:rPr>
        <w:t xml:space="preserve"> To understand better its customers -students, future prospects on the marketplace </w:t>
      </w:r>
      <w:r w:rsidR="00272D72" w:rsidRPr="00272D72">
        <w:rPr>
          <w:rFonts w:ascii="Arial" w:hAnsi="Arial" w:cs="Arial"/>
          <w:color w:val="000000"/>
          <w:sz w:val="24"/>
          <w:szCs w:val="24"/>
        </w:rPr>
        <w:t>and opportunities</w:t>
      </w:r>
      <w:r w:rsidR="000420B8" w:rsidRPr="00272D72">
        <w:rPr>
          <w:rFonts w:ascii="Arial" w:hAnsi="Arial" w:cs="Arial"/>
          <w:color w:val="000000"/>
          <w:sz w:val="24"/>
          <w:szCs w:val="24"/>
        </w:rPr>
        <w:t xml:space="preserve"> to attract more students- customers, researchers and funds.</w:t>
      </w:r>
      <w:r w:rsidR="002045A8" w:rsidRPr="00272D72">
        <w:rPr>
          <w:rFonts w:ascii="Arial" w:hAnsi="Arial" w:cs="Arial"/>
          <w:color w:val="000000"/>
          <w:sz w:val="24"/>
          <w:szCs w:val="24"/>
        </w:rPr>
        <w:br/>
        <w:t xml:space="preserve">However there are a number of disadvantages that need to be </w:t>
      </w:r>
      <w:r w:rsidRPr="00272D72">
        <w:rPr>
          <w:rFonts w:ascii="Arial" w:hAnsi="Arial" w:cs="Arial"/>
          <w:color w:val="000000"/>
          <w:sz w:val="24"/>
          <w:szCs w:val="24"/>
        </w:rPr>
        <w:t>addressed. First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>ly,</w:t>
      </w:r>
      <w:r w:rsidRPr="00272D72">
        <w:rPr>
          <w:rFonts w:ascii="Arial" w:hAnsi="Arial" w:cs="Arial"/>
          <w:color w:val="000000"/>
          <w:sz w:val="24"/>
          <w:szCs w:val="24"/>
        </w:rPr>
        <w:t xml:space="preserve"> 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>data warehouse</w:t>
      </w:r>
      <w:r w:rsidRPr="00272D72">
        <w:rPr>
          <w:rFonts w:ascii="Arial" w:hAnsi="Arial" w:cs="Arial"/>
          <w:color w:val="000000"/>
          <w:sz w:val="24"/>
          <w:szCs w:val="24"/>
        </w:rPr>
        <w:t xml:space="preserve"> is 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>very expensive to maintain as data itself must be norma</w:t>
      </w:r>
      <w:r w:rsidR="00957D12" w:rsidRPr="00272D72">
        <w:rPr>
          <w:rFonts w:ascii="Arial" w:hAnsi="Arial" w:cs="Arial"/>
          <w:color w:val="000000"/>
          <w:sz w:val="24"/>
          <w:szCs w:val="24"/>
        </w:rPr>
        <w:t xml:space="preserve">lised, loaded and 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 xml:space="preserve">extracted. </w:t>
      </w:r>
      <w:r w:rsidR="00957D12" w:rsidRPr="00272D72">
        <w:rPr>
          <w:rFonts w:ascii="Arial" w:hAnsi="Arial" w:cs="Arial"/>
          <w:color w:val="000000"/>
          <w:sz w:val="24"/>
          <w:szCs w:val="24"/>
        </w:rPr>
        <w:t xml:space="preserve"> Moreover, company have to train their users otherwise it could lead to the security problems while conducting any queries via online access. 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 xml:space="preserve">Secondly, there is always a chance that new </w:t>
      </w:r>
      <w:r w:rsidR="00957D12" w:rsidRPr="00272D72">
        <w:rPr>
          <w:rFonts w:ascii="Arial" w:hAnsi="Arial" w:cs="Arial"/>
          <w:color w:val="000000"/>
          <w:sz w:val="24"/>
          <w:szCs w:val="24"/>
        </w:rPr>
        <w:t xml:space="preserve">transaction </w:t>
      </w:r>
      <w:r w:rsidR="00405430" w:rsidRPr="00272D72">
        <w:rPr>
          <w:rFonts w:ascii="Arial" w:hAnsi="Arial" w:cs="Arial"/>
          <w:color w:val="000000"/>
          <w:sz w:val="24"/>
          <w:szCs w:val="24"/>
        </w:rPr>
        <w:t xml:space="preserve">system may not be compatible with the currently used systems. </w:t>
      </w:r>
      <w:r w:rsidR="00957D12" w:rsidRPr="00272D72">
        <w:rPr>
          <w:rFonts w:ascii="Arial" w:hAnsi="Arial" w:cs="Arial"/>
          <w:color w:val="000000"/>
          <w:sz w:val="24"/>
          <w:szCs w:val="24"/>
        </w:rPr>
        <w:t xml:space="preserve">There are also a numerous ways of storing information in the data warehouse and applying one set of rules might not be beneficial if in the future </w:t>
      </w:r>
      <w:r w:rsidR="00395808" w:rsidRPr="00272D72">
        <w:rPr>
          <w:rFonts w:ascii="Arial" w:hAnsi="Arial" w:cs="Arial"/>
          <w:color w:val="000000"/>
          <w:sz w:val="24"/>
          <w:szCs w:val="24"/>
        </w:rPr>
        <w:t xml:space="preserve">company decides to change the way it conducts business </w: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begin" w:fldLock="1"/>
      </w:r>
      <w:r w:rsidR="00C51632">
        <w:rPr>
          <w:rFonts w:ascii="Arial" w:hAnsi="Arial" w:cs="Arial"/>
          <w:color w:val="000000"/>
          <w:sz w:val="24"/>
          <w:szCs w:val="24"/>
        </w:rPr>
        <w:instrText>ADDIN CSL_CITATION { "citationItems" : [ { "id" : "ITEM-1", "itemData" : { "URL" : "http://www.exforsys.com/tutorials/data-warehousing/advantages-and-disadvantages-to-using-a-data-warehouse.html", "accessed" : { "date-parts" : [ [ "2014", "11", "14" ] ] }, "author" : [ { "dropping-particle" : "", "family" : "Exforsys", "given" : "", "non-dropping-particle" : "", "parse-names" : false, "suffix" : "" } ], "id" : "ITEM-1", "issued" : { "date-parts" : [ [ "0" ] ] }, "title" : "Advantages and Disadvantages to Using a Data Warehouse | IT Training and Consulting \u2013 Exforsys", "type" : "webpage" }, "uris" : [ "http://www.mendeley.com/documents/?uuid=14d17f3f-986d-499a-b46d-41c8df8d670d" ] } ], "mendeley" : { "formattedCitation" : "(Exforsys n.d.)", "manualFormatting" : "(Exforsys)", "plainTextFormattedCitation" : "(Exforsys n.d.)", "previouslyFormattedCitation" : "(Exforsys n.d.)" }, "properties" : { "noteIndex" : 0 }, "schema" : "https://github.com/citation-style-language/schema/raw/master/csl-citation.json" }</w:instrTex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395808" w:rsidRPr="00272D72">
        <w:rPr>
          <w:rFonts w:ascii="Arial" w:hAnsi="Arial" w:cs="Arial"/>
          <w:noProof/>
          <w:color w:val="000000"/>
          <w:sz w:val="24"/>
          <w:szCs w:val="24"/>
        </w:rPr>
        <w:t>(Exforsys)</w:t>
      </w:r>
      <w:r w:rsidR="00395808" w:rsidRPr="00272D72">
        <w:rPr>
          <w:rFonts w:ascii="Arial" w:hAnsi="Arial" w:cs="Arial"/>
          <w:color w:val="000000"/>
          <w:sz w:val="24"/>
          <w:szCs w:val="24"/>
        </w:rPr>
        <w:fldChar w:fldCharType="end"/>
      </w:r>
      <w:r w:rsidR="00395808" w:rsidRPr="00272D72">
        <w:rPr>
          <w:rFonts w:ascii="Arial" w:hAnsi="Arial" w:cs="Arial"/>
          <w:color w:val="000000"/>
          <w:sz w:val="24"/>
          <w:szCs w:val="24"/>
        </w:rPr>
        <w:t>.</w:t>
      </w:r>
    </w:p>
    <w:p w14:paraId="2335A4A4" w14:textId="77777777" w:rsidR="00F62C39" w:rsidRPr="00395808" w:rsidRDefault="00F62C39" w:rsidP="00395808"/>
    <w:p w14:paraId="11CC403F" w14:textId="12D4F2EA" w:rsidR="00395808" w:rsidRPr="00F62C39" w:rsidRDefault="00F62C39" w:rsidP="00395808">
      <w:pPr>
        <w:rPr>
          <w:color w:val="800000"/>
          <w:sz w:val="28"/>
          <w:szCs w:val="28"/>
        </w:rPr>
      </w:pPr>
      <w:r w:rsidRPr="00F62C39">
        <w:rPr>
          <w:color w:val="800000"/>
          <w:sz w:val="28"/>
          <w:szCs w:val="28"/>
        </w:rPr>
        <w:t>Bibliography</w:t>
      </w:r>
    </w:p>
    <w:p w14:paraId="18A1AAAD" w14:textId="0F7D962F" w:rsidR="00C51632" w:rsidRPr="00C51632" w:rsidRDefault="00395808">
      <w:pPr>
        <w:pStyle w:val="NormalWeb"/>
        <w:ind w:left="480" w:hanging="480"/>
        <w:divId w:val="1795059428"/>
        <w:rPr>
          <w:rFonts w:ascii="Calibri" w:eastAsiaTheme="minorEastAsia" w:hAnsi="Calibri"/>
          <w:noProof/>
          <w:sz w:val="22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51632" w:rsidRPr="00C51632">
        <w:rPr>
          <w:rFonts w:ascii="Calibri" w:hAnsi="Calibri"/>
          <w:noProof/>
          <w:sz w:val="22"/>
        </w:rPr>
        <w:t>Exforsys, Advantages and Disadvantages to Using a Data Warehouse | IT Training and Consulting – Exforsys. Available at: http://www.exforsys.com/tutorials/data-warehousing/advantages-and-disadvantages-to-using-a-data-warehouse.html [Accessed November 14, 2014].</w:t>
      </w:r>
    </w:p>
    <w:p w14:paraId="0D1D5ECE" w14:textId="77777777" w:rsidR="00C51632" w:rsidRPr="00C51632" w:rsidRDefault="00C51632">
      <w:pPr>
        <w:pStyle w:val="NormalWeb"/>
        <w:ind w:left="480" w:hanging="480"/>
        <w:divId w:val="1795059428"/>
        <w:rPr>
          <w:rFonts w:ascii="Calibri" w:hAnsi="Calibri"/>
          <w:noProof/>
          <w:sz w:val="22"/>
        </w:rPr>
      </w:pPr>
      <w:r w:rsidRPr="00C51632">
        <w:rPr>
          <w:rFonts w:ascii="Calibri" w:hAnsi="Calibri"/>
          <w:noProof/>
          <w:sz w:val="22"/>
        </w:rPr>
        <w:t>Power, D., Ask Dan! about DSS - What are advantages and disadvantages of data warehouses? Available at: http://dssresources.com/faq/index.php?action=artikel&amp;id=180 [Accessed November 14, 2014].</w:t>
      </w:r>
    </w:p>
    <w:p w14:paraId="3ACAC1E7" w14:textId="77777777" w:rsidR="00C51632" w:rsidRPr="00C51632" w:rsidRDefault="00C51632">
      <w:pPr>
        <w:pStyle w:val="NormalWeb"/>
        <w:ind w:left="480" w:hanging="480"/>
        <w:divId w:val="1795059428"/>
        <w:rPr>
          <w:rFonts w:ascii="Calibri" w:hAnsi="Calibri"/>
          <w:noProof/>
          <w:sz w:val="22"/>
        </w:rPr>
      </w:pPr>
      <w:r w:rsidRPr="00C51632">
        <w:rPr>
          <w:rFonts w:ascii="Calibri" w:hAnsi="Calibri"/>
          <w:noProof/>
          <w:sz w:val="22"/>
        </w:rPr>
        <w:t>Rensselaer, Operational Systems vs. Data Warehousing. Available at: http://www.rpi.edu/datawarehouse/dw-about-cmp.html [Accessed November 25, 2014].</w:t>
      </w:r>
    </w:p>
    <w:p w14:paraId="6EC49DA1" w14:textId="7369B08D" w:rsidR="00A958D4" w:rsidRPr="00395808" w:rsidRDefault="00395808" w:rsidP="00C51632">
      <w:pPr>
        <w:pStyle w:val="NormalWeb"/>
        <w:ind w:left="480" w:hanging="480"/>
        <w:divId w:val="1662611953"/>
      </w:pPr>
      <w:r>
        <w:fldChar w:fldCharType="end"/>
      </w:r>
    </w:p>
    <w:sectPr w:rsidR="00A958D4" w:rsidRPr="00395808" w:rsidSect="00990BE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91841"/>
    <w:multiLevelType w:val="hybridMultilevel"/>
    <w:tmpl w:val="227C4852"/>
    <w:lvl w:ilvl="0" w:tplc="DEA635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E875C">
      <w:numFmt w:val="none"/>
      <w:lvlText w:val=""/>
      <w:lvlJc w:val="left"/>
      <w:pPr>
        <w:tabs>
          <w:tab w:val="num" w:pos="360"/>
        </w:tabs>
      </w:pPr>
    </w:lvl>
    <w:lvl w:ilvl="2" w:tplc="371C97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C50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E11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68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06E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6E5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20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EC4100"/>
    <w:multiLevelType w:val="hybridMultilevel"/>
    <w:tmpl w:val="A39051F0"/>
    <w:lvl w:ilvl="0" w:tplc="DA14BB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E51E0">
      <w:numFmt w:val="none"/>
      <w:lvlText w:val=""/>
      <w:lvlJc w:val="left"/>
      <w:pPr>
        <w:tabs>
          <w:tab w:val="num" w:pos="360"/>
        </w:tabs>
      </w:pPr>
    </w:lvl>
    <w:lvl w:ilvl="2" w:tplc="78B8BF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018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C35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AF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8F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4D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8A9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05E22"/>
    <w:multiLevelType w:val="hybridMultilevel"/>
    <w:tmpl w:val="D640DA14"/>
    <w:lvl w:ilvl="0" w:tplc="EAB0D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6B9BE">
      <w:numFmt w:val="none"/>
      <w:lvlText w:val=""/>
      <w:lvlJc w:val="left"/>
      <w:pPr>
        <w:tabs>
          <w:tab w:val="num" w:pos="360"/>
        </w:tabs>
      </w:pPr>
    </w:lvl>
    <w:lvl w:ilvl="2" w:tplc="642A1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A24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8C7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028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0E3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E61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452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9970EE"/>
    <w:multiLevelType w:val="multilevel"/>
    <w:tmpl w:val="058C0D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E192094"/>
    <w:multiLevelType w:val="hybridMultilevel"/>
    <w:tmpl w:val="0A4A33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6F479A"/>
    <w:multiLevelType w:val="hybridMultilevel"/>
    <w:tmpl w:val="62EC6A0C"/>
    <w:lvl w:ilvl="0" w:tplc="A8F67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A213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6A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CBC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A409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76D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4BB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46E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0D7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173ED6"/>
    <w:multiLevelType w:val="multilevel"/>
    <w:tmpl w:val="A5400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CD047FF"/>
    <w:multiLevelType w:val="hybridMultilevel"/>
    <w:tmpl w:val="85CC57DC"/>
    <w:lvl w:ilvl="0" w:tplc="17125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6C5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4C5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602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E25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221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6C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A1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3A79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700E86"/>
    <w:multiLevelType w:val="hybridMultilevel"/>
    <w:tmpl w:val="DFAC88F6"/>
    <w:lvl w:ilvl="0" w:tplc="B6763D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C9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09C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22A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29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F837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435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B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B45D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F412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A0112F"/>
    <w:multiLevelType w:val="hybridMultilevel"/>
    <w:tmpl w:val="B84003E4"/>
    <w:lvl w:ilvl="0" w:tplc="03262B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D4"/>
    <w:rsid w:val="00004018"/>
    <w:rsid w:val="00017932"/>
    <w:rsid w:val="0003547F"/>
    <w:rsid w:val="000420B8"/>
    <w:rsid w:val="00065E2C"/>
    <w:rsid w:val="00072C99"/>
    <w:rsid w:val="00081662"/>
    <w:rsid w:val="0008558C"/>
    <w:rsid w:val="0008735D"/>
    <w:rsid w:val="00095D02"/>
    <w:rsid w:val="000A1D99"/>
    <w:rsid w:val="000B273E"/>
    <w:rsid w:val="001074DF"/>
    <w:rsid w:val="00116724"/>
    <w:rsid w:val="00136821"/>
    <w:rsid w:val="00193E88"/>
    <w:rsid w:val="00203BE1"/>
    <w:rsid w:val="002045A8"/>
    <w:rsid w:val="00204A7F"/>
    <w:rsid w:val="00206D2A"/>
    <w:rsid w:val="00223B44"/>
    <w:rsid w:val="00226E7B"/>
    <w:rsid w:val="00272D72"/>
    <w:rsid w:val="00281F92"/>
    <w:rsid w:val="00287609"/>
    <w:rsid w:val="002E4930"/>
    <w:rsid w:val="0033154B"/>
    <w:rsid w:val="00395536"/>
    <w:rsid w:val="00395808"/>
    <w:rsid w:val="00396786"/>
    <w:rsid w:val="003A1BCE"/>
    <w:rsid w:val="003A439C"/>
    <w:rsid w:val="003C207C"/>
    <w:rsid w:val="003E4CAD"/>
    <w:rsid w:val="00405430"/>
    <w:rsid w:val="00451887"/>
    <w:rsid w:val="00457A10"/>
    <w:rsid w:val="00466602"/>
    <w:rsid w:val="004700E2"/>
    <w:rsid w:val="0049205E"/>
    <w:rsid w:val="004E41F3"/>
    <w:rsid w:val="00533918"/>
    <w:rsid w:val="0054071A"/>
    <w:rsid w:val="00542C6F"/>
    <w:rsid w:val="00551BC0"/>
    <w:rsid w:val="005628BC"/>
    <w:rsid w:val="005B0C9A"/>
    <w:rsid w:val="005C7973"/>
    <w:rsid w:val="005F1A9F"/>
    <w:rsid w:val="005F7C9A"/>
    <w:rsid w:val="00630E85"/>
    <w:rsid w:val="006347F1"/>
    <w:rsid w:val="006357FF"/>
    <w:rsid w:val="00644F40"/>
    <w:rsid w:val="00647FEA"/>
    <w:rsid w:val="006525BF"/>
    <w:rsid w:val="006560A8"/>
    <w:rsid w:val="006C701F"/>
    <w:rsid w:val="007078F8"/>
    <w:rsid w:val="0071497F"/>
    <w:rsid w:val="00714B8E"/>
    <w:rsid w:val="00737FBD"/>
    <w:rsid w:val="007762B8"/>
    <w:rsid w:val="00783BE4"/>
    <w:rsid w:val="0079257F"/>
    <w:rsid w:val="007A23CA"/>
    <w:rsid w:val="007A6841"/>
    <w:rsid w:val="007B1493"/>
    <w:rsid w:val="007B49BE"/>
    <w:rsid w:val="007C5E3B"/>
    <w:rsid w:val="007D19DB"/>
    <w:rsid w:val="00841718"/>
    <w:rsid w:val="00855D9A"/>
    <w:rsid w:val="008C7EDC"/>
    <w:rsid w:val="008D1C94"/>
    <w:rsid w:val="008D2898"/>
    <w:rsid w:val="00916EE6"/>
    <w:rsid w:val="009564E9"/>
    <w:rsid w:val="00957D12"/>
    <w:rsid w:val="00972C94"/>
    <w:rsid w:val="009844A9"/>
    <w:rsid w:val="00990BEA"/>
    <w:rsid w:val="009D50B9"/>
    <w:rsid w:val="009D7F8F"/>
    <w:rsid w:val="00A07A12"/>
    <w:rsid w:val="00A15FA8"/>
    <w:rsid w:val="00A46EAC"/>
    <w:rsid w:val="00A53295"/>
    <w:rsid w:val="00A61996"/>
    <w:rsid w:val="00A80674"/>
    <w:rsid w:val="00A92512"/>
    <w:rsid w:val="00A958D4"/>
    <w:rsid w:val="00AB565C"/>
    <w:rsid w:val="00AD134E"/>
    <w:rsid w:val="00AE707E"/>
    <w:rsid w:val="00B75D82"/>
    <w:rsid w:val="00B918E6"/>
    <w:rsid w:val="00B93B95"/>
    <w:rsid w:val="00BB635F"/>
    <w:rsid w:val="00BF2137"/>
    <w:rsid w:val="00BF30AB"/>
    <w:rsid w:val="00C07AD4"/>
    <w:rsid w:val="00C25649"/>
    <w:rsid w:val="00C51632"/>
    <w:rsid w:val="00C66828"/>
    <w:rsid w:val="00C674B5"/>
    <w:rsid w:val="00C82506"/>
    <w:rsid w:val="00CB2C53"/>
    <w:rsid w:val="00CC260C"/>
    <w:rsid w:val="00CF48A1"/>
    <w:rsid w:val="00D27E6E"/>
    <w:rsid w:val="00D34EE9"/>
    <w:rsid w:val="00D43ED3"/>
    <w:rsid w:val="00D44E9A"/>
    <w:rsid w:val="00D461A8"/>
    <w:rsid w:val="00D62E34"/>
    <w:rsid w:val="00D719A0"/>
    <w:rsid w:val="00D769A1"/>
    <w:rsid w:val="00D845A8"/>
    <w:rsid w:val="00D877A2"/>
    <w:rsid w:val="00D9509F"/>
    <w:rsid w:val="00DB0792"/>
    <w:rsid w:val="00DE2916"/>
    <w:rsid w:val="00E43CFD"/>
    <w:rsid w:val="00E4462E"/>
    <w:rsid w:val="00E506BB"/>
    <w:rsid w:val="00E54F17"/>
    <w:rsid w:val="00E72892"/>
    <w:rsid w:val="00E769D7"/>
    <w:rsid w:val="00E828E9"/>
    <w:rsid w:val="00E86EDD"/>
    <w:rsid w:val="00EA084D"/>
    <w:rsid w:val="00EB2BC0"/>
    <w:rsid w:val="00EB3D28"/>
    <w:rsid w:val="00EC5427"/>
    <w:rsid w:val="00EF7E2F"/>
    <w:rsid w:val="00F03ABD"/>
    <w:rsid w:val="00F05ED5"/>
    <w:rsid w:val="00F25349"/>
    <w:rsid w:val="00F62C39"/>
    <w:rsid w:val="00FB67ED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A1F21"/>
  <w15:docId w15:val="{ED5627E0-F5C2-4987-93DE-6F0C4148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9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4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19D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9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A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90BE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90B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90BEA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BEA"/>
    <w:pPr>
      <w:spacing w:before="120" w:after="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0BEA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0BE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BE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BE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BE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BE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BEA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2045A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045A8"/>
  </w:style>
  <w:style w:type="character" w:customStyle="1" w:styleId="itxtrst">
    <w:name w:val="itxtrst"/>
    <w:basedOn w:val="DefaultParagraphFont"/>
    <w:rsid w:val="002045A8"/>
  </w:style>
  <w:style w:type="table" w:styleId="TableGrid">
    <w:name w:val="Table Grid"/>
    <w:basedOn w:val="TableNormal"/>
    <w:uiPriority w:val="39"/>
    <w:rsid w:val="00D7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291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264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068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4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786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267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018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6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5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6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191">
          <w:marLeft w:val="547"/>
          <w:marRight w:val="0"/>
          <w:marTop w:val="5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3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EAB5D8-C22C-4012-A41E-1C1A8C60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Cardoso Maia</dc:creator>
  <cp:keywords/>
  <dc:description/>
  <cp:lastModifiedBy>Cristiano Maia</cp:lastModifiedBy>
  <cp:revision>10</cp:revision>
  <dcterms:created xsi:type="dcterms:W3CDTF">2014-11-08T21:08:00Z</dcterms:created>
  <dcterms:modified xsi:type="dcterms:W3CDTF">2014-11-25T18:22:00Z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kv131@live.mdx.ac.uk@www.mendeley.com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