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#Result: variances are NOT equal, but largest variance is less than 4 times the smallest variance, so we can still do an ANOVA</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Significance result for MPA t.test between 2012 and 2017:</w:t>
      </w:r>
      <w:r>
        <w:t xml:space="preserve"> </w:t>
      </w:r>
      <w:r>
        <w:t xml:space="preserve">(t(748) = -1.916, p = 0.056,</w:t>
      </w:r>
      <w:r>
        <w:t xml:space="preserve"> </w:t>
      </w:r>
      <m:oMath>
        <m:r>
          <m:t>α</m:t>
        </m:r>
      </m:oMath>
      <w:r>
        <w:t xml:space="preserve"> </w:t>
      </w:r>
      <w:r>
        <w:t xml:space="preserve">= 0.05)</w:t>
      </w:r>
    </w:p>
    <w:p>
      <w:pPr>
        <w:pStyle w:val="BodyText"/>
      </w:pPr>
      <w:r>
        <w:t xml:space="preserve">Significance result for nonMPA t.test between 2012 and 2017:</w:t>
      </w:r>
      <w:r>
        <w:t xml:space="preserve"> </w:t>
      </w:r>
      <w:r>
        <w:t xml:space="preserve">(t(1147) = 2.697, p = 0.007,</w:t>
      </w:r>
      <w:r>
        <w:t xml:space="preserve"> </w:t>
      </w:r>
      <m:oMath>
        <m:r>
          <m:t>α</m:t>
        </m:r>
      </m:oMath>
      <w:r>
        <w:t xml:space="preserve"> </w:t>
      </w:r>
      <w:r>
        <w:t xml:space="preserve">= 0.05)</w:t>
      </w:r>
      <w:r>
        <w:t xml:space="preserve"> </w:t>
      </w:r>
      <w:r>
        <w:t xml:space="preserve">effect size small:</w:t>
      </w:r>
      <w:r>
        <w:t xml:space="preserve"> </w:t>
      </w:r>
      <w:r>
        <w:t xml:space="preserve">(Cohen’s</w:t>
      </w:r>
      <w:r>
        <w:t xml:space="preserve"> </w:t>
      </w:r>
      <m:oMath>
        <m:r>
          <m:t>d</m:t>
        </m:r>
      </m:oMath>
      <w:r>
        <w:t xml:space="preserve"> </w:t>
      </w:r>
      <w:r>
        <w:t xml:space="preserve">= 0.21)</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NormalTok"/>
        </w:rPr>
        <w:t xml:space="preserve">legal_chi</w:t>
      </w:r>
      <w:r>
        <w:rPr>
          <w:rStyle w:val="OperatorTok"/>
        </w:rPr>
        <w:t xml:space="preserve">$</w:t>
      </w:r>
      <w:r>
        <w:rPr>
          <w:rStyle w:val="NormalTok"/>
        </w:rPr>
        <w:t xml:space="preserve">observed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KeywordTok"/>
        </w:rPr>
        <w:t xml:space="preserve">round</w:t>
      </w:r>
      <w:r>
        <w:rPr>
          <w:rStyle w:val="NormalTok"/>
        </w:rPr>
        <w:t xml:space="preserve">(legal_chi</w:t>
      </w:r>
      <w:r>
        <w:rPr>
          <w:rStyle w:val="OperatorTok"/>
        </w:rPr>
        <w:t xml:space="preserve">$</w:t>
      </w:r>
      <w:r>
        <w:rPr>
          <w:rStyle w:val="NormalTok"/>
        </w:rPr>
        <w:t xml:space="preserve">expected,</w:t>
      </w:r>
      <w:r>
        <w:rPr>
          <w:rStyle w:val="DecValTok"/>
        </w:rPr>
        <w:t xml:space="preserve">0</w:t>
      </w:r>
      <w:r>
        <w:rPr>
          <w:rStyle w:val="NormalTok"/>
        </w:rPr>
        <w:t xml:space="preserve">)</w:t>
      </w:r>
    </w:p>
    <w:p>
      <w:pPr>
        <w:pStyle w:val="SourceCode"/>
      </w:pPr>
      <w:r>
        <w:rPr>
          <w:rStyle w:val="VerbatimChar"/>
        </w:rPr>
        <w:t xml:space="preserve">##                legal not legal</w:t>
      </w:r>
      <w:r>
        <w:br w:type="textWrapping"/>
      </w:r>
      <w:r>
        <w:rPr>
          <w:rStyle w:val="VerbatimChar"/>
        </w:rPr>
        <w:t xml:space="preserve">## Arroyo Quemado     0         1</w:t>
      </w:r>
      <w:r>
        <w:br w:type="textWrapping"/>
      </w:r>
      <w:r>
        <w:rPr>
          <w:rStyle w:val="VerbatimChar"/>
        </w:rPr>
        <w:t xml:space="preserve">## Carpenteria        0         1</w:t>
      </w:r>
      <w:r>
        <w:br w:type="textWrapping"/>
      </w:r>
      <w:r>
        <w:rPr>
          <w:rStyle w:val="VerbatimChar"/>
        </w:rPr>
        <w:t xml:space="preserve">## Isla Vista         0         1</w:t>
      </w:r>
      <w:r>
        <w:br w:type="textWrapping"/>
      </w:r>
      <w:r>
        <w:rPr>
          <w:rStyle w:val="VerbatimChar"/>
        </w:rPr>
        <w:t xml:space="preserve">## Mohawk Reef        0         1</w:t>
      </w:r>
      <w:r>
        <w:br w:type="textWrapping"/>
      </w:r>
      <w:r>
        <w:rPr>
          <w:rStyle w:val="VerbatimChar"/>
        </w:rPr>
        <w:t xml:space="preserve">## Naples Reef        0         1</w:t>
      </w:r>
    </w:p>
    <w:p>
      <w:pPr>
        <w:pStyle w:val="SourceCode"/>
      </w:pPr>
      <w:r>
        <w:rPr>
          <w:rStyle w:val="NormalTok"/>
        </w:rPr>
        <w:t xml:space="preserve">legal_chi</w:t>
      </w:r>
      <w:r>
        <w:rPr>
          <w:rStyle w:val="OperatorTok"/>
        </w:rPr>
        <w:t xml:space="preserve">$</w:t>
      </w:r>
      <w:r>
        <w:rPr>
          <w:rStyle w:val="NormalTok"/>
        </w:rPr>
        <w:t xml:space="preserve">stdres </w:t>
      </w:r>
      <w:r>
        <w:rPr>
          <w:rStyle w:val="CommentTok"/>
        </w:rPr>
        <w:t xml:space="preserve">#if standardized residuals are &gt;2 this might be driving the significant finding</w:t>
      </w:r>
    </w:p>
    <w:p>
      <w:pPr>
        <w:pStyle w:val="SourceCode"/>
      </w:pPr>
      <w:r>
        <w:rPr>
          <w:rStyle w:val="VerbatimChar"/>
        </w:rPr>
        <w:t xml:space="preserve">##                      legal   not legal</w:t>
      </w:r>
      <w:r>
        <w:br w:type="textWrapping"/>
      </w:r>
      <w:r>
        <w:rPr>
          <w:rStyle w:val="VerbatimChar"/>
        </w:rPr>
        <w:t xml:space="preserve">## Arroyo Quemado  0.02118948 -0.02118948</w:t>
      </w:r>
      <w:r>
        <w:br w:type="textWrapping"/>
      </w:r>
      <w:r>
        <w:rPr>
          <w:rStyle w:val="VerbatimChar"/>
        </w:rPr>
        <w:t xml:space="preserve">## Carpenteria     0.04767634 -0.04767634</w:t>
      </w:r>
      <w:r>
        <w:br w:type="textWrapping"/>
      </w:r>
      <w:r>
        <w:rPr>
          <w:rStyle w:val="VerbatimChar"/>
        </w:rPr>
        <w:t xml:space="preserve">## Isla Vista     -0.05827108  0.05827108</w:t>
      </w:r>
      <w:r>
        <w:br w:type="textWrapping"/>
      </w:r>
      <w:r>
        <w:rPr>
          <w:rStyle w:val="VerbatimChar"/>
        </w:rPr>
        <w:t xml:space="preserve">## Mohawk Reef    -0.27016593  0.27016593</w:t>
      </w:r>
      <w:r>
        <w:br w:type="textWrapping"/>
      </w:r>
      <w:r>
        <w:rPr>
          <w:rStyle w:val="VerbatimChar"/>
        </w:rPr>
        <w:t xml:space="preserve">## Naples Reef     0.25957118 -0.25957118</w:t>
      </w:r>
    </w:p>
    <w:p>
      <w:pPr>
        <w:pStyle w:val="SourceCode"/>
      </w:pPr>
      <w:r>
        <w:rPr>
          <w:rStyle w:val="NormalTok"/>
        </w:rPr>
        <w:t xml:space="preserve">legal_expand &lt;-</w:t>
      </w:r>
      <w:r>
        <w:rPr>
          <w:rStyle w:val="StringTok"/>
        </w:rPr>
        <w:t xml:space="preserve"> </w:t>
      </w:r>
      <w:r>
        <w:rPr>
          <w:rStyle w:val="KeywordTok"/>
        </w:rPr>
        <w:t xml:space="preserve">data.frame</w:t>
      </w:r>
      <w:r>
        <w:rPr>
          <w:rStyle w:val="NormalTok"/>
        </w:rPr>
        <w:t xml:space="preserve">(</w:t>
      </w:r>
      <w:r>
        <w:rPr>
          <w:rStyle w:val="KeywordTok"/>
        </w:rPr>
        <w:t xml:space="preserve">expand.grid</w:t>
      </w:r>
      <w:r>
        <w:rPr>
          <w:rStyle w:val="NormalTok"/>
        </w:rPr>
        <w:t xml:space="preserve">(</w:t>
      </w:r>
      <w:r>
        <w:rPr>
          <w:rStyle w:val="KeywordTok"/>
        </w:rPr>
        <w:t xml:space="preserve">rownames</w:t>
      </w:r>
      <w:r>
        <w:rPr>
          <w:rStyle w:val="NormalTok"/>
        </w:rPr>
        <w:t xml:space="preserve">(prop), </w:t>
      </w:r>
      <w:r>
        <w:rPr>
          <w:rStyle w:val="KeywordTok"/>
        </w:rPr>
        <w:t xml:space="preserve">colnames</w:t>
      </w:r>
      <w:r>
        <w:rPr>
          <w:rStyle w:val="NormalTok"/>
        </w:rPr>
        <w:t xml:space="preserve">(prop)), </w:t>
      </w:r>
      <w:r>
        <w:rPr>
          <w:rStyle w:val="DataTypeTok"/>
        </w:rPr>
        <w:t xml:space="preserve">value =</w:t>
      </w:r>
      <w:r>
        <w:rPr>
          <w:rStyle w:val="NormalTok"/>
        </w:rPr>
        <w:t xml:space="preserve"> </w:t>
      </w:r>
      <w:r>
        <w:rPr>
          <w:rStyle w:val="KeywordTok"/>
        </w:rPr>
        <w:t xml:space="preserve">c</w:t>
      </w:r>
      <w:r>
        <w:rPr>
          <w:rStyle w:val="NormalTok"/>
        </w:rPr>
        <w:t xml:space="preserve">(prop)) </w:t>
      </w:r>
      <w:r>
        <w:rPr>
          <w:rStyle w:val="CommentTok"/>
        </w:rPr>
        <w:t xml:space="preserve"># moves from a contigency table format to an expanded table format where we can expand either row or column and then by what value</w:t>
      </w:r>
      <w:r>
        <w:br w:type="textWrapping"/>
      </w:r>
      <w:r>
        <w:br w:type="textWrapping"/>
      </w:r>
      <w:r>
        <w:rPr>
          <w:rStyle w:val="KeywordTok"/>
        </w:rPr>
        <w:t xml:space="preserve">colnames</w:t>
      </w:r>
      <w:r>
        <w:rPr>
          <w:rStyle w:val="NormalTok"/>
        </w:rPr>
        <w:t xml:space="preserve">(legal_expand)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"Legality"</w:t>
      </w:r>
      <w:r>
        <w:rPr>
          <w:rStyle w:val="NormalTok"/>
        </w:rPr>
        <w:t xml:space="preserve">,</w:t>
      </w:r>
      <w:r>
        <w:rPr>
          <w:rStyle w:val="StringTok"/>
        </w:rPr>
        <w:t xml:space="preserve">"Proportion"</w:t>
      </w:r>
      <w:r>
        <w:rPr>
          <w:rStyle w:val="NormalTok"/>
        </w:rPr>
        <w:t xml:space="preserve">)</w:t>
      </w:r>
      <w:r>
        <w:br w:type="textWrapping"/>
      </w:r>
      <w:r>
        <w:rPr>
          <w:rStyle w:val="KeywordTok"/>
        </w:rPr>
        <w:t xml:space="preserve">View</w:t>
      </w:r>
      <w:r>
        <w:rPr>
          <w:rStyle w:val="NormalTok"/>
        </w:rPr>
        <w:t xml:space="preserve">(legal_expand)</w:t>
      </w:r>
      <w:r>
        <w:br w:type="textWrapping"/>
      </w:r>
      <w:r>
        <w:br w:type="textWrapping"/>
      </w:r>
      <w:r>
        <w:rPr>
          <w:rStyle w:val="NormalTok"/>
        </w:rPr>
        <w:t xml:space="preserve">stacked_legal &lt;-</w:t>
      </w:r>
      <w:r>
        <w:rPr>
          <w:rStyle w:val="StringTok"/>
        </w:rPr>
        <w:t xml:space="preserve"> </w:t>
      </w:r>
      <w:r>
        <w:rPr>
          <w:rStyle w:val="KeywordTok"/>
        </w:rPr>
        <w:t xml:space="preserve">ggplot</w:t>
      </w:r>
      <w:r>
        <w:rPr>
          <w:rStyle w:val="NormalTok"/>
        </w:rPr>
        <w:t xml:space="preserve">(legal_expand,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Proportion))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Legality),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stacked_legal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b224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2018-11-18T00:46:03Z</dcterms:created>
  <dcterms:modified xsi:type="dcterms:W3CDTF">2018-11-18T00:46:03Z</dcterms:modified>
</cp:coreProperties>
</file>