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Policy Gradient Methods for Adversarial Prompt Optimization:</w:t>
      </w:r>
    </w:p>
    <w:p>
      <w:pPr>
        <w:spacing w:after="400"/>
        <w:jc w:val="center"/>
      </w:pPr>
      <w:r>
        <w:rPr>
          <w:rFonts w:ascii="Times New Roman" w:cs="Times New Roman" w:eastAsia="Times New Roman" w:hAnsi="Times New Roman"/>
          <w:b/>
          <w:bCs/>
          <w:sz w:val="32"/>
          <w:szCs w:val="32"/>
        </w:rPr>
        <w:t xml:space="preserve">A Comparative Study of Attack and Defense in LLM Safety</w:t>
      </w:r>
    </w:p>
    <w:p>
      <w:pPr>
        <w:spacing w:after="120"/>
        <w:jc w:val="center"/>
      </w:pPr>
      <w:r>
        <w:rPr>
          <w:rFonts w:ascii="Times New Roman" w:cs="Times New Roman" w:eastAsia="Times New Roman" w:hAnsi="Times New Roman"/>
          <w:sz w:val="24"/>
          <w:szCs w:val="24"/>
        </w:rPr>
        <w:t xml:space="preserve">Anonymous Authors</w:t>
      </w:r>
    </w:p>
    <w:p>
      <w:pPr>
        <w:spacing w:after="400"/>
        <w:jc w:val="center"/>
      </w:pPr>
      <w:r>
        <w:rPr>
          <w:rFonts w:ascii="Times New Roman" w:cs="Times New Roman" w:eastAsia="Times New Roman" w:hAnsi="Times New Roman"/>
          <w:i/>
          <w:iCs/>
          <w:sz w:val="22"/>
          <w:szCs w:val="22"/>
        </w:rPr>
        <w:t xml:space="preserve">University of Pennsylvania</w:t>
      </w:r>
    </w:p>
    <w:p>
      <w:pPr>
        <w:pStyle w:val="Heading1"/>
      </w:pPr>
      <w:r>
        <w:t xml:space="preserve">Abstract</w:t>
      </w:r>
    </w:p>
    <w:p>
      <w:pPr>
        <w:spacing w:after="160" w:line="276"/>
        <w:ind/>
        <w:jc w:val="both"/>
      </w:pPr>
      <w:r>
        <w:rPr>
          <w:rFonts w:ascii="Times New Roman" w:cs="Times New Roman" w:eastAsia="Times New Roman" w:hAnsi="Times New Roman"/>
          <w:i w:val="false"/>
          <w:iCs w:val="false"/>
          <w:sz w:val="22"/>
          <w:szCs w:val="22"/>
        </w:rPr>
        <w:t xml:space="preserve">Large language models remain vulnerable to adversarial prompt attacks despite extensive alignment efforts. We investigate optimization-based approaches to both attack and defense in the prompt space. On the attack side, we compare policy gradient methods—REINFORCE, RLOO (Leave-One-Out), and rejection sampling—for training adversarial prompt rewriters. We find that RLOO with length penalty is the only configuration that achieves monotonically increasing attack success rate (ASR) during training, improving from 0.12 to 0.40 over 120 iterations, while REINFORCE and rejection sampling consistently degrade. On the defense side, we evaluate GEPA (Generative Evolutionary Prompt Adaptation) for optimizing system prompts, achieving ASR reduction from 0.10 to 0.00 with 500 optimization calls, though at the cost of increased over-refusal (XSTest safe compliance dropping from 0.976 to 0.808). We further explore co-evolutionary training where adversary and defender adapt against each other. Our results demonstrate that variance reduction and output diversity constraints are critical for stable adversarial policy learning, and reveal a fundamental tension between safety and utility in prompt-based defenses.</w:t>
      </w:r>
    </w:p>
    <w:p>
      <w:pPr>
        <w:pStyle w:val="Heading1"/>
      </w:pPr>
      <w:r>
        <w:t xml:space="preserve">1. Introduction</w:t>
      </w:r>
    </w:p>
    <w:p>
      <w:pPr>
        <w:spacing w:after="160" w:line="276"/>
        <w:ind/>
        <w:jc w:val="both"/>
      </w:pPr>
      <w:r>
        <w:rPr>
          <w:rFonts w:ascii="Times New Roman" w:cs="Times New Roman" w:eastAsia="Times New Roman" w:hAnsi="Times New Roman"/>
          <w:i w:val="false"/>
          <w:iCs w:val="false"/>
          <w:sz w:val="22"/>
          <w:szCs w:val="22"/>
        </w:rPr>
        <w:t xml:space="preserve">The deployment of large language models (LLMs) in production systems has intensified concerns about their susceptibility to adversarial manipulation. While alignment techniques such as Reinforcement Learning from Human Feedback (RLHF) and Direct Preference Optimization (DPO) have improved average-case behavior, models remain vulnerable to carefully crafted jailbreak prompts that elicit harmful outputs. Recent work has demonstrated that even frontier models can be systematically compromised through automated red-teaming approaches.</w:t>
      </w:r>
    </w:p>
    <w:p>
      <w:pPr>
        <w:spacing w:after="160" w:line="276"/>
        <w:ind w:firstLine="360"/>
        <w:jc w:val="both"/>
      </w:pPr>
      <w:r>
        <w:rPr>
          <w:rFonts w:ascii="Times New Roman" w:cs="Times New Roman" w:eastAsia="Times New Roman" w:hAnsi="Times New Roman"/>
          <w:i w:val="false"/>
          <w:iCs w:val="false"/>
          <w:sz w:val="22"/>
          <w:szCs w:val="22"/>
        </w:rPr>
        <w:t xml:space="preserve">Weight-based alignment is computationally expensive, requiring full fine-tuning runs that may cost millions of dollars for large models, and is inflexible to rapid iteration once deployed. An alternative approach is prompt-based steering, where a system prompt constrains model behavior without modifying weights. This approach is attractive for its simplicity and deployability—system prompts can be updated instantly without retraining. However, the robustness of prompt-based defenses under automated adversarial pressure remains poorly understood.</w:t>
      </w:r>
    </w:p>
    <w:p>
      <w:pPr>
        <w:spacing w:after="160" w:line="276"/>
        <w:ind w:firstLine="360"/>
        <w:jc w:val="both"/>
      </w:pPr>
      <w:r>
        <w:rPr>
          <w:rFonts w:ascii="Times New Roman" w:cs="Times New Roman" w:eastAsia="Times New Roman" w:hAnsi="Times New Roman"/>
          <w:i w:val="false"/>
          <w:iCs w:val="false"/>
          <w:sz w:val="22"/>
          <w:szCs w:val="22"/>
        </w:rPr>
        <w:t xml:space="preserve">This work addresses two complementary optimization problems. First, on the attack side: how can we train effective adversarial prompt rewriters using policy gradient optimization? We frame the adversary as a language model that transforms harmful requests into forms that bypass safety filters, trained via reinforcement learning to maximize attack success rate. Second, on the defense side: can evolutionary prompt optimization and co-evolutionary training improve the robustness of prompt-based defenses?</w:t>
      </w:r>
    </w:p>
    <w:p>
      <w:pPr>
        <w:spacing w:after="160" w:line="276"/>
        <w:ind w:firstLine="360"/>
        <w:jc w:val="both"/>
      </w:pPr>
      <w:r>
        <w:rPr>
          <w:rFonts w:ascii="Times New Roman" w:cs="Times New Roman" w:eastAsia="Times New Roman" w:hAnsi="Times New Roman"/>
          <w:b/>
          <w:bCs/>
          <w:i w:val="false"/>
          <w:iCs w:val="false"/>
          <w:sz w:val="22"/>
          <w:szCs w:val="22"/>
        </w:rPr>
        <w:t xml:space="preserve">Our contributions are as follows. </w:t>
      </w:r>
      <w:r>
        <w:rPr>
          <w:rFonts w:ascii="Times New Roman" w:cs="Times New Roman" w:eastAsia="Times New Roman" w:hAnsi="Times New Roman"/>
          <w:b w:val="false"/>
          <w:bCs w:val="false"/>
          <w:i w:val="false"/>
          <w:iCs w:val="false"/>
          <w:sz w:val="22"/>
          <w:szCs w:val="22"/>
        </w:rPr>
        <w:t xml:space="preserve">(1) We provide a systematic comparison of policy gradient algorithms (REINFORCE, RLOO, rejection sampling) for adversarial prompt rewriting, identifying RLOO with length penalty as the first configuration to achieve stable, monotonically increasing ASR during training. (2) We demonstrate that length penalty and diversity regularization are critical for preventing mode collapse in adversarial RL, where the rewriter degrades to short, generic outputs. (3) We evaluate GEPA for defense prompt optimization, quantifying the safety-utility tradeoff through combined HarmBench and XSTest evaluation. (4) We explore co-evolutionary training dynamics between adversary and defender, revealing instabilities in prompt-based defenses under adaptive attack pressure.</w:t>
      </w:r>
    </w:p>
    <w:p>
      <w:pPr>
        <w:pStyle w:val="Heading1"/>
      </w:pPr>
      <w:r>
        <w:t xml:space="preserve">2. Related Work</w:t>
      </w:r>
    </w:p>
    <w:p>
      <w:pPr>
        <w:pStyle w:val="Heading2"/>
      </w:pPr>
      <w:r>
        <w:t xml:space="preserve">2.1 LLM Safety and Alignment</w:t>
      </w:r>
    </w:p>
    <w:p>
      <w:pPr>
        <w:spacing w:after="160" w:line="276"/>
        <w:ind/>
        <w:jc w:val="both"/>
      </w:pPr>
      <w:r>
        <w:rPr>
          <w:rFonts w:ascii="Times New Roman" w:cs="Times New Roman" w:eastAsia="Times New Roman" w:hAnsi="Times New Roman"/>
          <w:i w:val="false"/>
          <w:iCs w:val="false"/>
          <w:sz w:val="22"/>
          <w:szCs w:val="22"/>
        </w:rPr>
        <w:t xml:space="preserve">The dominant paradigm for LLM safety is weight-based alignment through RLHF, where models are fine-tuned to prefer safe outputs based on human preference labels. Subsequent work introduced DPO as a simpler alternative that avoids explicit reward modeling. Constitutional AI extends this by training models to critique and revise their own outputs according to specified principles. Despite these advances, aligned models remain vulnerable to adversarial attacks that exploit the gap between training distribution and deployment conditions.</w:t>
      </w:r>
    </w:p>
    <w:p>
      <w:pPr>
        <w:spacing w:after="160" w:line="276"/>
        <w:ind w:firstLine="360"/>
        <w:jc w:val="both"/>
      </w:pPr>
      <w:r>
        <w:rPr>
          <w:rFonts w:ascii="Times New Roman" w:cs="Times New Roman" w:eastAsia="Times New Roman" w:hAnsi="Times New Roman"/>
          <w:i w:val="false"/>
          <w:iCs w:val="false"/>
          <w:sz w:val="22"/>
          <w:szCs w:val="22"/>
        </w:rPr>
        <w:t xml:space="preserve">System-prompt-based steering offers a complementary approach that does not require weight modification. By prepending instructions that specify safe behavior, practitioners can influence model outputs at inference time. However, system prompts operate in the same input space as user messages and can potentially be overridden or circumvented by adversarial inputs.</w:t>
      </w:r>
    </w:p>
    <w:p>
      <w:pPr>
        <w:pStyle w:val="Heading2"/>
      </w:pPr>
      <w:r>
        <w:t xml:space="preserve">2.2 Adversarial Attacks on LLMs</w:t>
      </w:r>
    </w:p>
    <w:p>
      <w:pPr>
        <w:spacing w:after="160" w:line="276"/>
        <w:ind/>
        <w:jc w:val="both"/>
      </w:pPr>
      <w:r>
        <w:rPr>
          <w:rFonts w:ascii="Times New Roman" w:cs="Times New Roman" w:eastAsia="Times New Roman" w:hAnsi="Times New Roman"/>
          <w:i w:val="false"/>
          <w:iCs w:val="false"/>
          <w:sz w:val="22"/>
          <w:szCs w:val="22"/>
        </w:rPr>
        <w:t xml:space="preserve">Adversarial attacks on LLMs can be categorized by their operation level. Token-level attacks like GCG (Greedy Coordinate Gradient) optimize adversarial suffixes through discrete token search, achieving high attack success rates but producing unnatural, easily detectable strings. Semantic-level attacks like PAIR and AutoDAN generate natural-language jailbreaks through iterative refinement, trading attack strength for stealth. Our work focuses on semantic-level attacks where a rewriter model transforms harmful requests while preserving their intent.</w:t>
      </w:r>
    </w:p>
    <w:p>
      <w:pPr>
        <w:spacing w:after="160" w:line="276"/>
        <w:ind w:firstLine="360"/>
        <w:jc w:val="both"/>
      </w:pPr>
      <w:r>
        <w:rPr>
          <w:rFonts w:ascii="Times New Roman" w:cs="Times New Roman" w:eastAsia="Times New Roman" w:hAnsi="Times New Roman"/>
          <w:i w:val="false"/>
          <w:iCs w:val="false"/>
          <w:sz w:val="22"/>
          <w:szCs w:val="22"/>
        </w:rPr>
        <w:t xml:space="preserve">Automated red-teaming has emerged as a scalable approach to safety evaluation. Rather than relying on human-crafted jailbreaks, these methods train attack models to discover vulnerabilities systematically. Our adversary training pipeline follows this paradigm, using policy gradients to optimize a rewriter for maximum attack success.</w:t>
      </w:r>
    </w:p>
    <w:p>
      <w:pPr>
        <w:pStyle w:val="Heading2"/>
      </w:pPr>
      <w:r>
        <w:t xml:space="preserve">2.3 Policy Gradient Methods</w:t>
      </w:r>
    </w:p>
    <w:p>
      <w:pPr>
        <w:spacing w:after="160" w:line="276"/>
        <w:ind/>
        <w:jc w:val="both"/>
      </w:pPr>
      <w:r>
        <w:rPr>
          <w:rFonts w:ascii="Times New Roman" w:cs="Times New Roman" w:eastAsia="Times New Roman" w:hAnsi="Times New Roman"/>
          <w:i w:val="false"/>
          <w:iCs w:val="false"/>
          <w:sz w:val="22"/>
          <w:szCs w:val="22"/>
        </w:rPr>
        <w:t xml:space="preserve">Policy gradient methods estimate gradients of expected reward with respect to policy parameters by sampling trajectories. REINFORCE provides an unbiased gradient estimate but suffers from high variance, often requiring large batch sizes or careful baseline design. RLOO (Leave-One-Out) reduces variance by using the mean reward of other batch samples as a baseline, providing k/(k-1) variance reduction for batch size k. Rejection sampling offers an alternative that only updates on successful samples, but can be sample-inefficient when success is rare.</w:t>
      </w:r>
    </w:p>
    <w:p>
      <w:pPr>
        <w:spacing w:after="160" w:line="276"/>
        <w:ind w:firstLine="360"/>
        <w:jc w:val="both"/>
      </w:pPr>
      <w:r>
        <w:rPr>
          <w:rFonts w:ascii="Times New Roman" w:cs="Times New Roman" w:eastAsia="Times New Roman" w:hAnsi="Times New Roman"/>
          <w:i w:val="false"/>
          <w:iCs w:val="false"/>
          <w:sz w:val="22"/>
          <w:szCs w:val="22"/>
        </w:rPr>
        <w:t xml:space="preserve">In the context of language model fine-tuning, policy gradients have been applied to RLHF and instruction following. Our application to adversarial prompt rewriting presents unique challenges: the reward signal is sparse (binary success/failure), the action space is high-dimensional (token sequences), and the target model's behavior may be non-stationary in co-evolutionary settings.</w:t>
      </w:r>
    </w:p>
    <w:p>
      <w:pPr>
        <w:pStyle w:val="Heading2"/>
      </w:pPr>
      <w:r>
        <w:t xml:space="preserve">2.4 Prompt Optimization</w:t>
      </w:r>
    </w:p>
    <w:p>
      <w:pPr>
        <w:spacing w:after="160" w:line="276"/>
        <w:ind/>
        <w:jc w:val="both"/>
      </w:pPr>
      <w:r>
        <w:rPr>
          <w:rFonts w:ascii="Times New Roman" w:cs="Times New Roman" w:eastAsia="Times New Roman" w:hAnsi="Times New Roman"/>
          <w:i w:val="false"/>
          <w:iCs w:val="false"/>
          <w:sz w:val="22"/>
          <w:szCs w:val="22"/>
        </w:rPr>
        <w:t xml:space="preserve">Prompt optimization methods search for effective prompts without gradient access to the target model. GEPA (Generative Evolutionary Prompt Adaptation) frames this as evolutionary search: a population of candidate prompts is maintained, evaluated against a fitness function, and mutated through natural-language reflection by a separate LLM. This approach leverages the linguistic capabilities of LLMs for prompt improvement rather than relying on discrete token search.</w:t>
      </w:r>
    </w:p>
    <w:p>
      <w:pPr>
        <w:spacing w:after="160" w:line="276"/>
        <w:ind w:firstLine="360"/>
        <w:jc w:val="both"/>
      </w:pPr>
      <w:r>
        <w:rPr>
          <w:rFonts w:ascii="Times New Roman" w:cs="Times New Roman" w:eastAsia="Times New Roman" w:hAnsi="Times New Roman"/>
          <w:i w:val="false"/>
          <w:iCs w:val="false"/>
          <w:sz w:val="22"/>
          <w:szCs w:val="22"/>
        </w:rPr>
        <w:t xml:space="preserve">Our work applies GEPA to both attack and defense: optimizing adversary system prompts to improve rewriting effectiveness, and optimizing defender system prompts to maximize refusal rates. The co-evolutionary setting extends this to simultaneous optimization of both sides.</w:t>
      </w:r>
    </w:p>
    <w:p>
      <w:pPr>
        <w:pStyle w:val="Heading1"/>
      </w:pPr>
      <w:r>
        <w:t xml:space="preserve">3. Problem Setup</w:t>
      </w:r>
    </w:p>
    <w:p>
      <w:pPr>
        <w:pStyle w:val="Heading2"/>
      </w:pPr>
      <w:r>
        <w:t xml:space="preserve">3.1 Threat Model</w:t>
      </w:r>
    </w:p>
    <w:p>
      <w:pPr>
        <w:spacing w:after="160" w:line="276"/>
        <w:ind/>
        <w:jc w:val="both"/>
      </w:pPr>
      <w:r>
        <w:rPr>
          <w:rFonts w:ascii="Times New Roman" w:cs="Times New Roman" w:eastAsia="Times New Roman" w:hAnsi="Times New Roman"/>
          <w:i w:val="false"/>
          <w:iCs w:val="false"/>
          <w:sz w:val="22"/>
          <w:szCs w:val="22"/>
        </w:rPr>
        <w:t xml:space="preserve">We consider a scenario where an adversary attempts to elicit harmful responses from a target LLM through prompt manipulation. The target model is equipped with a system prompt s that instructs safe behavior. The adversary has black-box query access to the target: it can submit inputs and observe outputs but cannot access model weights or gradients. The adversary controls a separate rewriter model that transforms harmful requests into adversarial forms designed to bypass the defense.</w:t>
      </w:r>
    </w:p>
    <w:p>
      <w:pPr>
        <w:spacing w:after="160" w:line="276"/>
        <w:ind w:firstLine="360"/>
        <w:jc w:val="both"/>
      </w:pPr>
      <w:r>
        <w:rPr>
          <w:rFonts w:ascii="Times New Roman" w:cs="Times New Roman" w:eastAsia="Times New Roman" w:hAnsi="Times New Roman"/>
          <w:i w:val="false"/>
          <w:iCs w:val="false"/>
          <w:sz w:val="22"/>
          <w:szCs w:val="22"/>
        </w:rPr>
        <w:t xml:space="preserve">This threat model reflects realistic deployment conditions where attackers interact with LLMs through API access. The defender can update the system prompt but cannot observe the adversary's rewriter or training process. Both sides optimize against observations of the other's current behavior.</w:t>
      </w:r>
    </w:p>
    <w:p>
      <w:pPr>
        <w:pStyle w:val="Heading2"/>
      </w:pPr>
      <w:r>
        <w:t xml:space="preserve">3.2 Optimization Formulation</w:t>
      </w:r>
    </w:p>
    <w:p>
      <w:pPr>
        <w:spacing w:after="160" w:line="276"/>
        <w:ind/>
        <w:jc w:val="both"/>
      </w:pPr>
      <w:r>
        <w:rPr>
          <w:rFonts w:ascii="Times New Roman" w:cs="Times New Roman" w:eastAsia="Times New Roman" w:hAnsi="Times New Roman"/>
          <w:i w:val="false"/>
          <w:iCs w:val="false"/>
          <w:sz w:val="22"/>
          <w:szCs w:val="22"/>
        </w:rPr>
        <w:t xml:space="preserve">Let x denote a harmful request sampled from dataset D (HarmBench). The adversary policy a, parameterized by θ, rewrites x into a(x; θ). The target model f generates a response f(a(x; θ) | s) conditioned on system prompt s. A judge model J evaluates whether the response constitutes harmful compliance:</w:t>
      </w:r>
    </w:p>
    <w:p>
      <w:pPr>
        <w:spacing w:after="160" w:before="160"/>
        <w:jc w:val="center"/>
      </w:pPr>
      <w:r>
        <w:rPr>
          <w:rFonts w:ascii="Courier New" w:cs="Courier New" w:eastAsia="Courier New" w:hAnsi="Courier New"/>
          <w:sz w:val="22"/>
          <w:szCs w:val="22"/>
        </w:rPr>
        <w:t xml:space="preserve">ASR(s, θ) = (1/N) Σᵢ J(f(a(xᵢ; θ) | s))</w:t>
      </w:r>
    </w:p>
    <w:p>
      <w:pPr>
        <w:spacing w:after="160" w:line="276"/>
        <w:ind/>
        <w:jc w:val="both"/>
      </w:pPr>
      <w:r>
        <w:rPr>
          <w:rFonts w:ascii="Times New Roman" w:cs="Times New Roman" w:eastAsia="Times New Roman" w:hAnsi="Times New Roman"/>
          <w:i w:val="false"/>
          <w:iCs w:val="false"/>
          <w:sz w:val="22"/>
          <w:szCs w:val="22"/>
        </w:rPr>
        <w:t xml:space="preserve">where J outputs 1 for harmful compliance and 0 for refusal. The adversary seeks to maximize ASR; the defender seeks to minimize it. This defines a minimax optimization problem:</w:t>
      </w:r>
    </w:p>
    <w:p>
      <w:pPr>
        <w:spacing w:after="160" w:before="160"/>
        <w:jc w:val="center"/>
      </w:pPr>
      <w:r>
        <w:rPr>
          <w:rFonts w:ascii="Courier New" w:cs="Courier New" w:eastAsia="Courier New" w:hAnsi="Courier New"/>
          <w:sz w:val="22"/>
          <w:szCs w:val="22"/>
        </w:rPr>
        <w:t xml:space="preserve">min_s max_θ ASR(s, θ)</w:t>
      </w:r>
    </w:p>
    <w:p>
      <w:pPr>
        <w:spacing w:after="160" w:line="276"/>
        <w:ind/>
        <w:jc w:val="both"/>
      </w:pPr>
      <w:r>
        <w:rPr>
          <w:rFonts w:ascii="Times New Roman" w:cs="Times New Roman" w:eastAsia="Times New Roman" w:hAnsi="Times New Roman"/>
          <w:i w:val="false"/>
          <w:iCs w:val="false"/>
          <w:sz w:val="22"/>
          <w:szCs w:val="22"/>
        </w:rPr>
        <w:t xml:space="preserve">over the discrete space of system prompts s and the continuous parameter space θ of the adversary policy. We approximate this through alternating optimization: the adversary updates θ via policy gradients while s is fixed, then the defender updates s via GEPA while θ is fixed.</w:t>
      </w:r>
    </w:p>
    <w:p>
      <w:pPr>
        <w:pStyle w:val="Heading2"/>
      </w:pPr>
      <w:r>
        <w:t xml:space="preserve">3.3 Evaluation Metrics</w:t>
      </w:r>
    </w:p>
    <w:p>
      <w:pPr>
        <w:spacing w:after="160" w:line="276"/>
        <w:ind/>
        <w:jc w:val="both"/>
      </w:pPr>
      <w:r>
        <w:rPr>
          <w:rFonts w:ascii="Times New Roman" w:cs="Times New Roman" w:eastAsia="Times New Roman" w:hAnsi="Times New Roman"/>
          <w:i w:val="false"/>
          <w:iCs w:val="false"/>
          <w:sz w:val="22"/>
          <w:szCs w:val="22"/>
        </w:rPr>
        <w:t xml:space="preserve">We evaluate methods on multiple metrics to capture both safety and utility:</w:t>
      </w:r>
    </w:p>
    <w:p>
      <w:pPr>
        <w:spacing w:after="160" w:line="276"/>
        <w:ind/>
        <w:jc w:val="both"/>
      </w:pPr>
      <w:r>
        <w:rPr>
          <w:rFonts w:ascii="Times New Roman" w:cs="Times New Roman" w:eastAsia="Times New Roman" w:hAnsi="Times New Roman"/>
          <w:b/>
          <w:bCs/>
          <w:i w:val="false"/>
          <w:iCs w:val="false"/>
          <w:sz w:val="22"/>
          <w:szCs w:val="22"/>
        </w:rPr>
        <w:t xml:space="preserve">Attack Success Rate (ASR): </w:t>
      </w:r>
      <w:r>
        <w:rPr>
          <w:rFonts w:ascii="Times New Roman" w:cs="Times New Roman" w:eastAsia="Times New Roman" w:hAnsi="Times New Roman"/>
          <w:b w:val="false"/>
          <w:bCs w:val="false"/>
          <w:i w:val="false"/>
          <w:iCs w:val="false"/>
          <w:sz w:val="22"/>
          <w:szCs w:val="22"/>
        </w:rPr>
        <w:t xml:space="preserve">Fraction of prompts where the judge classifies the target response as harmful compliance. This is the primary optimization objective for the adversary and the quantity the defender seeks to minimize.</w:t>
      </w:r>
    </w:p>
    <w:p>
      <w:pPr>
        <w:spacing w:after="160" w:line="276"/>
        <w:ind w:firstLine="360"/>
        <w:jc w:val="both"/>
      </w:pPr>
      <w:r>
        <w:rPr>
          <w:rFonts w:ascii="Times New Roman" w:cs="Times New Roman" w:eastAsia="Times New Roman" w:hAnsi="Times New Roman"/>
          <w:b/>
          <w:bCs/>
          <w:i w:val="false"/>
          <w:iCs w:val="false"/>
          <w:sz w:val="22"/>
          <w:szCs w:val="22"/>
        </w:rPr>
        <w:t xml:space="preserve">Refusal Rate: </w:t>
      </w:r>
      <w:r>
        <w:rPr>
          <w:rFonts w:ascii="Times New Roman" w:cs="Times New Roman" w:eastAsia="Times New Roman" w:hAnsi="Times New Roman"/>
          <w:b w:val="false"/>
          <w:bCs w:val="false"/>
          <w:i w:val="false"/>
          <w:iCs w:val="false"/>
          <w:sz w:val="22"/>
          <w:szCs w:val="22"/>
        </w:rPr>
        <w:t xml:space="preserve">Fraction of prompts where the target model refuses to comply. Computed via heuristic keyword matching (patterns like "I cannot help", "I'm not able to") or judge classification.</w:t>
      </w:r>
    </w:p>
    <w:p>
      <w:pPr>
        <w:spacing w:after="160" w:line="276"/>
        <w:ind w:firstLine="360"/>
        <w:jc w:val="both"/>
      </w:pPr>
      <w:r>
        <w:rPr>
          <w:rFonts w:ascii="Times New Roman" w:cs="Times New Roman" w:eastAsia="Times New Roman" w:hAnsi="Times New Roman"/>
          <w:b/>
          <w:bCs/>
          <w:i w:val="false"/>
          <w:iCs w:val="false"/>
          <w:sz w:val="22"/>
          <w:szCs w:val="22"/>
        </w:rPr>
        <w:t xml:space="preserve">XSTest Safe Compliance: </w:t>
      </w:r>
      <w:r>
        <w:rPr>
          <w:rFonts w:ascii="Times New Roman" w:cs="Times New Roman" w:eastAsia="Times New Roman" w:hAnsi="Times New Roman"/>
          <w:b w:val="false"/>
          <w:bCs w:val="false"/>
          <w:i w:val="false"/>
          <w:iCs w:val="false"/>
          <w:sz w:val="22"/>
          <w:szCs w:val="22"/>
        </w:rPr>
        <w:t xml:space="preserve">Fraction of safe prompts (from the XSTest benchmark) that are correctly answered rather than incorrectly refused. This measures over-refusal—the tendency of safety measures to block legitimate requests.</w:t>
      </w:r>
    </w:p>
    <w:p>
      <w:pPr>
        <w:spacing w:after="160" w:line="276"/>
        <w:ind w:firstLine="360"/>
        <w:jc w:val="both"/>
      </w:pPr>
      <w:r>
        <w:rPr>
          <w:rFonts w:ascii="Times New Roman" w:cs="Times New Roman" w:eastAsia="Times New Roman" w:hAnsi="Times New Roman"/>
          <w:b/>
          <w:bCs/>
          <w:i w:val="false"/>
          <w:iCs w:val="false"/>
          <w:sz w:val="22"/>
          <w:szCs w:val="22"/>
        </w:rPr>
        <w:t xml:space="preserve">XSTest Unsafe ASR: </w:t>
      </w:r>
      <w:r>
        <w:rPr>
          <w:rFonts w:ascii="Times New Roman" w:cs="Times New Roman" w:eastAsia="Times New Roman" w:hAnsi="Times New Roman"/>
          <w:b w:val="false"/>
          <w:bCs w:val="false"/>
          <w:i w:val="false"/>
          <w:iCs w:val="false"/>
          <w:sz w:val="22"/>
          <w:szCs w:val="22"/>
        </w:rPr>
        <w:t xml:space="preserve">Fraction of XSTest's superficially-unsafe-but-actually-safe prompts that trigger harmful responses. Should be low for well-calibrated models.</w:t>
      </w:r>
    </w:p>
    <w:p>
      <w:pPr>
        <w:pStyle w:val="Heading1"/>
      </w:pPr>
      <w:r>
        <w:t xml:space="preserve">4. Methodology</w:t>
      </w:r>
    </w:p>
    <w:p>
      <w:pPr>
        <w:pStyle w:val="Heading2"/>
      </w:pPr>
      <w:r>
        <w:t xml:space="preserve">4.1 Adversary Architecture</w:t>
      </w:r>
    </w:p>
    <w:p>
      <w:pPr>
        <w:spacing w:after="160" w:line="276"/>
        <w:ind/>
        <w:jc w:val="both"/>
      </w:pPr>
      <w:r>
        <w:rPr>
          <w:rFonts w:ascii="Times New Roman" w:cs="Times New Roman" w:eastAsia="Times New Roman" w:hAnsi="Times New Roman"/>
          <w:i w:val="false"/>
          <w:iCs w:val="false"/>
          <w:sz w:val="22"/>
          <w:szCs w:val="22"/>
        </w:rPr>
        <w:t xml:space="preserve">The adversary is a LoRA-adapted instruction-tuned LLM (Qwen2.5-7B-Instruct with 4-bit quantization). LoRA adapters (rank r=16, alpha=16) are applied to attention projection layers, enabling parameter-efficient fine-tuning while keeping the base model frozen. The adversary receives a harmful request and a system prompt specifying rewriting strategies, then generates a single rewritten prompt designed to elicit compliance from the target.</w:t>
      </w:r>
    </w:p>
    <w:p>
      <w:pPr>
        <w:spacing w:after="160" w:line="276"/>
        <w:ind w:firstLine="360"/>
        <w:jc w:val="both"/>
      </w:pPr>
      <w:r>
        <w:rPr>
          <w:rFonts w:ascii="Times New Roman" w:cs="Times New Roman" w:eastAsia="Times New Roman" w:hAnsi="Times New Roman"/>
          <w:i w:val="false"/>
          <w:iCs w:val="false"/>
          <w:sz w:val="22"/>
          <w:szCs w:val="22"/>
        </w:rPr>
        <w:t xml:space="preserve">We experiment with multiple adversary system prompt modes that encode different rewriting strategies: (1) default obfuscation, (2) persona adoption (trusted roles like security auditor), (3) academic framing (theoretical research context), (4) fictional embedding (creative writing/roleplay), (5) decomposition (step-by-step reformulation), and (6) multi-technique combining all strategies. The system prompt is fixed during policy gradient training but can be optimized via GEPA in co-evolutionary settings.</w:t>
      </w:r>
    </w:p>
    <w:p>
      <w:pPr>
        <w:pStyle w:val="Heading2"/>
      </w:pPr>
      <w:r>
        <w:t xml:space="preserve">4.2 Policy Gradient Training</w:t>
      </w:r>
    </w:p>
    <w:p>
      <w:pPr>
        <w:spacing w:after="160" w:line="276"/>
        <w:ind/>
        <w:jc w:val="both"/>
      </w:pPr>
      <w:r>
        <w:rPr>
          <w:rFonts w:ascii="Times New Roman" w:cs="Times New Roman" w:eastAsia="Times New Roman" w:hAnsi="Times New Roman"/>
          <w:i w:val="false"/>
          <w:iCs w:val="false"/>
          <w:sz w:val="22"/>
          <w:szCs w:val="22"/>
        </w:rPr>
        <w:t xml:space="preserve">We compare three policy gradient algorithms for adversary training:</w:t>
      </w:r>
    </w:p>
    <w:p>
      <w:pPr>
        <w:spacing w:after="160" w:line="276"/>
        <w:ind w:firstLine="360"/>
        <w:jc w:val="both"/>
      </w:pPr>
      <w:r>
        <w:rPr>
          <w:rFonts w:ascii="Times New Roman" w:cs="Times New Roman" w:eastAsia="Times New Roman" w:hAnsi="Times New Roman"/>
          <w:b/>
          <w:bCs/>
          <w:i w:val="false"/>
          <w:iCs w:val="false"/>
          <w:sz w:val="22"/>
          <w:szCs w:val="22"/>
        </w:rPr>
        <w:t xml:space="preserve">REINFORCE: </w:t>
      </w:r>
      <w:r>
        <w:rPr>
          <w:rFonts w:ascii="Times New Roman" w:cs="Times New Roman" w:eastAsia="Times New Roman" w:hAnsi="Times New Roman"/>
          <w:b w:val="false"/>
          <w:bCs w:val="false"/>
          <w:i w:val="false"/>
          <w:iCs w:val="false"/>
          <w:sz w:val="22"/>
          <w:szCs w:val="22"/>
        </w:rPr>
        <w:t xml:space="preserve">The standard policy gradient estimator. For a batch of K samples, the gradient is:</w:t>
      </w:r>
    </w:p>
    <w:p>
      <w:pPr>
        <w:spacing w:after="160" w:before="160"/>
        <w:jc w:val="center"/>
      </w:pPr>
      <w:r>
        <w:rPr>
          <w:rFonts w:ascii="Courier New" w:cs="Courier New" w:eastAsia="Courier New" w:hAnsi="Courier New"/>
          <w:sz w:val="22"/>
          <w:szCs w:val="22"/>
        </w:rPr>
        <w:t xml:space="preserve">∇θ J ≈ (1/K) Σₖ rₖ Σₜ ∇θ log πθ(aₖ,ₜ | xₖ, aₖ,&lt;ₜ)</w:t>
      </w:r>
    </w:p>
    <w:p>
      <w:pPr>
        <w:spacing w:after="160" w:line="276"/>
        <w:ind/>
        <w:jc w:val="both"/>
      </w:pPr>
      <w:r>
        <w:rPr>
          <w:rFonts w:ascii="Times New Roman" w:cs="Times New Roman" w:eastAsia="Times New Roman" w:hAnsi="Times New Roman"/>
          <w:i w:val="false"/>
          <w:iCs w:val="false"/>
          <w:sz w:val="22"/>
          <w:szCs w:val="22"/>
        </w:rPr>
        <w:t xml:space="preserve">where rₖ is the binary reward (1 if attack succeeded, 0 otherwise) and the inner sum is over tokens in the rewritten prompt.</w:t>
      </w:r>
    </w:p>
    <w:p>
      <w:pPr>
        <w:spacing w:after="160" w:line="276"/>
        <w:ind w:firstLine="360"/>
        <w:jc w:val="both"/>
      </w:pPr>
      <w:r>
        <w:rPr>
          <w:rFonts w:ascii="Times New Roman" w:cs="Times New Roman" w:eastAsia="Times New Roman" w:hAnsi="Times New Roman"/>
          <w:b/>
          <w:bCs/>
          <w:i w:val="false"/>
          <w:iCs w:val="false"/>
          <w:sz w:val="22"/>
          <w:szCs w:val="22"/>
        </w:rPr>
        <w:t xml:space="preserve">RLOO (Leave-One-Out): </w:t>
      </w:r>
      <w:r>
        <w:rPr>
          <w:rFonts w:ascii="Times New Roman" w:cs="Times New Roman" w:eastAsia="Times New Roman" w:hAnsi="Times New Roman"/>
          <w:b w:val="false"/>
          <w:bCs w:val="false"/>
          <w:i w:val="false"/>
          <w:iCs w:val="false"/>
          <w:sz w:val="22"/>
          <w:szCs w:val="22"/>
        </w:rPr>
        <w:t xml:space="preserve">Reduces variance by subtracting a baseline computed as the mean reward of other samples in the batch:</w:t>
      </w:r>
    </w:p>
    <w:p>
      <w:pPr>
        <w:spacing w:after="160" w:before="160"/>
        <w:jc w:val="center"/>
      </w:pPr>
      <w:r>
        <w:rPr>
          <w:rFonts w:ascii="Courier New" w:cs="Courier New" w:eastAsia="Courier New" w:hAnsi="Courier New"/>
          <w:sz w:val="22"/>
          <w:szCs w:val="22"/>
        </w:rPr>
        <w:t xml:space="preserve">∇θ J ≈ (1/K) Σₖ (rₖ - r̄₋ₖ) Σₜ ∇θ log πθ(aₖ,ₜ | xₖ, aₖ,&lt;ₜ)</w:t>
      </w:r>
    </w:p>
    <w:p>
      <w:pPr>
        <w:spacing w:after="160" w:line="276"/>
        <w:ind/>
        <w:jc w:val="both"/>
      </w:pPr>
      <w:r>
        <w:rPr>
          <w:rFonts w:ascii="Times New Roman" w:cs="Times New Roman" w:eastAsia="Times New Roman" w:hAnsi="Times New Roman"/>
          <w:i w:val="false"/>
          <w:iCs w:val="false"/>
          <w:sz w:val="22"/>
          <w:szCs w:val="22"/>
        </w:rPr>
        <w:t xml:space="preserve">where r̄₋ₖ = (1/(K-1)) Σⱼ≠ₖ rⱼ. This provides k/(k-1) variance reduction compared to REINFORCE without requiring a learned value function.</w:t>
      </w:r>
    </w:p>
    <w:p>
      <w:pPr>
        <w:spacing w:after="160" w:line="276"/>
        <w:ind w:firstLine="360"/>
        <w:jc w:val="both"/>
      </w:pPr>
      <w:r>
        <w:rPr>
          <w:rFonts w:ascii="Times New Roman" w:cs="Times New Roman" w:eastAsia="Times New Roman" w:hAnsi="Times New Roman"/>
          <w:b/>
          <w:bCs/>
          <w:i w:val="false"/>
          <w:iCs w:val="false"/>
          <w:sz w:val="22"/>
          <w:szCs w:val="22"/>
        </w:rPr>
        <w:t xml:space="preserve">Rejection Sampling: </w:t>
      </w:r>
      <w:r>
        <w:rPr>
          <w:rFonts w:ascii="Times New Roman" w:cs="Times New Roman" w:eastAsia="Times New Roman" w:hAnsi="Times New Roman"/>
          <w:b w:val="false"/>
          <w:bCs w:val="false"/>
          <w:i w:val="false"/>
          <w:iCs w:val="false"/>
          <w:sz w:val="22"/>
          <w:szCs w:val="22"/>
        </w:rPr>
        <w:t xml:space="preserve">Only computes gradients on successful attacks (rₖ = 1), discarding failed attempts. This focuses learning on demonstrated successful strategies but can be sample-inefficient.</w:t>
      </w:r>
    </w:p>
    <w:p>
      <w:pPr>
        <w:pStyle w:val="Heading2"/>
      </w:pPr>
      <w:r>
        <w:t xml:space="preserve">4.3 Regularization Techniques</w:t>
      </w:r>
    </w:p>
    <w:p>
      <w:pPr>
        <w:spacing w:after="160" w:line="276"/>
        <w:ind/>
        <w:jc w:val="both"/>
      </w:pPr>
      <w:r>
        <w:rPr>
          <w:rFonts w:ascii="Times New Roman" w:cs="Times New Roman" w:eastAsia="Times New Roman" w:hAnsi="Times New Roman"/>
          <w:i w:val="false"/>
          <w:iCs w:val="false"/>
          <w:sz w:val="22"/>
          <w:szCs w:val="22"/>
        </w:rPr>
        <w:t xml:space="preserve">We investigate three regularization techniques to stabilize adversary training:</w:t>
      </w:r>
    </w:p>
    <w:p>
      <w:pPr>
        <w:spacing w:after="160" w:line="276"/>
        <w:ind w:firstLine="360"/>
        <w:jc w:val="both"/>
      </w:pPr>
      <w:r>
        <w:rPr>
          <w:rFonts w:ascii="Times New Roman" w:cs="Times New Roman" w:eastAsia="Times New Roman" w:hAnsi="Times New Roman"/>
          <w:b/>
          <w:bCs/>
          <w:i w:val="false"/>
          <w:iCs w:val="false"/>
          <w:sz w:val="22"/>
          <w:szCs w:val="22"/>
        </w:rPr>
        <w:t xml:space="preserve">Length Penalty: </w:t>
      </w:r>
      <w:r>
        <w:rPr>
          <w:rFonts w:ascii="Times New Roman" w:cs="Times New Roman" w:eastAsia="Times New Roman" w:hAnsi="Times New Roman"/>
          <w:b w:val="false"/>
          <w:bCs w:val="false"/>
          <w:i w:val="false"/>
          <w:iCs w:val="false"/>
          <w:sz w:val="22"/>
          <w:szCs w:val="22"/>
        </w:rPr>
        <w:t xml:space="preserve">Adds a reward bonus proportional to output length (above a minimum threshold) to prevent mode collapse to short, vague outputs. Without this, we observe adversaries degenerating to minimal rewrites like "What are some potential risks?" that neither succeed nor fail definitively.</w:t>
      </w:r>
    </w:p>
    <w:p>
      <w:pPr>
        <w:spacing w:after="160" w:line="276"/>
        <w:ind w:firstLine="360"/>
        <w:jc w:val="both"/>
      </w:pPr>
      <w:r>
        <w:rPr>
          <w:rFonts w:ascii="Times New Roman" w:cs="Times New Roman" w:eastAsia="Times New Roman" w:hAnsi="Times New Roman"/>
          <w:b/>
          <w:bCs/>
          <w:i w:val="false"/>
          <w:iCs w:val="false"/>
          <w:sz w:val="22"/>
          <w:szCs w:val="22"/>
        </w:rPr>
        <w:t xml:space="preserve">KL Divergence Penalty: </w:t>
      </w:r>
      <w:r>
        <w:rPr>
          <w:rFonts w:ascii="Times New Roman" w:cs="Times New Roman" w:eastAsia="Times New Roman" w:hAnsi="Times New Roman"/>
          <w:b w:val="false"/>
          <w:bCs w:val="false"/>
          <w:i w:val="false"/>
          <w:iCs w:val="false"/>
          <w:sz w:val="22"/>
          <w:szCs w:val="22"/>
        </w:rPr>
        <w:t xml:space="preserve">Adds a penalty term to the loss that discourages divergence from the reference (pre-training) policy. Implemented by computing log-probabilities under the base model (with LoRA adapters disabled) and adding kl_coeff × (log πθ - log πref) to the loss.</w:t>
      </w:r>
    </w:p>
    <w:p>
      <w:pPr>
        <w:spacing w:after="160" w:line="276"/>
        <w:ind w:firstLine="360"/>
        <w:jc w:val="both"/>
      </w:pPr>
      <w:r>
        <w:rPr>
          <w:rFonts w:ascii="Times New Roman" w:cs="Times New Roman" w:eastAsia="Times New Roman" w:hAnsi="Times New Roman"/>
          <w:b/>
          <w:bCs/>
          <w:i w:val="false"/>
          <w:iCs w:val="false"/>
          <w:sz w:val="22"/>
          <w:szCs w:val="22"/>
        </w:rPr>
        <w:t xml:space="preserve">Semantic Diversity Bonus: </w:t>
      </w:r>
      <w:r>
        <w:rPr>
          <w:rFonts w:ascii="Times New Roman" w:cs="Times New Roman" w:eastAsia="Times New Roman" w:hAnsi="Times New Roman"/>
          <w:b w:val="false"/>
          <w:bCs w:val="false"/>
          <w:i w:val="false"/>
          <w:iCs w:val="false"/>
          <w:sz w:val="22"/>
          <w:szCs w:val="22"/>
        </w:rPr>
        <w:t xml:space="preserve">Computes pairwise cosine similarity between sentence-transformer embeddings of rollout outputs within each batch. Penalizes high similarity to encourage diverse attack strategies rather than repetitive rewrites.</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KL penalty and diversity bonus are implemented but not yet tested in full training runs. Results pending for R12 and R13.</w:t>
      </w:r>
    </w:p>
    <w:p>
      <w:pPr>
        <w:pStyle w:val="Heading2"/>
      </w:pPr>
      <w:r>
        <w:t xml:space="preserve">4.4 Defense via GEPA</w:t>
      </w:r>
    </w:p>
    <w:p>
      <w:pPr>
        <w:spacing w:after="160" w:line="276"/>
        <w:ind/>
        <w:jc w:val="both"/>
      </w:pPr>
      <w:r>
        <w:rPr>
          <w:rFonts w:ascii="Times New Roman" w:cs="Times New Roman" w:eastAsia="Times New Roman" w:hAnsi="Times New Roman"/>
          <w:i w:val="false"/>
          <w:iCs w:val="false"/>
          <w:sz w:val="22"/>
          <w:szCs w:val="22"/>
        </w:rPr>
        <w:t xml:space="preserve">GEPA optimizes the defender system prompt through an evolutionary loop without gradient access:</w:t>
      </w:r>
    </w:p>
    <w:p>
      <w:pPr>
        <w:spacing w:after="160" w:line="276"/>
        <w:ind w:firstLine="360"/>
        <w:jc w:val="both"/>
      </w:pPr>
      <w:r>
        <w:rPr>
          <w:rFonts w:ascii="Times New Roman" w:cs="Times New Roman" w:eastAsia="Times New Roman" w:hAnsi="Times New Roman"/>
          <w:b/>
          <w:bCs/>
          <w:i w:val="false"/>
          <w:iCs w:val="false"/>
          <w:sz w:val="22"/>
          <w:szCs w:val="22"/>
        </w:rPr>
        <w:t xml:space="preserve">1. Initialize: </w:t>
      </w:r>
      <w:r>
        <w:rPr>
          <w:rFonts w:ascii="Times New Roman" w:cs="Times New Roman" w:eastAsia="Times New Roman" w:hAnsi="Times New Roman"/>
          <w:b w:val="false"/>
          <w:bCs w:val="false"/>
          <w:i w:val="false"/>
          <w:iCs w:val="false"/>
          <w:sz w:val="22"/>
          <w:szCs w:val="22"/>
        </w:rPr>
        <w:t xml:space="preserve">Start with a seed system prompt (e.g., "You are a helpful assistant.").</w:t>
      </w:r>
    </w:p>
    <w:p>
      <w:pPr>
        <w:spacing w:after="160" w:line="276"/>
        <w:ind w:firstLine="360"/>
        <w:jc w:val="both"/>
      </w:pPr>
      <w:r>
        <w:rPr>
          <w:rFonts w:ascii="Times New Roman" w:cs="Times New Roman" w:eastAsia="Times New Roman" w:hAnsi="Times New Roman"/>
          <w:b/>
          <w:bCs/>
          <w:i w:val="false"/>
          <w:iCs w:val="false"/>
          <w:sz w:val="22"/>
          <w:szCs w:val="22"/>
        </w:rPr>
        <w:t xml:space="preserve">2. Evaluate: </w:t>
      </w:r>
      <w:r>
        <w:rPr>
          <w:rFonts w:ascii="Times New Roman" w:cs="Times New Roman" w:eastAsia="Times New Roman" w:hAnsi="Times New Roman"/>
          <w:b w:val="false"/>
          <w:bCs w:val="false"/>
          <w:i w:val="false"/>
          <w:iCs w:val="false"/>
          <w:sz w:val="22"/>
          <w:szCs w:val="22"/>
        </w:rPr>
        <w:t xml:space="preserve">Score current prompt(s) on a validation set using the target model and judge.</w:t>
      </w:r>
    </w:p>
    <w:p>
      <w:pPr>
        <w:spacing w:after="160" w:line="276"/>
        <w:ind w:firstLine="360"/>
        <w:jc w:val="both"/>
      </w:pPr>
      <w:r>
        <w:rPr>
          <w:rFonts w:ascii="Times New Roman" w:cs="Times New Roman" w:eastAsia="Times New Roman" w:hAnsi="Times New Roman"/>
          <w:b/>
          <w:bCs/>
          <w:i w:val="false"/>
          <w:iCs w:val="false"/>
          <w:sz w:val="22"/>
          <w:szCs w:val="22"/>
        </w:rPr>
        <w:t xml:space="preserve">3. Reflect: </w:t>
      </w:r>
      <w:r>
        <w:rPr>
          <w:rFonts w:ascii="Times New Roman" w:cs="Times New Roman" w:eastAsia="Times New Roman" w:hAnsi="Times New Roman"/>
          <w:b w:val="false"/>
          <w:bCs w:val="false"/>
          <w:i w:val="false"/>
          <w:iCs w:val="false"/>
          <w:sz w:val="22"/>
          <w:szCs w:val="22"/>
        </w:rPr>
        <w:t xml:space="preserve">A reflection model (gpt-4o-mini) analyzes failure cases where the target complied with harmful requests, identifying weaknesses in the current prompt.</w:t>
      </w:r>
    </w:p>
    <w:p>
      <w:pPr>
        <w:spacing w:after="160" w:line="276"/>
        <w:ind w:firstLine="360"/>
        <w:jc w:val="both"/>
      </w:pPr>
      <w:r>
        <w:rPr>
          <w:rFonts w:ascii="Times New Roman" w:cs="Times New Roman" w:eastAsia="Times New Roman" w:hAnsi="Times New Roman"/>
          <w:b/>
          <w:bCs/>
          <w:i w:val="false"/>
          <w:iCs w:val="false"/>
          <w:sz w:val="22"/>
          <w:szCs w:val="22"/>
        </w:rPr>
        <w:t xml:space="preserve">4. Mutate: </w:t>
      </w:r>
      <w:r>
        <w:rPr>
          <w:rFonts w:ascii="Times New Roman" w:cs="Times New Roman" w:eastAsia="Times New Roman" w:hAnsi="Times New Roman"/>
          <w:b w:val="false"/>
          <w:bCs w:val="false"/>
          <w:i w:val="false"/>
          <w:iCs w:val="false"/>
          <w:sz w:val="22"/>
          <w:szCs w:val="22"/>
        </w:rPr>
        <w:t xml:space="preserve">The reflection model proposes concrete prompt revisions to address identified weaknesses.</w:t>
      </w:r>
    </w:p>
    <w:p>
      <w:pPr>
        <w:spacing w:after="160" w:line="276"/>
        <w:ind w:firstLine="360"/>
        <w:jc w:val="both"/>
      </w:pPr>
      <w:r>
        <w:rPr>
          <w:rFonts w:ascii="Times New Roman" w:cs="Times New Roman" w:eastAsia="Times New Roman" w:hAnsi="Times New Roman"/>
          <w:b/>
          <w:bCs/>
          <w:i w:val="false"/>
          <w:iCs w:val="false"/>
          <w:sz w:val="22"/>
          <w:szCs w:val="22"/>
        </w:rPr>
        <w:t xml:space="preserve">5. Select: </w:t>
      </w:r>
      <w:r>
        <w:rPr>
          <w:rFonts w:ascii="Times New Roman" w:cs="Times New Roman" w:eastAsia="Times New Roman" w:hAnsi="Times New Roman"/>
          <w:b w:val="false"/>
          <w:bCs w:val="false"/>
          <w:i w:val="false"/>
          <w:iCs w:val="false"/>
          <w:sz w:val="22"/>
          <w:szCs w:val="22"/>
        </w:rPr>
        <w:t xml:space="preserve">Maintain a Pareto frontier of prompts across multiple metrics (ASR, refusal rate, over-refusal) to avoid premature convergence.</w:t>
      </w:r>
    </w:p>
    <w:p>
      <w:pPr>
        <w:spacing w:after="160" w:line="276"/>
        <w:ind w:firstLine="360"/>
        <w:jc w:val="both"/>
      </w:pPr>
      <w:r>
        <w:rPr>
          <w:rFonts w:ascii="Times New Roman" w:cs="Times New Roman" w:eastAsia="Times New Roman" w:hAnsi="Times New Roman"/>
          <w:i w:val="false"/>
          <w:iCs w:val="false"/>
          <w:sz w:val="22"/>
          <w:szCs w:val="22"/>
        </w:rPr>
        <w:t xml:space="preserve">This loop repeats for a fixed budget of evaluator calls. The final output is the prompt achieving the best aggregate score on the Pareto frontier.</w:t>
      </w:r>
    </w:p>
    <w:p>
      <w:pPr>
        <w:pStyle w:val="Heading2"/>
      </w:pPr>
      <w:r>
        <w:t xml:space="preserve">4.5 Co-Evolutionary Training</w:t>
      </w:r>
    </w:p>
    <w:p>
      <w:pPr>
        <w:spacing w:after="160" w:line="276"/>
        <w:ind/>
        <w:jc w:val="both"/>
      </w:pPr>
      <w:r>
        <w:rPr>
          <w:rFonts w:ascii="Times New Roman" w:cs="Times New Roman" w:eastAsia="Times New Roman" w:hAnsi="Times New Roman"/>
          <w:i w:val="false"/>
          <w:iCs w:val="false"/>
          <w:sz w:val="22"/>
          <w:szCs w:val="22"/>
        </w:rPr>
        <w:t xml:space="preserve">The co-evolution pipeline alternates between adversary and defender optimization:</w:t>
      </w:r>
    </w:p>
    <w:p>
      <w:pPr>
        <w:spacing w:after="160" w:line="276"/>
        <w:ind w:firstLine="360"/>
        <w:jc w:val="both"/>
      </w:pPr>
      <w:r>
        <w:rPr>
          <w:rFonts w:ascii="Times New Roman" w:cs="Times New Roman" w:eastAsia="Times New Roman" w:hAnsi="Times New Roman"/>
          <w:b/>
          <w:bCs/>
          <w:i w:val="false"/>
          <w:iCs w:val="false"/>
          <w:sz w:val="22"/>
          <w:szCs w:val="22"/>
        </w:rPr>
        <w:t xml:space="preserve">Stage t, Step 1 (Adversary): </w:t>
      </w:r>
      <w:r>
        <w:rPr>
          <w:rFonts w:ascii="Times New Roman" w:cs="Times New Roman" w:eastAsia="Times New Roman" w:hAnsi="Times New Roman"/>
          <w:b w:val="false"/>
          <w:bCs w:val="false"/>
          <w:i w:val="false"/>
          <w:iCs w:val="false"/>
          <w:sz w:val="22"/>
          <w:szCs w:val="22"/>
        </w:rPr>
        <w:t xml:space="preserve">Train adversary via policy gradient for k iterations while holding the defense prompt sₜ fixed. This yields updated adversary parameters θₜ₊₁.</w:t>
      </w:r>
    </w:p>
    <w:p>
      <w:pPr>
        <w:spacing w:after="160" w:line="276"/>
        <w:ind w:firstLine="360"/>
        <w:jc w:val="both"/>
      </w:pPr>
      <w:r>
        <w:rPr>
          <w:rFonts w:ascii="Times New Roman" w:cs="Times New Roman" w:eastAsia="Times New Roman" w:hAnsi="Times New Roman"/>
          <w:b/>
          <w:bCs/>
          <w:i w:val="false"/>
          <w:iCs w:val="false"/>
          <w:sz w:val="22"/>
          <w:szCs w:val="22"/>
        </w:rPr>
        <w:t xml:space="preserve">Stage t, Step 2 (Defender): </w:t>
      </w:r>
      <w:r>
        <w:rPr>
          <w:rFonts w:ascii="Times New Roman" w:cs="Times New Roman" w:eastAsia="Times New Roman" w:hAnsi="Times New Roman"/>
          <w:b w:val="false"/>
          <w:bCs w:val="false"/>
          <w:i w:val="false"/>
          <w:iCs w:val="false"/>
          <w:sz w:val="22"/>
          <w:szCs w:val="22"/>
        </w:rPr>
        <w:t xml:space="preserve">Run GEPA to evolve defense prompt against the updated adversary θₜ₊₁. This yields updated defense sₜ₊₁.</w:t>
      </w:r>
    </w:p>
    <w:p>
      <w:pPr>
        <w:spacing w:after="160" w:line="276"/>
        <w:ind w:firstLine="360"/>
        <w:jc w:val="both"/>
      </w:pPr>
      <w:r>
        <w:rPr>
          <w:rFonts w:ascii="Times New Roman" w:cs="Times New Roman" w:eastAsia="Times New Roman" w:hAnsi="Times New Roman"/>
          <w:i w:val="false"/>
          <w:iCs w:val="false"/>
          <w:sz w:val="22"/>
          <w:szCs w:val="22"/>
        </w:rPr>
        <w:t xml:space="preserve">The alternating updates approximate the minimax objective through coordinate descent. We track ASR at each stage boundary to observe convergence behavior and potential oscillations characteristic of adversarial games.</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Full co-evolution with RLOO adversary (R14) is planned but not yet executed. Prior co-evolution runs used REINFORCE which we now know to be suboptimal.</w:t>
      </w:r>
    </w:p>
    <w:p>
      <w:pPr>
        <w:pStyle w:val="Heading1"/>
      </w:pPr>
      <w:r>
        <w:t xml:space="preserve">5. Experimental Setup</w:t>
      </w:r>
    </w:p>
    <w:p>
      <w:pPr>
        <w:pStyle w:val="Heading2"/>
      </w:pPr>
      <w:r>
        <w:t xml:space="preserve">5.1 Models</w:t>
      </w:r>
    </w:p>
    <w:p>
      <w:pPr>
        <w:spacing w:after="160" w:line="276"/>
        <w:ind/>
        <w:jc w:val="both"/>
      </w:pPr>
      <w:r>
        <w:rPr>
          <w:rFonts w:ascii="Times New Roman" w:cs="Times New Roman" w:eastAsia="Times New Roman" w:hAnsi="Times New Roman"/>
          <w:i w:val="false"/>
          <w:iCs w:val="false"/>
          <w:sz w:val="22"/>
          <w:szCs w:val="22"/>
        </w:rPr>
        <w:t xml:space="preserve">We use the following models in our experiments:</w:t>
      </w:r>
    </w:p>
    <w:p>
      <w:pPr>
        <w:spacing w:after="160" w:line="276"/>
        <w:ind w:firstLine="360"/>
        <w:jc w:val="both"/>
      </w:pPr>
      <w:r>
        <w:rPr>
          <w:rFonts w:ascii="Times New Roman" w:cs="Times New Roman" w:eastAsia="Times New Roman" w:hAnsi="Times New Roman"/>
          <w:b/>
          <w:bCs/>
          <w:i w:val="false"/>
          <w:iCs w:val="false"/>
          <w:sz w:val="22"/>
          <w:szCs w:val="22"/>
        </w:rPr>
        <w:t xml:space="preserve">Adversary: </w:t>
      </w:r>
      <w:r>
        <w:rPr>
          <w:rFonts w:ascii="Times New Roman" w:cs="Times New Roman" w:eastAsia="Times New Roman" w:hAnsi="Times New Roman"/>
          <w:b w:val="false"/>
          <w:bCs w:val="false"/>
          <w:i w:val="false"/>
          <w:iCs w:val="false"/>
          <w:sz w:val="22"/>
          <w:szCs w:val="22"/>
        </w:rPr>
        <w:t xml:space="preserve">Qwen2.5-7B-Instruct with 4-bit quantization and LoRA adapters (r=16, α=16). Total trainable parameters: ~18M.</w:t>
      </w:r>
    </w:p>
    <w:p>
      <w:pPr>
        <w:spacing w:after="160" w:line="276"/>
        <w:ind w:firstLine="360"/>
        <w:jc w:val="both"/>
      </w:pPr>
      <w:r>
        <w:rPr>
          <w:rFonts w:ascii="Times New Roman" w:cs="Times New Roman" w:eastAsia="Times New Roman" w:hAnsi="Times New Roman"/>
          <w:b/>
          <w:bCs/>
          <w:i w:val="false"/>
          <w:iCs w:val="false"/>
          <w:sz w:val="22"/>
          <w:szCs w:val="22"/>
        </w:rPr>
        <w:t xml:space="preserve">Target: </w:t>
      </w:r>
      <w:r>
        <w:rPr>
          <w:rFonts w:ascii="Times New Roman" w:cs="Times New Roman" w:eastAsia="Times New Roman" w:hAnsi="Times New Roman"/>
          <w:b w:val="false"/>
          <w:bCs w:val="false"/>
          <w:i w:val="false"/>
          <w:iCs w:val="false"/>
          <w:sz w:val="22"/>
          <w:szCs w:val="22"/>
        </w:rPr>
        <w:t xml:space="preserve">Llama-3.1-8B-Instruct served via vLLM for efficient batched inference. Also evaluated on Llama-2-7b-chat and SmolLM2-1.7B for comparison.</w:t>
      </w:r>
    </w:p>
    <w:p>
      <w:pPr>
        <w:spacing w:after="160" w:line="276"/>
        <w:ind w:firstLine="360"/>
        <w:jc w:val="both"/>
      </w:pPr>
      <w:r>
        <w:rPr>
          <w:rFonts w:ascii="Times New Roman" w:cs="Times New Roman" w:eastAsia="Times New Roman" w:hAnsi="Times New Roman"/>
          <w:b/>
          <w:bCs/>
          <w:i w:val="false"/>
          <w:iCs w:val="false"/>
          <w:sz w:val="22"/>
          <w:szCs w:val="22"/>
        </w:rPr>
        <w:t xml:space="preserve">Judge: </w:t>
      </w:r>
      <w:r>
        <w:rPr>
          <w:rFonts w:ascii="Times New Roman" w:cs="Times New Roman" w:eastAsia="Times New Roman" w:hAnsi="Times New Roman"/>
          <w:b w:val="false"/>
          <w:bCs w:val="false"/>
          <w:i w:val="false"/>
          <w:iCs w:val="false"/>
          <w:sz w:val="22"/>
          <w:szCs w:val="22"/>
        </w:rPr>
        <w:t xml:space="preserve">HarmBench-Mistral-7b-val-cls, a classifier fine-tuned to detect harmful compliance. We also report heuristic refusal scores based on keyword matching for comparison.</w:t>
      </w:r>
    </w:p>
    <w:p>
      <w:pPr>
        <w:spacing w:after="160" w:line="276"/>
        <w:ind w:firstLine="360"/>
        <w:jc w:val="both"/>
      </w:pPr>
      <w:r>
        <w:rPr>
          <w:rFonts w:ascii="Times New Roman" w:cs="Times New Roman" w:eastAsia="Times New Roman" w:hAnsi="Times New Roman"/>
          <w:b/>
          <w:bCs/>
          <w:i w:val="false"/>
          <w:iCs w:val="false"/>
          <w:sz w:val="22"/>
          <w:szCs w:val="22"/>
        </w:rPr>
        <w:t xml:space="preserve">Reflection (GEPA): </w:t>
      </w:r>
      <w:r>
        <w:rPr>
          <w:rFonts w:ascii="Times New Roman" w:cs="Times New Roman" w:eastAsia="Times New Roman" w:hAnsi="Times New Roman"/>
          <w:b w:val="false"/>
          <w:bCs w:val="false"/>
          <w:i w:val="false"/>
          <w:iCs w:val="false"/>
          <w:sz w:val="22"/>
          <w:szCs w:val="22"/>
        </w:rPr>
        <w:t xml:space="preserve">gpt-4o-mini via OpenAI API for prompt mutation proposals.</w:t>
      </w:r>
    </w:p>
    <w:p>
      <w:pPr>
        <w:pStyle w:val="Heading2"/>
      </w:pPr>
      <w:r>
        <w:t xml:space="preserve">5.2 Datasets</w:t>
      </w:r>
    </w:p>
    <w:p>
      <w:pPr>
        <w:spacing w:after="160" w:line="276"/>
        <w:ind/>
        <w:jc w:val="both"/>
      </w:pPr>
      <w:r>
        <w:rPr>
          <w:rFonts w:ascii="Times New Roman" w:cs="Times New Roman" w:eastAsia="Times New Roman" w:hAnsi="Times New Roman"/>
          <w:i w:val="false"/>
          <w:iCs w:val="false"/>
          <w:sz w:val="22"/>
          <w:szCs w:val="22"/>
        </w:rPr>
        <w:t xml:space="preserve">We evaluate on established safety benchmarks:</w:t>
      </w:r>
    </w:p>
    <w:p>
      <w:pPr>
        <w:spacing w:after="160" w:line="276"/>
        <w:ind w:firstLine="360"/>
        <w:jc w:val="both"/>
      </w:pPr>
      <w:r>
        <w:rPr>
          <w:rFonts w:ascii="Times New Roman" w:cs="Times New Roman" w:eastAsia="Times New Roman" w:hAnsi="Times New Roman"/>
          <w:b/>
          <w:bCs/>
          <w:i w:val="false"/>
          <w:iCs w:val="false"/>
          <w:sz w:val="22"/>
          <w:szCs w:val="22"/>
        </w:rPr>
        <w:t xml:space="preserve">HarmBench: </w:t>
      </w:r>
      <w:r>
        <w:rPr>
          <w:rFonts w:ascii="Times New Roman" w:cs="Times New Roman" w:eastAsia="Times New Roman" w:hAnsi="Times New Roman"/>
          <w:b w:val="false"/>
          <w:bCs w:val="false"/>
          <w:i w:val="false"/>
          <w:iCs w:val="false"/>
          <w:sz w:val="22"/>
          <w:szCs w:val="22"/>
        </w:rPr>
        <w:t xml:space="preserve">A benchmark of 400 harmful behavior prompts spanning categories including violence, illegal activities, and misinformation. We use a fixed split: 100 prompts for training (indices 0-99), 50 for evaluation (indices 100-149), ensuring no overlap.</w:t>
      </w:r>
    </w:p>
    <w:p>
      <w:pPr>
        <w:spacing w:after="160" w:line="276"/>
        <w:ind w:firstLine="360"/>
        <w:jc w:val="both"/>
      </w:pPr>
      <w:r>
        <w:rPr>
          <w:rFonts w:ascii="Times New Roman" w:cs="Times New Roman" w:eastAsia="Times New Roman" w:hAnsi="Times New Roman"/>
          <w:b/>
          <w:bCs/>
          <w:i w:val="false"/>
          <w:iCs w:val="false"/>
          <w:sz w:val="22"/>
          <w:szCs w:val="22"/>
        </w:rPr>
        <w:t xml:space="preserve">XSTest: </w:t>
      </w:r>
      <w:r>
        <w:rPr>
          <w:rFonts w:ascii="Times New Roman" w:cs="Times New Roman" w:eastAsia="Times New Roman" w:hAnsi="Times New Roman"/>
          <w:b w:val="false"/>
          <w:bCs w:val="false"/>
          <w:i w:val="false"/>
          <w:iCs w:val="false"/>
          <w:sz w:val="22"/>
          <w:szCs w:val="22"/>
        </w:rPr>
        <w:t xml:space="preserve">A benchmark of safe prompts that superficially resemble unsafe topics, designed to measure over-refusal. A well-calibrated model should answer these correctly rather than refusing.</w:t>
      </w:r>
    </w:p>
    <w:p>
      <w:pPr>
        <w:spacing w:after="160" w:line="276"/>
        <w:ind w:firstLine="360"/>
        <w:jc w:val="both"/>
      </w:pPr>
      <w:r>
        <w:rPr>
          <w:rFonts w:ascii="Times New Roman" w:cs="Times New Roman" w:eastAsia="Times New Roman" w:hAnsi="Times New Roman"/>
          <w:i w:val="false"/>
          <w:iCs w:val="false"/>
          <w:sz w:val="22"/>
          <w:szCs w:val="22"/>
        </w:rPr>
        <w:t xml:space="preserve">All experiments use a fixed random seed (42) for reproducibility. Evaluation prompts are sampled deterministically to ensure consistent comparison across runs.</w:t>
      </w:r>
    </w:p>
    <w:p>
      <w:pPr>
        <w:pStyle w:val="Heading2"/>
      </w:pPr>
      <w:r>
        <w:t xml:space="preserve">5.3 Training Configuration</w:t>
      </w:r>
    </w:p>
    <w:p>
      <w:pPr>
        <w:spacing w:after="160" w:line="276"/>
        <w:ind/>
        <w:jc w:val="both"/>
      </w:pPr>
      <w:r>
        <w:rPr>
          <w:rFonts w:ascii="Times New Roman" w:cs="Times New Roman" w:eastAsia="Times New Roman" w:hAnsi="Times New Roman"/>
          <w:i w:val="false"/>
          <w:iCs w:val="false"/>
          <w:sz w:val="22"/>
          <w:szCs w:val="22"/>
        </w:rPr>
        <w:t xml:space="preserve">For policy gradient training, we use the following hyperparameters: learning rate 1e-5, batch size 4-8, gradient accumulation steps 4, maximum new tokens 512. For RLOO + length penalty (our best configuration), we set length_penalty_weight=0.2 and min_tokens=50.</w:t>
      </w:r>
    </w:p>
    <w:p>
      <w:pPr>
        <w:spacing w:after="160" w:line="276"/>
        <w:ind w:firstLine="360"/>
        <w:jc w:val="both"/>
      </w:pPr>
      <w:r>
        <w:rPr>
          <w:rFonts w:ascii="Times New Roman" w:cs="Times New Roman" w:eastAsia="Times New Roman" w:hAnsi="Times New Roman"/>
          <w:i w:val="false"/>
          <w:iCs w:val="false"/>
          <w:sz w:val="22"/>
          <w:szCs w:val="22"/>
        </w:rPr>
        <w:t xml:space="preserve">For GEPA, we set the evaluator budget to 100-500 calls depending on the experiment. The reflection model generates up to 3 candidate mutations per iteration, and the population size is maintained at 5 prompts.</w:t>
      </w:r>
    </w:p>
    <w:p>
      <w:pPr>
        <w:spacing w:after="160" w:line="276"/>
        <w:ind w:firstLine="360"/>
        <w:jc w:val="both"/>
      </w:pPr>
      <w:r>
        <w:rPr>
          <w:rFonts w:ascii="Times New Roman" w:cs="Times New Roman" w:eastAsia="Times New Roman" w:hAnsi="Times New Roman"/>
          <w:i w:val="false"/>
          <w:iCs w:val="false"/>
          <w:sz w:val="22"/>
          <w:szCs w:val="22"/>
        </w:rPr>
        <w:t xml:space="preserve">Experiments were conducted on H100 GPUs via Prime Intellect. A typical 120-iteration RLOO training run takes approximately 2 hours (7724 seconds) including periodic evaluation.</w:t>
      </w:r>
    </w:p>
    <w:p>
      <w:pPr>
        <w:pStyle w:val="Heading1"/>
      </w:pPr>
      <w:r>
        <w:t xml:space="preserve">6. Results</w:t>
      </w:r>
    </w:p>
    <w:p>
      <w:pPr>
        <w:pStyle w:val="Heading2"/>
      </w:pPr>
      <w:r>
        <w:t xml:space="preserve">6.1 Adversary Prompt Mode Comparison</w:t>
      </w:r>
    </w:p>
    <w:p>
      <w:pPr>
        <w:spacing w:after="160" w:line="276"/>
        <w:ind/>
        <w:jc w:val="both"/>
      </w:pPr>
      <w:r>
        <w:rPr>
          <w:rFonts w:ascii="Times New Roman" w:cs="Times New Roman" w:eastAsia="Times New Roman" w:hAnsi="Times New Roman"/>
          <w:i w:val="false"/>
          <w:iCs w:val="false"/>
          <w:sz w:val="22"/>
          <w:szCs w:val="22"/>
        </w:rPr>
        <w:t xml:space="preserve">We first compare adversary system prompt modes without fine-tuning to identify effective rewriting strategies. Table 1 shows results on Llama-2-7b-chat with the Qwen2.5 adversary in zero-shot mode.</w:t>
      </w:r>
    </w:p>
    <w:p>
      <w:pPr>
        <w:spacing w:after="80" w:before="200"/>
        <w:jc w:val="center"/>
      </w:pPr>
      <w:r>
        <w:rPr>
          <w:rFonts w:ascii="Times New Roman" w:cs="Times New Roman" w:eastAsia="Times New Roman" w:hAnsi="Times New Roman"/>
          <w:b/>
          <w:bCs/>
          <w:sz w:val="20"/>
          <w:szCs w:val="20"/>
        </w:rPr>
        <w:t xml:space="preserve">Table 1: Adversary prompt mode comparison (single-shot, no fine-tuning)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w:t>
            </w:r>
          </w:p>
        </w:tc>
        <w:tc>
          <w:tcPr>
            <w:tcW w:type="dxa" w:w="18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Refusal Rate</w:t>
            </w:r>
          </w:p>
        </w:tc>
        <w:tc>
          <w:tcPr>
            <w:tcW w:type="dxa" w:w="18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ASR</w:t>
            </w:r>
          </w:p>
        </w:tc>
        <w:tc>
          <w:tcPr>
            <w:tcW w:type="dxa" w:w="18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Status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Default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Persona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 change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Academic</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 change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Fictional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Best single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Decompose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Worst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Multi-technique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Best (w/ RL)</w:t>
            </w:r>
          </w:p>
        </w:tc>
      </w:tr>
    </w:tbl>
    <w:p>
      <w:pPr>
        <w:spacing w:after="160" w:line="276"/>
        <w:ind/>
        <w:jc w:val="both"/>
      </w:pPr>
      <w:r>
        <w:rPr>
          <w:rFonts w:ascii="Times New Roman" w:cs="Times New Roman" w:eastAsia="Times New Roman" w:hAnsi="Times New Roman"/>
          <w:i w:val="false"/>
          <w:iCs w:val="false"/>
          <w:sz w:val="22"/>
          <w:szCs w:val="22"/>
        </w:rPr>
        <w:t xml:space="preserve">The fictional mode achieves the highest single-mode ASR (0.30), likely because creative writing and roleplay contexts provide plausible deniability that reduces refusal triggers. Decomposition performs worst (0.08), suggesting that explicit step-by-step framing activates safety training. The multi-technique prompt, combining all six strategies, achieves 0.40 ASR when paired with RLOO training.</w:t>
      </w:r>
    </w:p>
    <w:p>
      <w:pPr>
        <w:pStyle w:val="Heading2"/>
      </w:pPr>
      <w:r>
        <w:t xml:space="preserve">6.2 Policy Gradient Method Comparison</w:t>
      </w:r>
    </w:p>
    <w:p>
      <w:pPr>
        <w:spacing w:after="160" w:line="276"/>
        <w:ind/>
        <w:jc w:val="both"/>
      </w:pPr>
      <w:r>
        <w:rPr>
          <w:rFonts w:ascii="Times New Roman" w:cs="Times New Roman" w:eastAsia="Times New Roman" w:hAnsi="Times New Roman"/>
          <w:i w:val="false"/>
          <w:iCs w:val="false"/>
          <w:sz w:val="22"/>
          <w:szCs w:val="22"/>
        </w:rPr>
        <w:t xml:space="preserve">Table 2 compares policy gradient algorithms for adversary training. All experiments use the fictional prompt mode unless otherwise specified.</w:t>
      </w:r>
    </w:p>
    <w:p>
      <w:pPr>
        <w:spacing w:after="80" w:before="200"/>
        <w:jc w:val="center"/>
      </w:pPr>
      <w:r>
        <w:rPr>
          <w:rFonts w:ascii="Times New Roman" w:cs="Times New Roman" w:eastAsia="Times New Roman" w:hAnsi="Times New Roman"/>
          <w:b/>
          <w:bCs/>
          <w:sz w:val="20"/>
          <w:szCs w:val="20"/>
        </w:rPr>
        <w:t xml:space="preserve">Table 2: Policy gradient method comparison for adversary training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200"/>
        <w:gridCol w:w="1000"/>
        <w:gridCol w:w="160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Method</w:t>
            </w:r>
          </w:p>
        </w:tc>
        <w:tc>
          <w:tcPr>
            <w:tcW w:type="dxa" w:w="1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Iters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ASR₀</w:t>
            </w:r>
          </w:p>
        </w:tc>
        <w:tc>
          <w:tcPr>
            <w:tcW w:type="dxa" w:w="1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ASRf</w:t>
            </w:r>
          </w:p>
        </w:tc>
        <w:tc>
          <w:tcPr>
            <w:tcW w:type="dxa" w:w="1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Δ</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REINFORCE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RLOO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0.36</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Rejection Sampling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RLOO + Length Pen.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0.40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+0.28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REINFORCE (600 iter)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line="276"/>
        <w:ind/>
        <w:jc w:val="both"/>
      </w:pPr>
      <w:r>
        <w:rPr>
          <w:rFonts w:ascii="Times New Roman" w:cs="Times New Roman" w:eastAsia="Times New Roman" w:hAnsi="Times New Roman"/>
          <w:i w:val="false"/>
          <w:iCs w:val="false"/>
          <w:sz w:val="22"/>
          <w:szCs w:val="22"/>
        </w:rPr>
        <w:t xml:space="preserve">The key finding is that RLOO with length penalty is the only configuration that achieves monotonically increasing ASR during training. All other methods show decreasing ASR, indicating that the adversary is degenerating rather than improving. Extended REINFORCE training (600 iterations) does not recover performance, converging to a low ASR of 0.10 regardless of learning rate.</w:t>
      </w:r>
    </w:p>
    <w:p>
      <w:pPr>
        <w:pStyle w:val="Heading2"/>
      </w:pPr>
      <w:r>
        <w:t xml:space="preserve">6.3 Training Dynamics: R11 RLOO + Length Penalty</w:t>
      </w:r>
    </w:p>
    <w:p>
      <w:pPr>
        <w:spacing w:after="160" w:line="276"/>
        <w:ind/>
        <w:jc w:val="both"/>
      </w:pPr>
      <w:r>
        <w:rPr>
          <w:rFonts w:ascii="Times New Roman" w:cs="Times New Roman" w:eastAsia="Times New Roman" w:hAnsi="Times New Roman"/>
          <w:i w:val="false"/>
          <w:iCs w:val="false"/>
          <w:sz w:val="22"/>
          <w:szCs w:val="22"/>
        </w:rPr>
        <w:t xml:space="preserve">Figure 1 (described here; plot to be generated) shows the ASR trajectory for our best run (R11). Key observations:</w:t>
      </w:r>
    </w:p>
    <w:p>
      <w:pPr>
        <w:spacing w:after="160" w:line="276"/>
        <w:ind w:firstLine="360"/>
        <w:jc w:val="both"/>
      </w:pPr>
      <w:r>
        <w:rPr>
          <w:rFonts w:ascii="Times New Roman" w:cs="Times New Roman" w:eastAsia="Times New Roman" w:hAnsi="Times New Roman"/>
          <w:b/>
          <w:bCs/>
          <w:i w:val="false"/>
          <w:iCs w:val="false"/>
          <w:sz w:val="22"/>
          <w:szCs w:val="22"/>
        </w:rPr>
        <w:t xml:space="preserve">Iterations 0-40: </w:t>
      </w:r>
      <w:r>
        <w:rPr>
          <w:rFonts w:ascii="Times New Roman" w:cs="Times New Roman" w:eastAsia="Times New Roman" w:hAnsi="Times New Roman"/>
          <w:b w:val="false"/>
          <w:bCs w:val="false"/>
          <w:i w:val="false"/>
          <w:iCs w:val="false"/>
          <w:sz w:val="22"/>
          <w:szCs w:val="22"/>
        </w:rPr>
        <w:t xml:space="preserve">ASR fluctuates between 0.16 and 0.19, indicating exploration without consistent improvement.</w:t>
      </w:r>
    </w:p>
    <w:p>
      <w:pPr>
        <w:spacing w:after="160" w:line="276"/>
        <w:ind w:firstLine="360"/>
        <w:jc w:val="both"/>
      </w:pPr>
      <w:r>
        <w:rPr>
          <w:rFonts w:ascii="Times New Roman" w:cs="Times New Roman" w:eastAsia="Times New Roman" w:hAnsi="Times New Roman"/>
          <w:b/>
          <w:bCs/>
          <w:i w:val="false"/>
          <w:iCs w:val="false"/>
          <w:sz w:val="22"/>
          <w:szCs w:val="22"/>
        </w:rPr>
        <w:t xml:space="preserve">Iterations 40-60: </w:t>
      </w:r>
      <w:r>
        <w:rPr>
          <w:rFonts w:ascii="Times New Roman" w:cs="Times New Roman" w:eastAsia="Times New Roman" w:hAnsi="Times New Roman"/>
          <w:b w:val="false"/>
          <w:bCs w:val="false"/>
          <w:i w:val="false"/>
          <w:iCs w:val="false"/>
          <w:sz w:val="22"/>
          <w:szCs w:val="22"/>
        </w:rPr>
        <w:t xml:space="preserve">ASR jumps to 0.25, marking the beginning of stable improvement.</w:t>
      </w:r>
    </w:p>
    <w:p>
      <w:pPr>
        <w:spacing w:after="160" w:line="276"/>
        <w:ind w:firstLine="360"/>
        <w:jc w:val="both"/>
      </w:pPr>
      <w:r>
        <w:rPr>
          <w:rFonts w:ascii="Times New Roman" w:cs="Times New Roman" w:eastAsia="Times New Roman" w:hAnsi="Times New Roman"/>
          <w:b/>
          <w:bCs/>
          <w:i w:val="false"/>
          <w:iCs w:val="false"/>
          <w:sz w:val="22"/>
          <w:szCs w:val="22"/>
        </w:rPr>
        <w:t xml:space="preserve">Iterations 60-100: </w:t>
      </w:r>
      <w:r>
        <w:rPr>
          <w:rFonts w:ascii="Times New Roman" w:cs="Times New Roman" w:eastAsia="Times New Roman" w:hAnsi="Times New Roman"/>
          <w:b w:val="false"/>
          <w:bCs w:val="false"/>
          <w:i w:val="false"/>
          <w:iCs w:val="false"/>
          <w:sz w:val="22"/>
          <w:szCs w:val="22"/>
        </w:rPr>
        <w:t xml:space="preserve">ASR increases to 0.40 with a notable jump at iteration 100.</w:t>
      </w:r>
    </w:p>
    <w:p>
      <w:pPr>
        <w:spacing w:after="160" w:line="276"/>
        <w:ind w:firstLine="360"/>
        <w:jc w:val="both"/>
      </w:pPr>
      <w:r>
        <w:rPr>
          <w:rFonts w:ascii="Times New Roman" w:cs="Times New Roman" w:eastAsia="Times New Roman" w:hAnsi="Times New Roman"/>
          <w:b/>
          <w:bCs/>
          <w:i w:val="false"/>
          <w:iCs w:val="false"/>
          <w:sz w:val="22"/>
          <w:szCs w:val="22"/>
        </w:rPr>
        <w:t xml:space="preserve">Iteration 120: </w:t>
      </w:r>
      <w:r>
        <w:rPr>
          <w:rFonts w:ascii="Times New Roman" w:cs="Times New Roman" w:eastAsia="Times New Roman" w:hAnsi="Times New Roman"/>
          <w:b w:val="false"/>
          <w:bCs w:val="false"/>
          <w:i w:val="false"/>
          <w:iCs w:val="false"/>
          <w:sz w:val="22"/>
          <w:szCs w:val="22"/>
        </w:rPr>
        <w:t xml:space="preserve">Final evaluation confirms ASR = 0.40, matching periodic checkpoints.</w:t>
      </w:r>
    </w:p>
    <w:p>
      <w:pPr>
        <w:spacing w:after="160" w:line="276"/>
        <w:ind w:firstLine="360"/>
        <w:jc w:val="both"/>
      </w:pPr>
      <w:r>
        <w:rPr>
          <w:rFonts w:ascii="Times New Roman" w:cs="Times New Roman" w:eastAsia="Times New Roman" w:hAnsi="Times New Roman"/>
          <w:i w:val="false"/>
          <w:iCs w:val="false"/>
          <w:sz w:val="22"/>
          <w:szCs w:val="22"/>
        </w:rPr>
        <w:t xml:space="preserve">The length penalty (weight=0.2, min_tokens=50) prevents collapse to short outputs. Without this regularization, REINFORCE adversaries degenerate to vague questions like "What are some potential risks?" that neither succeed nor fail clearly, receiving no learning signal.</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XSTest evaluation for R11 is pending. This will quantify over-refusal for the trained adversary's attack distribution.</w:t>
      </w:r>
    </w:p>
    <w:p>
      <w:pPr>
        <w:pStyle w:val="Heading2"/>
      </w:pPr>
      <w:r>
        <w:t xml:space="preserve">6.4 GEPA Defense Results</w:t>
      </w:r>
    </w:p>
    <w:p>
      <w:pPr>
        <w:spacing w:after="160" w:line="276"/>
        <w:ind/>
        <w:jc w:val="both"/>
      </w:pPr>
      <w:r>
        <w:rPr>
          <w:rFonts w:ascii="Times New Roman" w:cs="Times New Roman" w:eastAsia="Times New Roman" w:hAnsi="Times New Roman"/>
          <w:i w:val="false"/>
          <w:iCs w:val="false"/>
          <w:sz w:val="22"/>
          <w:szCs w:val="22"/>
        </w:rPr>
        <w:t xml:space="preserve">Table 3 shows GEPA optimization results for defense system prompts. We report both heuristic and judge-based evaluation.</w:t>
      </w:r>
    </w:p>
    <w:p>
      <w:pPr>
        <w:spacing w:after="80" w:before="200"/>
        <w:jc w:val="center"/>
      </w:pPr>
      <w:r>
        <w:rPr>
          <w:rFonts w:ascii="Times New Roman" w:cs="Times New Roman" w:eastAsia="Times New Roman" w:hAnsi="Times New Roman"/>
          <w:b/>
          <w:bCs/>
          <w:sz w:val="20"/>
          <w:szCs w:val="20"/>
        </w:rPr>
        <w:t xml:space="preserve">Table 3: GEPA defense optimization results (Judge evaluation)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tblGrid>
      <w:tr>
        <w:tc>
          <w:tcPr>
            <w:tcW w:type="dxa" w:w="28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Condition</w:t>
            </w:r>
          </w:p>
        </w:tc>
        <w:tc>
          <w:tcPr>
            <w:tcW w:type="dxa" w:w="1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ASR</w:t>
            </w:r>
          </w:p>
        </w:tc>
        <w:tc>
          <w:tcPr>
            <w:tcW w:type="dxa" w:w="1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Refusal</w:t>
            </w:r>
          </w:p>
        </w:tc>
        <w:tc>
          <w:tcPr>
            <w:tcW w:type="dxa" w:w="1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XS Safe</w:t>
            </w:r>
          </w:p>
        </w:tc>
        <w:tc>
          <w:tcPr>
            <w:tcW w:type="dxa" w:w="1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XS Unsafe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Baseline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0.976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0.064</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GEPA (100 calls)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GEPA (500 calls)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0.808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0.000</w:t>
            </w:r>
          </w:p>
        </w:tc>
      </w:tr>
    </w:tbl>
    <w:p>
      <w:pPr>
        <w:spacing w:after="160" w:line="276"/>
        <w:ind/>
        <w:jc w:val="both"/>
      </w:pPr>
      <w:r>
        <w:rPr>
          <w:rFonts w:ascii="Times New Roman" w:cs="Times New Roman" w:eastAsia="Times New Roman" w:hAnsi="Times New Roman"/>
          <w:i w:val="false"/>
          <w:iCs w:val="false"/>
          <w:sz w:val="22"/>
          <w:szCs w:val="22"/>
        </w:rPr>
        <w:t xml:space="preserve">GEPA successfully reduces ASR from 0.10 to 0.00 with 500 optimization calls. However, this comes at a significant utility cost: XSTest safe compliance drops from 0.976 to 0.808, indicating that the optimized prompt causes the model to refuse 19.2% of legitimate requests that it previously answered correctly. This reveals a fundamental safety-utility tradeoff in prompt-based defenses.</w:t>
      </w:r>
    </w:p>
    <w:p>
      <w:pPr>
        <w:spacing w:after="160" w:line="276"/>
        <w:ind w:firstLine="360"/>
        <w:jc w:val="both"/>
      </w:pPr>
      <w:r>
        <w:rPr>
          <w:rFonts w:ascii="Times New Roman" w:cs="Times New Roman" w:eastAsia="Times New Roman" w:hAnsi="Times New Roman"/>
          <w:i w:val="false"/>
          <w:iCs w:val="false"/>
          <w:sz w:val="22"/>
          <w:szCs w:val="22"/>
        </w:rPr>
        <w:t xml:space="preserve">GEPA also improves under adversarial pressure (Exp 1b in our tracking): when evaluated against an active adversary, refusal rate increased from 0.72 to 0.81, demonstrating that the defense generalizes beyond the static prompts used during optimization.</w:t>
      </w:r>
    </w:p>
    <w:p>
      <w:pPr>
        <w:pStyle w:val="Heading2"/>
      </w:pPr>
      <w:r>
        <w:t xml:space="preserve">6.5 Baseline Comparisons</w:t>
      </w:r>
    </w:p>
    <w:p>
      <w:pPr>
        <w:spacing w:after="160" w:line="276"/>
        <w:ind/>
        <w:jc w:val="both"/>
      </w:pPr>
      <w:r>
        <w:rPr>
          <w:rFonts w:ascii="Times New Roman" w:cs="Times New Roman" w:eastAsia="Times New Roman" w:hAnsi="Times New Roman"/>
          <w:i w:val="false"/>
          <w:iCs w:val="false"/>
          <w:sz w:val="22"/>
          <w:szCs w:val="22"/>
        </w:rPr>
        <w:t xml:space="preserve">Table 4 compares our methods against baseline defenses.</w:t>
      </w:r>
    </w:p>
    <w:p>
      <w:pPr>
        <w:spacing w:after="80" w:before="200"/>
        <w:jc w:val="center"/>
      </w:pPr>
      <w:r>
        <w:rPr>
          <w:rFonts w:ascii="Times New Roman" w:cs="Times New Roman" w:eastAsia="Times New Roman" w:hAnsi="Times New Roman"/>
          <w:b/>
          <w:bCs/>
          <w:sz w:val="20"/>
          <w:szCs w:val="20"/>
        </w:rPr>
        <w:t xml:space="preserve">Table 4: Defense method comparison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tblGrid>
      <w:tr>
        <w:tc>
          <w:tcPr>
            <w:tcW w:type="dxa" w:w="28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Method</w:t>
            </w:r>
          </w:p>
        </w:tc>
        <w:tc>
          <w:tcPr>
            <w:tcW w:type="dxa" w:w="11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ASR</w:t>
            </w:r>
          </w:p>
        </w:tc>
        <w:tc>
          <w:tcPr>
            <w:tcW w:type="dxa" w:w="11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Refusal</w:t>
            </w:r>
          </w:p>
        </w:tc>
        <w:tc>
          <w:tcPr>
            <w:tcW w:type="dxa" w:w="11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XS Safe</w:t>
            </w:r>
          </w:p>
        </w:tc>
        <w:tc>
          <w:tcPr>
            <w:tcW w:type="dxa" w:w="11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Target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No defense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0.916</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Llama-2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CAA Steering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Llama-2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GEPA (500 calls)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0.808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Qwen</w:t>
            </w:r>
          </w:p>
        </w:tc>
      </w:tr>
    </w:tbl>
    <w:p>
      <w:pPr>
        <w:spacing w:after="160" w:line="276"/>
        <w:ind/>
        <w:jc w:val="both"/>
      </w:pPr>
      <w:r>
        <w:rPr>
          <w:rFonts w:ascii="Times New Roman" w:cs="Times New Roman" w:eastAsia="Times New Roman" w:hAnsi="Times New Roman"/>
          <w:i w:val="false"/>
          <w:iCs w:val="false"/>
          <w:sz w:val="22"/>
          <w:szCs w:val="22"/>
        </w:rPr>
        <w:t xml:space="preserve">Contrastive Activation Addition (CAA) steering achieves low ASR (0.01) but operates at the activation level rather than the prompt level. The method injects refusal direction vectors extracted from contrastive training data, effectively forcing the model toward refusal regardless of input. While effective for safety, CAA steering is known to cause severe over-refusal on benign prompts (XSTest evaluation pending for this method).</w:t>
      </w:r>
    </w:p>
    <w:p>
      <w:pPr>
        <w:pStyle w:val="Heading2"/>
      </w:pPr>
      <w:r>
        <w:t xml:space="preserve">6.6 Co-Evolution Results</w:t>
      </w:r>
    </w:p>
    <w:p>
      <w:pPr>
        <w:spacing w:after="160" w:line="276"/>
        <w:ind/>
        <w:jc w:val="both"/>
      </w:pPr>
      <w:r>
        <w:rPr>
          <w:rFonts w:ascii="Times New Roman" w:cs="Times New Roman" w:eastAsia="Times New Roman" w:hAnsi="Times New Roman"/>
          <w:i w:val="false"/>
          <w:iCs w:val="false"/>
          <w:sz w:val="22"/>
          <w:szCs w:val="22"/>
        </w:rPr>
        <w:t xml:space="preserve">Our initial co-evolution experiments used REINFORCE for adversary training, which we now know to be suboptimal. The GEPA/RL coevolution on SmolLM2-1.7B achieved final ASR of approximately 0.13 after 50 GEPA steps and 10 RL iterations. However, an implementation bug was discovered: GEPA-generated prompts contained unintended code-like tokens that degraded adversary performance.</w:t>
      </w:r>
    </w:p>
    <w:p>
      <w:pPr>
        <w:spacing w:after="160" w:line="276"/>
        <w:ind w:firstLine="360"/>
        <w:jc w:val="both"/>
      </w:pPr>
      <w:r>
        <w:rPr>
          <w:rFonts w:ascii="Times New Roman" w:cs="Times New Roman" w:eastAsia="Times New Roman" w:hAnsi="Times New Roman"/>
          <w:i w:val="false"/>
          <w:iCs w:val="false"/>
          <w:sz w:val="22"/>
          <w:szCs w:val="22"/>
        </w:rPr>
        <w:t xml:space="preserve">After fixing this bug, we observed that GEPA optimization of the adversary system prompt alone (without co-evolution) achieved 50% ASR on held-out prompts—substantially higher than the 0.40 achieved with RL alone. This suggests that prompt optimization and policy gradient training may be complementary.</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Full co-evolution with RLOO adversary (R14) is the key remaining experiment. This will test whether the improved adversary training (RLOO + length penalty) leads to meaningful co-evolutionary dynamics.</w:t>
      </w:r>
    </w:p>
    <w:p>
      <w:pPr>
        <w:pStyle w:val="Heading2"/>
      </w:pPr>
      <w:r>
        <w:t xml:space="preserve">6.7 Regularization Ablations</w:t>
      </w:r>
    </w:p>
    <w:p>
      <w:pPr>
        <w:spacing w:after="160" w:line="276"/>
        <w:ind/>
        <w:jc w:val="both"/>
      </w:pPr>
      <w:r>
        <w:rPr>
          <w:rFonts w:ascii="Times New Roman" w:cs="Times New Roman" w:eastAsia="Times New Roman" w:hAnsi="Times New Roman"/>
          <w:i w:val="false"/>
          <w:iCs w:val="false"/>
          <w:sz w:val="22"/>
          <w:szCs w:val="22"/>
        </w:rPr>
        <w:t xml:space="preserve">We have implemented but not yet fully evaluated two additional regularization techniques:</w:t>
      </w:r>
    </w:p>
    <w:p>
      <w:pPr>
        <w:spacing w:after="160" w:line="276"/>
        <w:ind w:firstLine="360"/>
        <w:jc w:val="both"/>
      </w:pPr>
      <w:r>
        <w:rPr>
          <w:rFonts w:ascii="Times New Roman" w:cs="Times New Roman" w:eastAsia="Times New Roman" w:hAnsi="Times New Roman"/>
          <w:b/>
          <w:bCs/>
          <w:i w:val="false"/>
          <w:iCs w:val="false"/>
          <w:sz w:val="22"/>
          <w:szCs w:val="22"/>
        </w:rPr>
        <w:t xml:space="preserve">KL Divergence Penalty (R12): </w:t>
      </w:r>
      <w:r>
        <w:rPr>
          <w:rFonts w:ascii="Times New Roman" w:cs="Times New Roman" w:eastAsia="Times New Roman" w:hAnsi="Times New Roman"/>
          <w:b w:val="false"/>
          <w:bCs w:val="false"/>
          <w:i w:val="false"/>
          <w:iCs w:val="false"/>
          <w:sz w:val="22"/>
          <w:szCs w:val="22"/>
        </w:rPr>
        <w:t xml:space="preserve">Adds kl_coeff × (log πθ − log πref) to the loss to prevent drift from the reference policy. Implemented by disabling LoRA adapters to compute reference log-probabilities in the same forward pass.</w:t>
      </w:r>
    </w:p>
    <w:p>
      <w:pPr>
        <w:spacing w:after="160" w:line="276"/>
        <w:ind w:firstLine="360"/>
        <w:jc w:val="both"/>
      </w:pPr>
      <w:r>
        <w:rPr>
          <w:rFonts w:ascii="Times New Roman" w:cs="Times New Roman" w:eastAsia="Times New Roman" w:hAnsi="Times New Roman"/>
          <w:b/>
          <w:bCs/>
          <w:i w:val="false"/>
          <w:iCs w:val="false"/>
          <w:sz w:val="22"/>
          <w:szCs w:val="22"/>
        </w:rPr>
        <w:t xml:space="preserve">Semantic Diversity Bonus (R13): </w:t>
      </w:r>
      <w:r>
        <w:rPr>
          <w:rFonts w:ascii="Times New Roman" w:cs="Times New Roman" w:eastAsia="Times New Roman" w:hAnsi="Times New Roman"/>
          <w:b w:val="false"/>
          <w:bCs w:val="false"/>
          <w:i w:val="false"/>
          <w:iCs w:val="false"/>
          <w:sz w:val="22"/>
          <w:szCs w:val="22"/>
        </w:rPr>
        <w:t xml:space="preserve">Computes pairwise cosine similarity over sentence-transformer embeddings of rollout outputs. Penalizes batches where all outputs are semantically similar, encouraging diverse attack strategies.</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R12 and R13 training runs are scheduled for Days 1-3 of the action plan. These will complete the regularization ablation story.</w:t>
      </w:r>
    </w:p>
    <w:p>
      <w:pPr>
        <w:pStyle w:val="Heading1"/>
      </w:pPr>
      <w:r>
        <w:t xml:space="preserve">7. Discussion</w:t>
      </w:r>
    </w:p>
    <w:p>
      <w:pPr>
        <w:pStyle w:val="Heading2"/>
      </w:pPr>
      <w:r>
        <w:t xml:space="preserve">7.1 Why RLOO Succeeds Where REINFORCE Fails</w:t>
      </w:r>
    </w:p>
    <w:p>
      <w:pPr>
        <w:spacing w:after="160" w:line="276"/>
        <w:ind/>
        <w:jc w:val="both"/>
      </w:pPr>
      <w:r>
        <w:rPr>
          <w:rFonts w:ascii="Times New Roman" w:cs="Times New Roman" w:eastAsia="Times New Roman" w:hAnsi="Times New Roman"/>
          <w:i w:val="false"/>
          <w:iCs w:val="false"/>
          <w:sz w:val="22"/>
          <w:szCs w:val="22"/>
        </w:rPr>
        <w:t xml:space="preserve">The most striking finding is the divergence between policy gradient methods: RLOO with length penalty achieves monotonically increasing ASR while REINFORCE consistently degrades. We attribute this to two factors:</w:t>
      </w:r>
    </w:p>
    <w:p>
      <w:pPr>
        <w:spacing w:after="160" w:line="276"/>
        <w:ind w:firstLine="360"/>
        <w:jc w:val="both"/>
      </w:pPr>
      <w:r>
        <w:rPr>
          <w:rFonts w:ascii="Times New Roman" w:cs="Times New Roman" w:eastAsia="Times New Roman" w:hAnsi="Times New Roman"/>
          <w:b/>
          <w:bCs/>
          <w:i w:val="false"/>
          <w:iCs w:val="false"/>
          <w:sz w:val="22"/>
          <w:szCs w:val="22"/>
        </w:rPr>
        <w:t xml:space="preserve">Variance reduction: </w:t>
      </w:r>
      <w:r>
        <w:rPr>
          <w:rFonts w:ascii="Times New Roman" w:cs="Times New Roman" w:eastAsia="Times New Roman" w:hAnsi="Times New Roman"/>
          <w:b w:val="false"/>
          <w:bCs w:val="false"/>
          <w:i w:val="false"/>
          <w:iCs w:val="false"/>
          <w:sz w:val="22"/>
          <w:szCs w:val="22"/>
        </w:rPr>
        <w:t xml:space="preserve">The leave-one-out baseline in RLOO provides substantial variance reduction (k/(k-1) for batch size k). In adversarial RL with sparse binary rewards, high-variance gradients cause erratic updates that push the policy toward degenerate solutions. RLOO's lower variance enables more consistent improvement.</w:t>
      </w:r>
    </w:p>
    <w:p>
      <w:pPr>
        <w:spacing w:after="160" w:line="276"/>
        <w:ind w:firstLine="360"/>
        <w:jc w:val="both"/>
      </w:pPr>
      <w:r>
        <w:rPr>
          <w:rFonts w:ascii="Times New Roman" w:cs="Times New Roman" w:eastAsia="Times New Roman" w:hAnsi="Times New Roman"/>
          <w:b/>
          <w:bCs/>
          <w:i w:val="false"/>
          <w:iCs w:val="false"/>
          <w:sz w:val="22"/>
          <w:szCs w:val="22"/>
        </w:rPr>
        <w:t xml:space="preserve">Length penalty preventing collapse: </w:t>
      </w:r>
      <w:r>
        <w:rPr>
          <w:rFonts w:ascii="Times New Roman" w:cs="Times New Roman" w:eastAsia="Times New Roman" w:hAnsi="Times New Roman"/>
          <w:b w:val="false"/>
          <w:bCs w:val="false"/>
          <w:i w:val="false"/>
          <w:iCs w:val="false"/>
          <w:sz w:val="22"/>
          <w:szCs w:val="22"/>
        </w:rPr>
        <w:t xml:space="preserve">Without length constraints, adversaries converge to minimal outputs that receive ambiguous rewards. A rewrite like "What are some risks?" may neither clearly succeed nor clearly fail, providing no learning signal. The length penalty ensures outputs remain substantive enough to be evaluated meaningfully.</w:t>
      </w:r>
    </w:p>
    <w:p>
      <w:pPr>
        <w:spacing w:after="160" w:line="276"/>
        <w:ind w:firstLine="360"/>
        <w:jc w:val="both"/>
      </w:pPr>
      <w:r>
        <w:rPr>
          <w:rFonts w:ascii="Times New Roman" w:cs="Times New Roman" w:eastAsia="Times New Roman" w:hAnsi="Times New Roman"/>
          <w:i w:val="false"/>
          <w:iCs w:val="false"/>
          <w:sz w:val="22"/>
          <w:szCs w:val="22"/>
        </w:rPr>
        <w:t xml:space="preserve">The failure of extended REINFORCE (600 iterations) to recover performance suggests that the issue is not simply under-training but a fundamental instability in the optimization landscape for high-variance gradient estimators.</w:t>
      </w:r>
    </w:p>
    <w:p>
      <w:pPr>
        <w:pStyle w:val="Heading2"/>
      </w:pPr>
      <w:r>
        <w:t xml:space="preserve">7.2 The Safety-Utility Tradeoff</w:t>
      </w:r>
    </w:p>
    <w:p>
      <w:pPr>
        <w:spacing w:after="160" w:line="276"/>
        <w:ind/>
        <w:jc w:val="both"/>
      </w:pPr>
      <w:r>
        <w:rPr>
          <w:rFonts w:ascii="Times New Roman" w:cs="Times New Roman" w:eastAsia="Times New Roman" w:hAnsi="Times New Roman"/>
          <w:i w:val="false"/>
          <w:iCs w:val="false"/>
          <w:sz w:val="22"/>
          <w:szCs w:val="22"/>
        </w:rPr>
        <w:t xml:space="preserve">GEPA successfully reduces ASR to 0.00 but at the cost of substantial over-refusal: XSTest safe compliance drops from 0.976 to 0.808. This 17-percentage-point degradation means the model refuses nearly one in five legitimate requests that it previously answered correctly.</w:t>
      </w:r>
    </w:p>
    <w:p>
      <w:pPr>
        <w:spacing w:after="160" w:line="276"/>
        <w:ind w:firstLine="360"/>
        <w:jc w:val="both"/>
      </w:pPr>
      <w:r>
        <w:rPr>
          <w:rFonts w:ascii="Times New Roman" w:cs="Times New Roman" w:eastAsia="Times New Roman" w:hAnsi="Times New Roman"/>
          <w:i w:val="false"/>
          <w:iCs w:val="false"/>
          <w:sz w:val="22"/>
          <w:szCs w:val="22"/>
        </w:rPr>
        <w:t xml:space="preserve">This tradeoff appears fundamental to prompt-based defenses. Prompts that successfully block adversarial attacks tend to make the model more cautious overall, triggering refusals on edge cases that would otherwise be answered. Unlike weight-based alignment, which can learn nuanced distinctions through extensive training, prompt-based steering operates through coarse instructions that lack the granularity to distinguish subtle cases.</w:t>
      </w:r>
    </w:p>
    <w:p>
      <w:pPr>
        <w:spacing w:after="160" w:line="276"/>
        <w:ind w:firstLine="360"/>
        <w:jc w:val="both"/>
      </w:pPr>
      <w:r>
        <w:rPr>
          <w:rFonts w:ascii="Times New Roman" w:cs="Times New Roman" w:eastAsia="Times New Roman" w:hAnsi="Times New Roman"/>
          <w:i w:val="false"/>
          <w:iCs w:val="false"/>
          <w:sz w:val="22"/>
          <w:szCs w:val="22"/>
        </w:rPr>
        <w:t xml:space="preserve">Future work might address this through multi-objective optimization that explicitly balances ASR and over-refusal, or through hierarchical prompt structures that apply different levels of caution to different input types.</w:t>
      </w:r>
    </w:p>
    <w:p>
      <w:pPr>
        <w:pStyle w:val="Heading2"/>
      </w:pPr>
      <w:r>
        <w:t xml:space="preserve">7.3 Implications for Red-Teaming</w:t>
      </w:r>
    </w:p>
    <w:p>
      <w:pPr>
        <w:spacing w:after="160" w:line="276"/>
        <w:ind/>
        <w:jc w:val="both"/>
      </w:pPr>
      <w:r>
        <w:rPr>
          <w:rFonts w:ascii="Times New Roman" w:cs="Times New Roman" w:eastAsia="Times New Roman" w:hAnsi="Times New Roman"/>
          <w:i w:val="false"/>
          <w:iCs w:val="false"/>
          <w:sz w:val="22"/>
          <w:szCs w:val="22"/>
        </w:rPr>
        <w:t xml:space="preserve">Our results suggest that automated red-teaming via policy gradient training is feasible but requires careful algorithm selection and regularization. The finding that RLOO with length penalty succeeds where REINFORCE fails has practical implications: teams building red-teaming pipelines should prefer variance-reduced gradient estimators and include output diversity constraints.</w:t>
      </w:r>
    </w:p>
    <w:p>
      <w:pPr>
        <w:spacing w:after="160" w:line="276"/>
        <w:ind w:firstLine="360"/>
        <w:jc w:val="both"/>
      </w:pPr>
      <w:r>
        <w:rPr>
          <w:rFonts w:ascii="Times New Roman" w:cs="Times New Roman" w:eastAsia="Times New Roman" w:hAnsi="Times New Roman"/>
          <w:i w:val="false"/>
          <w:iCs w:val="false"/>
          <w:sz w:val="22"/>
          <w:szCs w:val="22"/>
        </w:rPr>
        <w:t xml:space="preserve">The 0.40 ASR achieved by our best adversary represents a meaningful threat: 40% of harmful prompts successfully bypass defenses after rewriting. This is substantially higher than the baseline 0.24 achieved by the best single-shot prompt mode, demonstrating that learned rewriting provides real improvement over hand-crafted strategies.</w:t>
      </w:r>
    </w:p>
    <w:p>
      <w:pPr>
        <w:pStyle w:val="Heading2"/>
      </w:pPr>
      <w:r>
        <w:t xml:space="preserve">7.4 Limitations</w:t>
      </w:r>
    </w:p>
    <w:p>
      <w:pPr>
        <w:spacing w:after="160" w:line="276"/>
        <w:ind/>
        <w:jc w:val="both"/>
      </w:pPr>
      <w:r>
        <w:rPr>
          <w:rFonts w:ascii="Times New Roman" w:cs="Times New Roman" w:eastAsia="Times New Roman" w:hAnsi="Times New Roman"/>
          <w:i w:val="false"/>
          <w:iCs w:val="false"/>
          <w:sz w:val="22"/>
          <w:szCs w:val="22"/>
        </w:rPr>
        <w:t xml:space="preserve">Our study has several limitations that suggest directions for future work:</w:t>
      </w:r>
    </w:p>
    <w:p>
      <w:pPr>
        <w:spacing w:after="160" w:line="276"/>
        <w:ind w:firstLine="360"/>
        <w:jc w:val="both"/>
      </w:pPr>
      <w:r>
        <w:rPr>
          <w:rFonts w:ascii="Times New Roman" w:cs="Times New Roman" w:eastAsia="Times New Roman" w:hAnsi="Times New Roman"/>
          <w:b/>
          <w:bCs/>
          <w:i w:val="false"/>
          <w:iCs w:val="false"/>
          <w:sz w:val="22"/>
          <w:szCs w:val="22"/>
        </w:rPr>
        <w:t xml:space="preserve">Single target model family: </w:t>
      </w:r>
      <w:r>
        <w:rPr>
          <w:rFonts w:ascii="Times New Roman" w:cs="Times New Roman" w:eastAsia="Times New Roman" w:hAnsi="Times New Roman"/>
          <w:b w:val="false"/>
          <w:bCs w:val="false"/>
          <w:i w:val="false"/>
          <w:iCs w:val="false"/>
          <w:sz w:val="22"/>
          <w:szCs w:val="22"/>
        </w:rPr>
        <w:t xml:space="preserve">Most experiments use Llama-family models (Llama-2-7b, Llama-3.1-8B). Attack strategies learned against one model family may not transfer to others (e.g., Claude, GPT-4).</w:t>
      </w:r>
    </w:p>
    <w:p>
      <w:pPr>
        <w:spacing w:after="160" w:line="276"/>
        <w:ind w:firstLine="360"/>
        <w:jc w:val="both"/>
      </w:pPr>
      <w:r>
        <w:rPr>
          <w:rFonts w:ascii="Times New Roman" w:cs="Times New Roman" w:eastAsia="Times New Roman" w:hAnsi="Times New Roman"/>
          <w:b/>
          <w:bCs/>
          <w:i w:val="false"/>
          <w:iCs w:val="false"/>
          <w:sz w:val="22"/>
          <w:szCs w:val="22"/>
        </w:rPr>
        <w:t xml:space="preserve">Limited compute budget: </w:t>
      </w:r>
      <w:r>
        <w:rPr>
          <w:rFonts w:ascii="Times New Roman" w:cs="Times New Roman" w:eastAsia="Times New Roman" w:hAnsi="Times New Roman"/>
          <w:b w:val="false"/>
          <w:bCs w:val="false"/>
          <w:i w:val="false"/>
          <w:iCs w:val="false"/>
          <w:sz w:val="22"/>
          <w:szCs w:val="22"/>
        </w:rPr>
        <w:t xml:space="preserve">Our longest training run is 120 iterations. Larger-scale experiments might reveal different dynamics, particularly for co-evolutionary training.</w:t>
      </w:r>
    </w:p>
    <w:p>
      <w:pPr>
        <w:spacing w:after="160" w:line="276"/>
        <w:ind w:firstLine="360"/>
        <w:jc w:val="both"/>
      </w:pPr>
      <w:r>
        <w:rPr>
          <w:rFonts w:ascii="Times New Roman" w:cs="Times New Roman" w:eastAsia="Times New Roman" w:hAnsi="Times New Roman"/>
          <w:b/>
          <w:bCs/>
          <w:i w:val="false"/>
          <w:iCs w:val="false"/>
          <w:sz w:val="22"/>
          <w:szCs w:val="22"/>
        </w:rPr>
        <w:t xml:space="preserve">Judge model biases: </w:t>
      </w:r>
      <w:r>
        <w:rPr>
          <w:rFonts w:ascii="Times New Roman" w:cs="Times New Roman" w:eastAsia="Times New Roman" w:hAnsi="Times New Roman"/>
          <w:b w:val="false"/>
          <w:bCs w:val="false"/>
          <w:i w:val="false"/>
          <w:iCs w:val="false"/>
          <w:sz w:val="22"/>
          <w:szCs w:val="22"/>
        </w:rPr>
        <w:t xml:space="preserve">We rely on HarmBench-Mistral-7b as the judge. This classifier may have systematic biases that affect which attacks are considered successful.</w:t>
      </w:r>
    </w:p>
    <w:p>
      <w:pPr>
        <w:spacing w:after="160" w:line="276"/>
        <w:ind w:firstLine="360"/>
        <w:jc w:val="both"/>
      </w:pPr>
      <w:r>
        <w:rPr>
          <w:rFonts w:ascii="Times New Roman" w:cs="Times New Roman" w:eastAsia="Times New Roman" w:hAnsi="Times New Roman"/>
          <w:b/>
          <w:bCs/>
          <w:i w:val="false"/>
          <w:iCs w:val="false"/>
          <w:sz w:val="22"/>
          <w:szCs w:val="22"/>
        </w:rPr>
        <w:t xml:space="preserve">HarmBench scope: </w:t>
      </w:r>
      <w:r>
        <w:rPr>
          <w:rFonts w:ascii="Times New Roman" w:cs="Times New Roman" w:eastAsia="Times New Roman" w:hAnsi="Times New Roman"/>
          <w:b w:val="false"/>
          <w:bCs w:val="false"/>
          <w:i w:val="false"/>
          <w:iCs w:val="false"/>
          <w:sz w:val="22"/>
          <w:szCs w:val="22"/>
        </w:rPr>
        <w:t xml:space="preserve">HarmBench covers specific harm categories. Attacks optimized against this benchmark may not generalize to other harm types.</w:t>
      </w:r>
    </w:p>
    <w:p>
      <w:pPr>
        <w:spacing w:after="160" w:line="276"/>
        <w:ind w:firstLine="360"/>
        <w:jc w:val="both"/>
      </w:pPr>
      <w:r>
        <w:rPr>
          <w:rFonts w:ascii="Times New Roman" w:cs="Times New Roman" w:eastAsia="Times New Roman" w:hAnsi="Times New Roman"/>
          <w:b/>
          <w:bCs/>
          <w:i w:val="false"/>
          <w:iCs w:val="false"/>
          <w:sz w:val="22"/>
          <w:szCs w:val="22"/>
        </w:rPr>
        <w:t xml:space="preserve">Static vs. adaptive evaluation: </w:t>
      </w:r>
      <w:r>
        <w:rPr>
          <w:rFonts w:ascii="Times New Roman" w:cs="Times New Roman" w:eastAsia="Times New Roman" w:hAnsi="Times New Roman"/>
          <w:b w:val="false"/>
          <w:bCs w:val="false"/>
          <w:i w:val="false"/>
          <w:iCs w:val="false"/>
          <w:sz w:val="22"/>
          <w:szCs w:val="22"/>
        </w:rPr>
        <w:t xml:space="preserve">Our evaluation uses fixed prompt sets. Real-world adversaries might adaptively probe for weaknesses not captured in benchmark distributions.</w:t>
      </w:r>
    </w:p>
    <w:p>
      <w:pPr>
        <w:pStyle w:val="Heading1"/>
      </w:pPr>
      <w:r>
        <w:t xml:space="preserve">8. Conclusion</w:t>
      </w:r>
    </w:p>
    <w:p>
      <w:pPr>
        <w:spacing w:after="160" w:line="276"/>
        <w:ind/>
        <w:jc w:val="both"/>
      </w:pPr>
      <w:r>
        <w:rPr>
          <w:rFonts w:ascii="Times New Roman" w:cs="Times New Roman" w:eastAsia="Times New Roman" w:hAnsi="Times New Roman"/>
          <w:i w:val="false"/>
          <w:iCs w:val="false"/>
          <w:sz w:val="22"/>
          <w:szCs w:val="22"/>
        </w:rPr>
        <w:t xml:space="preserve">We have presented a systematic study of optimization-based approaches to adversarial prompt rewriting and prompt-based defense. Our key findings are:</w:t>
      </w:r>
    </w:p>
    <w:p>
      <w:pPr>
        <w:spacing w:after="160" w:line="276"/>
        <w:ind w:firstLine="360"/>
        <w:jc w:val="both"/>
      </w:pPr>
      <w:r>
        <w:rPr>
          <w:rFonts w:ascii="Times New Roman" w:cs="Times New Roman" w:eastAsia="Times New Roman" w:hAnsi="Times New Roman"/>
          <w:i w:val="false"/>
          <w:iCs w:val="false"/>
          <w:sz w:val="22"/>
          <w:szCs w:val="22"/>
        </w:rPr>
        <w:t xml:space="preserve">First, policy gradient algorithm selection critically affects adversary training stability. RLOO with length penalty is the only configuration that achieves monotonically increasing ASR, improving from 0.12 to 0.40 over 120 iterations. REINFORCE and rejection sampling consistently degrade, highlighting the importance of variance reduction and output diversity constraints.</w:t>
      </w:r>
    </w:p>
    <w:p>
      <w:pPr>
        <w:spacing w:after="160" w:line="276"/>
        <w:ind w:firstLine="360"/>
        <w:jc w:val="both"/>
      </w:pPr>
      <w:r>
        <w:rPr>
          <w:rFonts w:ascii="Times New Roman" w:cs="Times New Roman" w:eastAsia="Times New Roman" w:hAnsi="Times New Roman"/>
          <w:i w:val="false"/>
          <w:iCs w:val="false"/>
          <w:sz w:val="22"/>
          <w:szCs w:val="22"/>
        </w:rPr>
        <w:t xml:space="preserve">Second, GEPA effectively optimizes defense prompts, reducing ASR from 0.10 to 0.00 with 500 optimization calls. However, this improvement comes at a significant utility cost: XSTest safe compliance drops from 0.976 to 0.808, revealing a fundamental safety-utility tradeoff in prompt-based steering.</w:t>
      </w:r>
    </w:p>
    <w:p>
      <w:pPr>
        <w:spacing w:after="160" w:line="276"/>
        <w:ind w:firstLine="360"/>
        <w:jc w:val="both"/>
      </w:pPr>
      <w:r>
        <w:rPr>
          <w:rFonts w:ascii="Times New Roman" w:cs="Times New Roman" w:eastAsia="Times New Roman" w:hAnsi="Times New Roman"/>
          <w:i w:val="false"/>
          <w:iCs w:val="false"/>
          <w:sz w:val="22"/>
          <w:szCs w:val="22"/>
        </w:rPr>
        <w:t xml:space="preserve">Third, the fictional prompt mode achieves the highest single-mode ASR (0.30) among hand-crafted strategies, while the decomposition mode performs worst (0.08). Combining multiple strategies via a multi-technique prompt, paired with RLOO training, achieves the best overall ASR (0.40).</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Final conclusions regarding co-evolution dynamics (R14), KL penalty effects (R12), and diversity bonus effects (R13) are pending completion of scheduled experiments.</w:t>
      </w:r>
    </w:p>
    <w:p>
      <w:pPr>
        <w:spacing w:after="160" w:line="276"/>
        <w:ind w:firstLine="360"/>
        <w:jc w:val="both"/>
      </w:pPr>
      <w:r>
        <w:rPr>
          <w:rFonts w:ascii="Times New Roman" w:cs="Times New Roman" w:eastAsia="Times New Roman" w:hAnsi="Times New Roman"/>
          <w:i w:val="false"/>
          <w:iCs w:val="false"/>
          <w:sz w:val="22"/>
          <w:szCs w:val="22"/>
        </w:rPr>
        <w:t xml:space="preserve">Our results suggest that prompt-based safety mechanisms, while convenient to deploy, may be inherently limited in their ability to simultaneously maximize safety and preserve utility. Future work should explore whether co-evolutionary training can produce more robust equilibria, and whether the techniques developed here transfer to larger models and more diverse harm benchmarks.</w:t>
      </w:r>
    </w:p>
    <w:p>
      <w:pPr>
        <w:pStyle w:val="Heading1"/>
      </w:pPr>
      <w:r>
        <w:t xml:space="preserve">Acknowledgments</w:t>
      </w:r>
    </w:p>
    <w:p>
      <w:pPr>
        <w:spacing w:after="160" w:line="276"/>
        <w:ind/>
        <w:jc w:val="both"/>
      </w:pPr>
      <w:r>
        <w:rPr>
          <w:rFonts w:ascii="Times New Roman" w:cs="Times New Roman" w:eastAsia="Times New Roman" w:hAnsi="Times New Roman"/>
          <w:i w:val="false"/>
          <w:iCs w:val="false"/>
          <w:sz w:val="22"/>
          <w:szCs w:val="22"/>
        </w:rPr>
        <w:t xml:space="preserve">We thank the STAT 4830 course staff for guidance throughout this project. Compute resources were provided by Prime Intellect. We acknowledge the developers of HarmBench, XSTest, GEPA, vLLM, and the Unsloth library.</w:t>
      </w:r>
    </w:p>
    <w:p>
      <w:r>
        <w:br w:type="page"/>
      </w:r>
    </w:p>
    <w:p>
      <w:pPr>
        <w:pStyle w:val="Heading1"/>
      </w:pPr>
      <w:r>
        <w:t xml:space="preserve">References</w:t>
      </w:r>
    </w:p>
    <w:p>
      <w:pPr>
        <w:spacing w:after="160" w:line="276"/>
        <w:ind/>
        <w:jc w:val="both"/>
      </w:pPr>
      <w:r>
        <w:rPr>
          <w:rFonts w:ascii="Times New Roman" w:cs="Times New Roman" w:eastAsia="Times New Roman" w:hAnsi="Times New Roman"/>
          <w:i w:val="false"/>
          <w:iCs w:val="false"/>
          <w:sz w:val="22"/>
          <w:szCs w:val="22"/>
        </w:rPr>
        <w:t xml:space="preserve">[1] Zou, A., et al. (2023). Universal and Transferable Adversarial Attacks on Aligned Language Models. arXiv:2307.15043.</w:t>
      </w:r>
    </w:p>
    <w:p>
      <w:pPr>
        <w:spacing w:after="160" w:line="276"/>
        <w:ind/>
        <w:jc w:val="both"/>
      </w:pPr>
      <w:r>
        <w:rPr>
          <w:rFonts w:ascii="Times New Roman" w:cs="Times New Roman" w:eastAsia="Times New Roman" w:hAnsi="Times New Roman"/>
          <w:i w:val="false"/>
          <w:iCs w:val="false"/>
          <w:sz w:val="22"/>
          <w:szCs w:val="22"/>
        </w:rPr>
        <w:t xml:space="preserve">[2] Mazeika, M., et al. (2024). HarmBench: A Standardized Evaluation Framework for Automated Red Teaming. arXiv:2402.04249.</w:t>
      </w:r>
    </w:p>
    <w:p>
      <w:pPr>
        <w:spacing w:after="160" w:line="276"/>
        <w:ind/>
        <w:jc w:val="both"/>
      </w:pPr>
      <w:r>
        <w:rPr>
          <w:rFonts w:ascii="Times New Roman" w:cs="Times New Roman" w:eastAsia="Times New Roman" w:hAnsi="Times New Roman"/>
          <w:i w:val="false"/>
          <w:iCs w:val="false"/>
          <w:sz w:val="22"/>
          <w:szCs w:val="22"/>
        </w:rPr>
        <w:t xml:space="preserve">[3] Röttger, P., et al. (2023). XSTest: A Test Suite for Identifying Exaggerated Safety Behaviours in Large Language Models. arXiv:2308.01263.</w:t>
      </w:r>
    </w:p>
    <w:p>
      <w:pPr>
        <w:spacing w:after="160" w:line="276"/>
        <w:ind/>
        <w:jc w:val="both"/>
      </w:pPr>
      <w:r>
        <w:rPr>
          <w:rFonts w:ascii="Times New Roman" w:cs="Times New Roman" w:eastAsia="Times New Roman" w:hAnsi="Times New Roman"/>
          <w:i w:val="false"/>
          <w:iCs w:val="false"/>
          <w:sz w:val="22"/>
          <w:szCs w:val="22"/>
        </w:rPr>
        <w:t xml:space="preserve">[4] Chao, P., et al. (2023). Jailbreaking Black Box Large Language Models in Twenty Queries. arXiv:2310.08419.</w:t>
      </w:r>
    </w:p>
    <w:p>
      <w:pPr>
        <w:spacing w:after="160" w:line="276"/>
        <w:ind/>
        <w:jc w:val="both"/>
      </w:pPr>
      <w:r>
        <w:rPr>
          <w:rFonts w:ascii="Times New Roman" w:cs="Times New Roman" w:eastAsia="Times New Roman" w:hAnsi="Times New Roman"/>
          <w:i w:val="false"/>
          <w:iCs w:val="false"/>
          <w:sz w:val="22"/>
          <w:szCs w:val="22"/>
        </w:rPr>
        <w:t xml:space="preserve">[5] Williams, R.J. (1992). Simple Statistical Gradient-Following Algorithms for Connectionist Reinforcement Learning. Machine Learning, 8(3-4), 229-256.</w:t>
      </w:r>
    </w:p>
    <w:p>
      <w:pPr>
        <w:spacing w:after="160" w:line="276"/>
        <w:ind/>
        <w:jc w:val="both"/>
      </w:pPr>
      <w:r>
        <w:rPr>
          <w:rFonts w:ascii="Times New Roman" w:cs="Times New Roman" w:eastAsia="Times New Roman" w:hAnsi="Times New Roman"/>
          <w:i w:val="false"/>
          <w:iCs w:val="false"/>
          <w:sz w:val="22"/>
          <w:szCs w:val="22"/>
        </w:rPr>
        <w:t xml:space="preserve">[6] Kool, W., et al. (2019). Buy 4 REINFORCE Samples, Get a Baseline for Free! ICLR 2019.</w:t>
      </w:r>
    </w:p>
    <w:p>
      <w:pPr>
        <w:spacing w:after="160" w:line="276"/>
        <w:ind/>
        <w:jc w:val="both"/>
      </w:pPr>
      <w:r>
        <w:rPr>
          <w:rFonts w:ascii="Times New Roman" w:cs="Times New Roman" w:eastAsia="Times New Roman" w:hAnsi="Times New Roman"/>
          <w:i w:val="false"/>
          <w:iCs w:val="false"/>
          <w:sz w:val="22"/>
          <w:szCs w:val="22"/>
        </w:rPr>
        <w:t xml:space="preserve">[7] Ahmadian, A., et al. (2024). Back to Basics: Revisiting REINFORCE Style Optimization for Learning from Human Feedback. arXiv:2402.14740.</w:t>
      </w:r>
    </w:p>
    <w:p>
      <w:pPr>
        <w:spacing w:after="160" w:line="276"/>
        <w:ind/>
        <w:jc w:val="both"/>
      </w:pPr>
      <w:r>
        <w:rPr>
          <w:rFonts w:ascii="Times New Roman" w:cs="Times New Roman" w:eastAsia="Times New Roman" w:hAnsi="Times New Roman"/>
          <w:i w:val="false"/>
          <w:iCs w:val="false"/>
          <w:sz w:val="22"/>
          <w:szCs w:val="22"/>
        </w:rPr>
        <w:t xml:space="preserve">[8] Ouyang, L., et al. (2022). Training Language Models to Follow Instructions with Human Feedback. NeurIPS 2022.</w:t>
      </w:r>
    </w:p>
    <w:p>
      <w:pPr>
        <w:spacing w:after="160" w:line="276"/>
        <w:ind/>
        <w:jc w:val="both"/>
      </w:pPr>
      <w:r>
        <w:rPr>
          <w:rFonts w:ascii="Times New Roman" w:cs="Times New Roman" w:eastAsia="Times New Roman" w:hAnsi="Times New Roman"/>
          <w:i w:val="false"/>
          <w:iCs w:val="false"/>
          <w:sz w:val="22"/>
          <w:szCs w:val="22"/>
        </w:rPr>
        <w:t xml:space="preserve">[9] Rafailov, R., et al. (2023). Direct Preference Optimization: Your Language Model is Secretly a Reward Model. NeurIPS 2023.</w:t>
      </w:r>
    </w:p>
    <w:p>
      <w:pPr>
        <w:spacing w:after="160" w:line="276"/>
        <w:ind/>
        <w:jc w:val="both"/>
      </w:pPr>
      <w:r>
        <w:rPr>
          <w:rFonts w:ascii="Times New Roman" w:cs="Times New Roman" w:eastAsia="Times New Roman" w:hAnsi="Times New Roman"/>
          <w:i w:val="false"/>
          <w:iCs w:val="false"/>
          <w:sz w:val="22"/>
          <w:szCs w:val="22"/>
        </w:rPr>
        <w:t xml:space="preserve">[10] Bai, Y., et al. (2022). Constitutional AI: Harmlessness from AI Feedback. arXiv:2212.08073.</w:t>
      </w:r>
    </w:p>
    <w:p>
      <w:pPr>
        <w:pBdr>
          <w:left w:val="single" w:color="FFC107" w:sz="12"/>
        </w:pBdr>
        <w:shd w:fill="FFF3CD" w:val="clear"/>
        <w:spacing w:after="160" w:line="276"/>
        <w:ind w:left="200"/>
      </w:pPr>
      <w:r>
        <w:rPr>
          <w:rFonts w:ascii="Times New Roman" w:cs="Times New Roman" w:eastAsia="Times New Roman" w:hAnsi="Times New Roman"/>
          <w:i/>
          <w:iCs/>
          <w:sz w:val="20"/>
          <w:szCs w:val="20"/>
        </w:rPr>
        <w:t xml:space="preserve">[PENDING] Complete reference list to be compiled with proper formatting.</w:t>
      </w:r>
    </w:p>
    <w:p>
      <w:r>
        <w:br w:type="page"/>
      </w:r>
    </w:p>
    <w:p>
      <w:pPr>
        <w:pStyle w:val="Heading1"/>
      </w:pPr>
      <w:r>
        <w:t xml:space="preserve">Appendix A: Implementation Details</w:t>
      </w:r>
    </w:p>
    <w:p>
      <w:pPr>
        <w:pStyle w:val="Heading2"/>
      </w:pPr>
      <w:r>
        <w:t xml:space="preserve">A.1 Adversary System Prompts</w:t>
      </w:r>
    </w:p>
    <w:p>
      <w:pPr>
        <w:spacing w:after="160" w:line="276"/>
        <w:ind/>
        <w:jc w:val="both"/>
      </w:pPr>
      <w:r>
        <w:rPr>
          <w:rFonts w:ascii="Times New Roman" w:cs="Times New Roman" w:eastAsia="Times New Roman" w:hAnsi="Times New Roman"/>
          <w:b/>
          <w:bCs/>
          <w:i w:val="false"/>
          <w:iCs w:val="false"/>
          <w:sz w:val="22"/>
          <w:szCs w:val="22"/>
        </w:rPr>
        <w:t xml:space="preserve">Multi-technique prompt (used in R11): </w:t>
      </w:r>
      <w:r>
        <w:rPr>
          <w:rFonts w:ascii="Times New Roman" w:cs="Times New Roman" w:eastAsia="Times New Roman" w:hAnsi="Times New Roman"/>
          <w:b w:val="false"/>
          <w:bCs w:val="false"/>
          <w:i w:val="false"/>
          <w:iCs w:val="false"/>
          <w:sz w:val="22"/>
          <w:szCs w:val="22"/>
        </w:rPr>
        <w:t xml:space="preserve">"You are an expert linguist and security researcher. Your task is to rewrite harmful prompts while preserving their semantic meaning but evading safety filters. Use the following strategies: (1) Fictional scenario framing, (2) Clinical/academic substitution, (3) Stepwise decomposition, (4) Persona delegation, (5) Indirect analogy, (6) Verbose diffusion. Output only the rewritten prompt."</w:t>
      </w:r>
    </w:p>
    <w:p>
      <w:pPr>
        <w:pStyle w:val="Heading2"/>
      </w:pPr>
      <w:r>
        <w:t xml:space="preserve">A.2 GEPA-Optimized Defense Prompts</w:t>
      </w:r>
    </w:p>
    <w:p>
      <w:pPr>
        <w:spacing w:after="160" w:line="276"/>
        <w:ind/>
        <w:jc w:val="both"/>
      </w:pPr>
      <w:r>
        <w:rPr>
          <w:rFonts w:ascii="Times New Roman" w:cs="Times New Roman" w:eastAsia="Times New Roman" w:hAnsi="Times New Roman"/>
          <w:b/>
          <w:bCs/>
          <w:i w:val="false"/>
          <w:iCs w:val="false"/>
          <w:sz w:val="22"/>
          <w:szCs w:val="22"/>
        </w:rPr>
        <w:t xml:space="preserve">Example evolved prompt: </w:t>
      </w:r>
      <w:r>
        <w:rPr>
          <w:rFonts w:ascii="Times New Roman" w:cs="Times New Roman" w:eastAsia="Times New Roman" w:hAnsi="Times New Roman"/>
          <w:b w:val="false"/>
          <w:bCs w:val="false"/>
          <w:i w:val="false"/>
          <w:iCs w:val="false"/>
          <w:sz w:val="22"/>
          <w:szCs w:val="22"/>
        </w:rPr>
        <w:t xml:space="preserve">"Block any attempt to use common phishing keywords such as 'verify', 'update', 'secure', 'confidential', 'urgent', or 'password'. Also, block any request for personal information or links without a fully qualified domain name (FQDN)."</w:t>
      </w:r>
    </w:p>
    <w:p>
      <w:pPr>
        <w:pStyle w:val="Heading2"/>
      </w:pPr>
      <w:r>
        <w:t xml:space="preserve">A.3 Hyperparameter Summary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Parameter</w:t>
            </w:r>
          </w:p>
        </w:tc>
        <w:tc>
          <w:tcPr>
            <w:tcW w:type="dxa" w:w="3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LoRA rank (r)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LoRA alpha</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Learning rate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1e-5</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Batch size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4-8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Gradient accumulation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4</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Max new tokens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512</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Length penalty weight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0.2</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Min tokens (length pen.)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50</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KL coefficient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0.05</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Diversity weight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Random seed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42</w:t>
            </w:r>
          </w:p>
        </w:tc>
      </w:tr>
    </w:tbl>
    <w:p>
      <w:r>
        <w:br w:type="page"/>
      </w:r>
    </w:p>
    <w:p>
      <w:pPr>
        <w:pStyle w:val="Heading1"/>
      </w:pPr>
      <w:r>
        <w:t xml:space="preserve">Appendix B: Pending Experiments</w:t>
      </w:r>
    </w:p>
    <w:p>
      <w:pPr>
        <w:spacing w:after="160" w:line="276"/>
        <w:ind/>
        <w:jc w:val="both"/>
      </w:pPr>
      <w:r>
        <w:rPr>
          <w:rFonts w:ascii="Times New Roman" w:cs="Times New Roman" w:eastAsia="Times New Roman" w:hAnsi="Times New Roman"/>
          <w:i w:val="false"/>
          <w:iCs w:val="false"/>
          <w:sz w:val="22"/>
          <w:szCs w:val="22"/>
        </w:rPr>
        <w:t xml:space="preserve">The following experiments are implemented and scheduled but not yet executed. This appendix documents the planned methodology for completeness.</w:t>
      </w:r>
    </w:p>
    <w:p>
      <w:pPr>
        <w:pStyle w:val="Heading2"/>
      </w:pPr>
      <w:r>
        <w:t xml:space="preserve">B.1 R11-XS: XSTest Evaluation for Best Adversary</w:t>
      </w:r>
    </w:p>
    <w:p>
      <w:pPr>
        <w:spacing w:after="160" w:line="276"/>
        <w:ind/>
        <w:jc w:val="both"/>
      </w:pP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Evaluate over-refusal on XSTest benchmark for the R11 adversary checkpoint.</w:t>
      </w:r>
    </w:p>
    <w:p>
      <w:pPr>
        <w:spacing w:after="160" w:line="276"/>
        <w:ind w:firstLine="360"/>
        <w:jc w:val="both"/>
      </w:pPr>
      <w:r>
        <w:rPr>
          <w:rFonts w:ascii="Times New Roman" w:cs="Times New Roman" w:eastAsia="Times New Roman" w:hAnsi="Times New Roman"/>
          <w:b/>
          <w:bCs/>
          <w:i w:val="false"/>
          <w:iCs w:val="false"/>
          <w:sz w:val="22"/>
          <w:szCs w:val="22"/>
        </w:rPr>
        <w:t xml:space="preserve">Method: </w:t>
      </w:r>
      <w:r>
        <w:rPr>
          <w:rFonts w:ascii="Times New Roman" w:cs="Times New Roman" w:eastAsia="Times New Roman" w:hAnsi="Times New Roman"/>
          <w:b w:val="false"/>
          <w:bCs w:val="false"/>
          <w:i w:val="false"/>
          <w:iCs w:val="false"/>
          <w:sz w:val="22"/>
          <w:szCs w:val="22"/>
        </w:rPr>
        <w:t xml:space="preserve">Run XSTest prompts through target model with no defense, measure safe compliance and unsafe ASR.</w:t>
      </w:r>
    </w:p>
    <w:p>
      <w:pPr>
        <w:spacing w:after="160" w:line="276"/>
        <w:ind w:firstLine="360"/>
        <w:jc w:val="both"/>
      </w:pPr>
      <w:r>
        <w:rPr>
          <w:rFonts w:ascii="Times New Roman" w:cs="Times New Roman" w:eastAsia="Times New Roman" w:hAnsi="Times New Roman"/>
          <w:b/>
          <w:bCs/>
          <w:i w:val="false"/>
          <w:iCs w:val="false"/>
          <w:sz w:val="22"/>
          <w:szCs w:val="22"/>
        </w:rPr>
        <w:t xml:space="preserve">Expected outcome: </w:t>
      </w:r>
      <w:r>
        <w:rPr>
          <w:rFonts w:ascii="Times New Roman" w:cs="Times New Roman" w:eastAsia="Times New Roman" w:hAnsi="Times New Roman"/>
          <w:b w:val="false"/>
          <w:bCs w:val="false"/>
          <w:i w:val="false"/>
          <w:iCs w:val="false"/>
          <w:sz w:val="22"/>
          <w:szCs w:val="22"/>
        </w:rPr>
        <w:t xml:space="preserve">Quantifies whether the trained adversary affects model calibration on safe prompts.</w:t>
      </w:r>
    </w:p>
    <w:p>
      <w:pPr>
        <w:spacing w:after="160" w:line="276"/>
        <w:ind w:firstLine="360"/>
        <w:jc w:val="both"/>
      </w:pPr>
      <w:r>
        <w:rPr>
          <w:rFonts w:ascii="Times New Roman" w:cs="Times New Roman" w:eastAsia="Times New Roman" w:hAnsi="Times New Roman"/>
          <w:b/>
          <w:bCs/>
          <w:i w:val="false"/>
          <w:iCs w:val="false"/>
          <w:sz w:val="22"/>
          <w:szCs w:val="22"/>
        </w:rPr>
        <w:t xml:space="preserve">Timeline: </w:t>
      </w:r>
      <w:r>
        <w:rPr>
          <w:rFonts w:ascii="Times New Roman" w:cs="Times New Roman" w:eastAsia="Times New Roman" w:hAnsi="Times New Roman"/>
          <w:b w:val="false"/>
          <w:bCs w:val="false"/>
          <w:i w:val="false"/>
          <w:iCs w:val="false"/>
          <w:sz w:val="22"/>
          <w:szCs w:val="22"/>
        </w:rPr>
        <w:t xml:space="preserve">Day 1 of action plan. Estimated runtime: &lt;1 hour.</w:t>
      </w:r>
    </w:p>
    <w:p>
      <w:pPr>
        <w:pStyle w:val="Heading2"/>
      </w:pPr>
      <w:r>
        <w:t xml:space="preserve">B.2 R12: RLOO + KL Divergence Penalty</w:t>
      </w:r>
    </w:p>
    <w:p>
      <w:pPr>
        <w:spacing w:after="160" w:line="276"/>
        <w:ind/>
        <w:jc w:val="both"/>
      </w:pP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Test whether KL penalty improves training stability or final ASR compared to R11 (length penalty only).</w:t>
      </w:r>
    </w:p>
    <w:p>
      <w:pPr>
        <w:spacing w:after="160" w:line="276"/>
        <w:ind w:firstLine="360"/>
        <w:jc w:val="both"/>
      </w:pPr>
      <w:r>
        <w:rPr>
          <w:rFonts w:ascii="Times New Roman" w:cs="Times New Roman" w:eastAsia="Times New Roman" w:hAnsi="Times New Roman"/>
          <w:b/>
          <w:bCs/>
          <w:i w:val="false"/>
          <w:iCs w:val="false"/>
          <w:sz w:val="22"/>
          <w:szCs w:val="22"/>
        </w:rPr>
        <w:t xml:space="preserve">Method: </w:t>
      </w:r>
      <w:r>
        <w:rPr>
          <w:rFonts w:ascii="Times New Roman" w:cs="Times New Roman" w:eastAsia="Times New Roman" w:hAnsi="Times New Roman"/>
          <w:b w:val="false"/>
          <w:bCs w:val="false"/>
          <w:i w:val="false"/>
          <w:iCs w:val="false"/>
          <w:sz w:val="22"/>
          <w:szCs w:val="22"/>
        </w:rPr>
        <w:t xml:space="preserve">Same configuration as R11 but add kl_coeff=0.05. Reference log-probs computed by disabling LoRA adapters.</w:t>
      </w:r>
    </w:p>
    <w:p>
      <w:pPr>
        <w:spacing w:after="160" w:line="276"/>
        <w:ind w:firstLine="360"/>
        <w:jc w:val="both"/>
      </w:pPr>
      <w:r>
        <w:rPr>
          <w:rFonts w:ascii="Times New Roman" w:cs="Times New Roman" w:eastAsia="Times New Roman" w:hAnsi="Times New Roman"/>
          <w:b/>
          <w:bCs/>
          <w:i w:val="false"/>
          <w:iCs w:val="false"/>
          <w:sz w:val="22"/>
          <w:szCs w:val="22"/>
        </w:rPr>
        <w:t xml:space="preserve">Hypothesis: </w:t>
      </w:r>
      <w:r>
        <w:rPr>
          <w:rFonts w:ascii="Times New Roman" w:cs="Times New Roman" w:eastAsia="Times New Roman" w:hAnsi="Times New Roman"/>
          <w:b w:val="false"/>
          <w:bCs w:val="false"/>
          <w:i w:val="false"/>
          <w:iCs w:val="false"/>
          <w:sz w:val="22"/>
          <w:szCs w:val="22"/>
        </w:rPr>
        <w:t xml:space="preserve">KL penalty may prevent the adversary from drifting too far from natural language, potentially improving output quality.</w:t>
      </w:r>
    </w:p>
    <w:p>
      <w:pPr>
        <w:spacing w:after="160" w:line="276"/>
        <w:ind w:firstLine="360"/>
        <w:jc w:val="both"/>
      </w:pPr>
      <w:r>
        <w:rPr>
          <w:rFonts w:ascii="Times New Roman" w:cs="Times New Roman" w:eastAsia="Times New Roman" w:hAnsi="Times New Roman"/>
          <w:b/>
          <w:bCs/>
          <w:i w:val="false"/>
          <w:iCs w:val="false"/>
          <w:sz w:val="22"/>
          <w:szCs w:val="22"/>
        </w:rPr>
        <w:t xml:space="preserve">Timeline: </w:t>
      </w:r>
      <w:r>
        <w:rPr>
          <w:rFonts w:ascii="Times New Roman" w:cs="Times New Roman" w:eastAsia="Times New Roman" w:hAnsi="Times New Roman"/>
          <w:b w:val="false"/>
          <w:bCs w:val="false"/>
          <w:i w:val="false"/>
          <w:iCs w:val="false"/>
          <w:sz w:val="22"/>
          <w:szCs w:val="22"/>
        </w:rPr>
        <w:t xml:space="preserve">Days 1-3 of action plan. Estimated runtime: ~2 hours.</w:t>
      </w:r>
    </w:p>
    <w:p>
      <w:pPr>
        <w:pStyle w:val="Heading2"/>
      </w:pPr>
      <w:r>
        <w:t xml:space="preserve">B.3 R13: RLOO + Semantic Diversity Bonus</w:t>
      </w:r>
    </w:p>
    <w:p>
      <w:pPr>
        <w:spacing w:after="160" w:line="276"/>
        <w:ind/>
        <w:jc w:val="both"/>
      </w:pP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Test whether diversity bonus improves attack variety and prevents redundant rewrite strategies.</w:t>
      </w:r>
    </w:p>
    <w:p>
      <w:pPr>
        <w:spacing w:after="160" w:line="276"/>
        <w:ind w:firstLine="360"/>
        <w:jc w:val="both"/>
      </w:pPr>
      <w:r>
        <w:rPr>
          <w:rFonts w:ascii="Times New Roman" w:cs="Times New Roman" w:eastAsia="Times New Roman" w:hAnsi="Times New Roman"/>
          <w:b/>
          <w:bCs/>
          <w:i w:val="false"/>
          <w:iCs w:val="false"/>
          <w:sz w:val="22"/>
          <w:szCs w:val="22"/>
        </w:rPr>
        <w:t xml:space="preserve">Method: </w:t>
      </w:r>
      <w:r>
        <w:rPr>
          <w:rFonts w:ascii="Times New Roman" w:cs="Times New Roman" w:eastAsia="Times New Roman" w:hAnsi="Times New Roman"/>
          <w:b w:val="false"/>
          <w:bCs w:val="false"/>
          <w:i w:val="false"/>
          <w:iCs w:val="false"/>
          <w:sz w:val="22"/>
          <w:szCs w:val="22"/>
        </w:rPr>
        <w:t xml:space="preserve">Same configuration as R11 but add diversity_weight=0.3. Pairwise cosine similarity computed over sentence-transformer embeddings within each batch.</w:t>
      </w:r>
    </w:p>
    <w:p>
      <w:pPr>
        <w:spacing w:after="160" w:line="276"/>
        <w:ind w:firstLine="360"/>
        <w:jc w:val="both"/>
      </w:pPr>
      <w:r>
        <w:rPr>
          <w:rFonts w:ascii="Times New Roman" w:cs="Times New Roman" w:eastAsia="Times New Roman" w:hAnsi="Times New Roman"/>
          <w:b/>
          <w:bCs/>
          <w:i w:val="false"/>
          <w:iCs w:val="false"/>
          <w:sz w:val="22"/>
          <w:szCs w:val="22"/>
        </w:rPr>
        <w:t xml:space="preserve">Hypothesis: </w:t>
      </w:r>
      <w:r>
        <w:rPr>
          <w:rFonts w:ascii="Times New Roman" w:cs="Times New Roman" w:eastAsia="Times New Roman" w:hAnsi="Times New Roman"/>
          <w:b w:val="false"/>
          <w:bCs w:val="false"/>
          <w:i w:val="false"/>
          <w:iCs w:val="false"/>
          <w:sz w:val="22"/>
          <w:szCs w:val="22"/>
        </w:rPr>
        <w:t xml:space="preserve">Diversity bonus encourages the adversary to explore multiple attack strategies rather than converging on a single pattern.</w:t>
      </w:r>
    </w:p>
    <w:p>
      <w:pPr>
        <w:spacing w:after="160" w:line="276"/>
        <w:ind w:firstLine="360"/>
        <w:jc w:val="both"/>
      </w:pPr>
      <w:r>
        <w:rPr>
          <w:rFonts w:ascii="Times New Roman" w:cs="Times New Roman" w:eastAsia="Times New Roman" w:hAnsi="Times New Roman"/>
          <w:b/>
          <w:bCs/>
          <w:i w:val="false"/>
          <w:iCs w:val="false"/>
          <w:sz w:val="22"/>
          <w:szCs w:val="22"/>
        </w:rPr>
        <w:t xml:space="preserve">Timeline: </w:t>
      </w:r>
      <w:r>
        <w:rPr>
          <w:rFonts w:ascii="Times New Roman" w:cs="Times New Roman" w:eastAsia="Times New Roman" w:hAnsi="Times New Roman"/>
          <w:b w:val="false"/>
          <w:bCs w:val="false"/>
          <w:i w:val="false"/>
          <w:iCs w:val="false"/>
          <w:sz w:val="22"/>
          <w:szCs w:val="22"/>
        </w:rPr>
        <w:t xml:space="preserve">Days 1-3 of action plan. Estimated runtime: ~2.5 hours (embedding computation adds overhead).</w:t>
      </w:r>
    </w:p>
    <w:p>
      <w:pPr>
        <w:pStyle w:val="Heading2"/>
      </w:pPr>
      <w:r>
        <w:t xml:space="preserve">B.4 R14: Full Co-Evolution with RLOO Adversary</w:t>
      </w:r>
    </w:p>
    <w:p>
      <w:pPr>
        <w:spacing w:after="160" w:line="276"/>
        <w:ind/>
        <w:jc w:val="both"/>
      </w:pP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Test co-evolutionary dynamics with the improved adversary training configuration.</w:t>
      </w:r>
    </w:p>
    <w:p>
      <w:pPr>
        <w:spacing w:after="160" w:line="276"/>
        <w:ind w:firstLine="360"/>
        <w:jc w:val="both"/>
      </w:pPr>
      <w:r>
        <w:rPr>
          <w:rFonts w:ascii="Times New Roman" w:cs="Times New Roman" w:eastAsia="Times New Roman" w:hAnsi="Times New Roman"/>
          <w:b/>
          <w:bCs/>
          <w:i w:val="false"/>
          <w:iCs w:val="false"/>
          <w:sz w:val="22"/>
          <w:szCs w:val="22"/>
        </w:rPr>
        <w:t xml:space="preserve">Method: </w:t>
      </w:r>
      <w:r>
        <w:rPr>
          <w:rFonts w:ascii="Times New Roman" w:cs="Times New Roman" w:eastAsia="Times New Roman" w:hAnsi="Times New Roman"/>
          <w:b w:val="false"/>
          <w:bCs w:val="false"/>
          <w:i w:val="false"/>
          <w:iCs w:val="false"/>
          <w:sz w:val="22"/>
          <w:szCs w:val="22"/>
        </w:rPr>
        <w:t xml:space="preserve">Alternate between (a) RLOO + length penalty adversary training for k=10 iterations, and (b) GEPA defense optimization with budget=50. Repeat for 6 stages.</w:t>
      </w:r>
    </w:p>
    <w:p>
      <w:pPr>
        <w:spacing w:after="160" w:line="276"/>
        <w:ind w:firstLine="360"/>
        <w:jc w:val="both"/>
      </w:pPr>
      <w:r>
        <w:rPr>
          <w:rFonts w:ascii="Times New Roman" w:cs="Times New Roman" w:eastAsia="Times New Roman" w:hAnsi="Times New Roman"/>
          <w:b/>
          <w:bCs/>
          <w:i w:val="false"/>
          <w:iCs w:val="false"/>
          <w:sz w:val="22"/>
          <w:szCs w:val="22"/>
        </w:rPr>
        <w:t xml:space="preserve">Metrics: </w:t>
      </w:r>
      <w:r>
        <w:rPr>
          <w:rFonts w:ascii="Times New Roman" w:cs="Times New Roman" w:eastAsia="Times New Roman" w:hAnsi="Times New Roman"/>
          <w:b w:val="false"/>
          <w:bCs w:val="false"/>
          <w:i w:val="false"/>
          <w:iCs w:val="false"/>
          <w:sz w:val="22"/>
          <w:szCs w:val="22"/>
        </w:rPr>
        <w:t xml:space="preserve">ASR at each stage boundary, defense prompt evolution, convergence/oscillation patterns.</w:t>
      </w:r>
    </w:p>
    <w:p>
      <w:pPr>
        <w:spacing w:after="160" w:line="276"/>
        <w:ind w:firstLine="360"/>
        <w:jc w:val="both"/>
      </w:pPr>
      <w:r>
        <w:rPr>
          <w:rFonts w:ascii="Times New Roman" w:cs="Times New Roman" w:eastAsia="Times New Roman" w:hAnsi="Times New Roman"/>
          <w:b/>
          <w:bCs/>
          <w:i w:val="false"/>
          <w:iCs w:val="false"/>
          <w:sz w:val="22"/>
          <w:szCs w:val="22"/>
        </w:rPr>
        <w:t xml:space="preserve">Hypothesis: </w:t>
      </w:r>
      <w:r>
        <w:rPr>
          <w:rFonts w:ascii="Times New Roman" w:cs="Times New Roman" w:eastAsia="Times New Roman" w:hAnsi="Times New Roman"/>
          <w:b w:val="false"/>
          <w:bCs w:val="false"/>
          <w:i w:val="false"/>
          <w:iCs w:val="false"/>
          <w:sz w:val="22"/>
          <w:szCs w:val="22"/>
        </w:rPr>
        <w:t xml:space="preserve">Co-evolution with stable adversary training will produce meaningful arms-race dynamics rather than the degenerate behavior observed with REINFORCE.</w:t>
      </w:r>
    </w:p>
    <w:p>
      <w:pPr>
        <w:spacing w:after="160" w:line="276"/>
        <w:ind w:firstLine="360"/>
        <w:jc w:val="both"/>
      </w:pPr>
      <w:r>
        <w:rPr>
          <w:rFonts w:ascii="Times New Roman" w:cs="Times New Roman" w:eastAsia="Times New Roman" w:hAnsi="Times New Roman"/>
          <w:b/>
          <w:bCs/>
          <w:i w:val="false"/>
          <w:iCs w:val="false"/>
          <w:sz w:val="22"/>
          <w:szCs w:val="22"/>
        </w:rPr>
        <w:t xml:space="preserve">Timeline: </w:t>
      </w:r>
      <w:r>
        <w:rPr>
          <w:rFonts w:ascii="Times New Roman" w:cs="Times New Roman" w:eastAsia="Times New Roman" w:hAnsi="Times New Roman"/>
          <w:b w:val="false"/>
          <w:bCs w:val="false"/>
          <w:i w:val="false"/>
          <w:iCs w:val="false"/>
          <w:sz w:val="22"/>
          <w:szCs w:val="22"/>
        </w:rPr>
        <w:t xml:space="preserve">Days 4-6 of action plan. Estimated runtime: ~8-12 hours.</w:t>
      </w:r>
    </w:p>
    <w:p>
      <w:pPr>
        <w:pStyle w:val="Heading2"/>
      </w:pPr>
      <w:r>
        <w:t xml:space="preserve">B.5 R15: Llama-3.1-8B Baseline</w:t>
      </w:r>
    </w:p>
    <w:p>
      <w:pPr>
        <w:spacing w:after="160" w:line="276"/>
        <w:ind/>
        <w:jc w:val="both"/>
      </w:pP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Establish baseline metrics for Llama-3.1-8B (target model used in R11) to enable direct comparison.</w:t>
      </w:r>
    </w:p>
    <w:p>
      <w:pPr>
        <w:spacing w:after="160" w:line="276"/>
        <w:ind w:firstLine="360"/>
        <w:jc w:val="both"/>
      </w:pPr>
      <w:r>
        <w:rPr>
          <w:rFonts w:ascii="Times New Roman" w:cs="Times New Roman" w:eastAsia="Times New Roman" w:hAnsi="Times New Roman"/>
          <w:b/>
          <w:bCs/>
          <w:i w:val="false"/>
          <w:iCs w:val="false"/>
          <w:sz w:val="22"/>
          <w:szCs w:val="22"/>
        </w:rPr>
        <w:t xml:space="preserve">Method: </w:t>
      </w:r>
      <w:r>
        <w:rPr>
          <w:rFonts w:ascii="Times New Roman" w:cs="Times New Roman" w:eastAsia="Times New Roman" w:hAnsi="Times New Roman"/>
          <w:b w:val="false"/>
          <w:bCs w:val="false"/>
          <w:i w:val="false"/>
          <w:iCs w:val="false"/>
          <w:sz w:val="22"/>
          <w:szCs w:val="22"/>
        </w:rPr>
        <w:t xml:space="preserve">Evaluate Llama-3.1-8B on HarmBench and XSTest without any defense or adversary.</w:t>
      </w:r>
    </w:p>
    <w:p>
      <w:pPr>
        <w:spacing w:after="160" w:line="276"/>
        <w:ind w:firstLine="360"/>
        <w:jc w:val="both"/>
      </w:pPr>
      <w:r>
        <w:rPr>
          <w:rFonts w:ascii="Times New Roman" w:cs="Times New Roman" w:eastAsia="Times New Roman" w:hAnsi="Times New Roman"/>
          <w:b/>
          <w:bCs/>
          <w:i w:val="false"/>
          <w:iCs w:val="false"/>
          <w:sz w:val="22"/>
          <w:szCs w:val="22"/>
        </w:rPr>
        <w:t xml:space="preserve">Timeline: </w:t>
      </w:r>
      <w:r>
        <w:rPr>
          <w:rFonts w:ascii="Times New Roman" w:cs="Times New Roman" w:eastAsia="Times New Roman" w:hAnsi="Times New Roman"/>
          <w:b w:val="false"/>
          <w:bCs w:val="false"/>
          <w:i w:val="false"/>
          <w:iCs w:val="false"/>
          <w:sz w:val="22"/>
          <w:szCs w:val="22"/>
        </w:rPr>
        <w:t xml:space="preserve">Days 7-9 of action plan. Estimated runtime: &lt;30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2026-04-11T04:01:20.680Z</dcterms:created>
  <dcterms:modified xsi:type="dcterms:W3CDTF">2026-04-11T04:01:20.681Z</dcterms:modified>
</cp:coreProperties>
</file>

<file path=docProps/custom.xml><?xml version="1.0" encoding="utf-8"?>
<Properties xmlns="http://schemas.openxmlformats.org/officeDocument/2006/custom-properties" xmlns:vt="http://schemas.openxmlformats.org/officeDocument/2006/docPropsVTypes"/>
</file>