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82713" w14:textId="105F6EDB" w:rsidR="00650E89" w:rsidRDefault="000755A8">
      <w:r>
        <w:rPr>
          <w:noProof/>
        </w:rPr>
        <w:drawing>
          <wp:inline distT="0" distB="0" distL="0" distR="0" wp14:anchorId="6DC17FA7" wp14:editId="68A4ABCB">
            <wp:extent cx="5943600" cy="50438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530DE" w14:textId="77777777" w:rsidR="000755A8" w:rsidRDefault="000755A8" w:rsidP="000755A8">
      <w:r>
        <w:t xml:space="preserve">            precision    </w:t>
      </w:r>
      <w:proofErr w:type="gramStart"/>
      <w:r>
        <w:t>recall  f</w:t>
      </w:r>
      <w:proofErr w:type="gramEnd"/>
      <w:r>
        <w:t>1-score   support</w:t>
      </w:r>
    </w:p>
    <w:p w14:paraId="3FC0A27E" w14:textId="77777777" w:rsidR="000755A8" w:rsidRDefault="000755A8" w:rsidP="000755A8"/>
    <w:p w14:paraId="5C26A08D" w14:textId="77777777" w:rsidR="000755A8" w:rsidRDefault="000755A8" w:rsidP="000755A8">
      <w:r>
        <w:t xml:space="preserve">   Destroyed       0.40      0.63      0.49       940</w:t>
      </w:r>
    </w:p>
    <w:p w14:paraId="50EA26D3" w14:textId="77777777" w:rsidR="000755A8" w:rsidRDefault="000755A8" w:rsidP="000755A8">
      <w:r>
        <w:t xml:space="preserve">       Minor       0.52      0.28      0.37       174</w:t>
      </w:r>
    </w:p>
    <w:p w14:paraId="41E0522E" w14:textId="77777777" w:rsidR="000755A8" w:rsidRDefault="000755A8" w:rsidP="000755A8">
      <w:r>
        <w:t xml:space="preserve"> Substantial       0.93      0.87      0.90      7186</w:t>
      </w:r>
    </w:p>
    <w:p w14:paraId="55BD8D45" w14:textId="77777777" w:rsidR="000755A8" w:rsidRDefault="000755A8" w:rsidP="000755A8"/>
    <w:p w14:paraId="63E172BF" w14:textId="77777777" w:rsidR="000755A8" w:rsidRDefault="000755A8" w:rsidP="000755A8">
      <w:r>
        <w:t xml:space="preserve">    accuracy                           0.83      8300</w:t>
      </w:r>
    </w:p>
    <w:p w14:paraId="5AFBEBB1" w14:textId="77777777" w:rsidR="000755A8" w:rsidRDefault="000755A8" w:rsidP="000755A8">
      <w:r>
        <w:t xml:space="preserve">   macro avg       0.62      0.59      0.58      8300</w:t>
      </w:r>
    </w:p>
    <w:p w14:paraId="382C6E72" w14:textId="13B68510" w:rsidR="000755A8" w:rsidRDefault="000755A8" w:rsidP="000755A8">
      <w:r>
        <w:t>weighted avg       0.86      0.83      0.84      8300</w:t>
      </w:r>
    </w:p>
    <w:p w14:paraId="5C1B62A5" w14:textId="5DA05F81" w:rsidR="000755A8" w:rsidRDefault="00AE2925" w:rsidP="000755A8">
      <w:r>
        <w:t xml:space="preserve">The AdaBoost multi-class confusion matrix (8,300 samples) shows that while the model achieves a reasonable overall accuracy of about </w:t>
      </w:r>
      <w:r>
        <w:rPr>
          <w:rStyle w:val="Strong"/>
        </w:rPr>
        <w:t>83.1%</w:t>
      </w:r>
      <w:r>
        <w:t xml:space="preserve"> with weighted F1 ≈ </w:t>
      </w:r>
      <w:r>
        <w:rPr>
          <w:rStyle w:val="Strong"/>
        </w:rPr>
        <w:t>0.866</w:t>
      </w:r>
      <w:r>
        <w:t xml:space="preserve"> and Cohen’s Kappa ≈ </w:t>
      </w:r>
      <w:r>
        <w:rPr>
          <w:rStyle w:val="Strong"/>
        </w:rPr>
        <w:t>0.61</w:t>
      </w:r>
      <w:r>
        <w:t xml:space="preserve">, its </w:t>
      </w:r>
      <w:r>
        <w:lastRenderedPageBreak/>
        <w:t xml:space="preserve">performance is highly imbalanced across classes: it predicts the majority class </w:t>
      </w:r>
      <w:r>
        <w:rPr>
          <w:rStyle w:val="Strong"/>
        </w:rPr>
        <w:t>“Substantial (2)”</w:t>
      </w:r>
      <w:r>
        <w:t xml:space="preserve"> very well (Precision ≈ </w:t>
      </w:r>
      <w:r>
        <w:rPr>
          <w:rStyle w:val="Strong"/>
        </w:rPr>
        <w:t>0.929</w:t>
      </w:r>
      <w:r>
        <w:t xml:space="preserve">, Recall ≈ </w:t>
      </w:r>
      <w:r>
        <w:rPr>
          <w:rStyle w:val="Strong"/>
        </w:rPr>
        <w:t>0.872</w:t>
      </w:r>
      <w:r>
        <w:t xml:space="preserve">, F1 ≈ </w:t>
      </w:r>
      <w:r>
        <w:rPr>
          <w:rStyle w:val="Strong"/>
        </w:rPr>
        <w:t>0.899</w:t>
      </w:r>
      <w:r>
        <w:t xml:space="preserve">), but performs poorly on minority classes, especially </w:t>
      </w:r>
      <w:r>
        <w:rPr>
          <w:rStyle w:val="Strong"/>
        </w:rPr>
        <w:t>“Destroyed (0)”</w:t>
      </w:r>
      <w:r>
        <w:t xml:space="preserve"> (Recall ≈ </w:t>
      </w:r>
      <w:r>
        <w:rPr>
          <w:rStyle w:val="Strong"/>
        </w:rPr>
        <w:t>0.40</w:t>
      </w:r>
      <w:r>
        <w:t xml:space="preserve">, F1 ≈ </w:t>
      </w:r>
      <w:r>
        <w:rPr>
          <w:rStyle w:val="Strong"/>
        </w:rPr>
        <w:t>0.49</w:t>
      </w:r>
      <w:r>
        <w:t xml:space="preserve">) and </w:t>
      </w:r>
      <w:r>
        <w:rPr>
          <w:rStyle w:val="Strong"/>
        </w:rPr>
        <w:t>“Minor (1)”</w:t>
      </w:r>
      <w:r>
        <w:t xml:space="preserve"> (very low Precision ≈ </w:t>
      </w:r>
      <w:r>
        <w:rPr>
          <w:rStyle w:val="Strong"/>
        </w:rPr>
        <w:t>0.28</w:t>
      </w:r>
      <w:r>
        <w:t xml:space="preserve">, F1 ≈ </w:t>
      </w:r>
      <w:r>
        <w:rPr>
          <w:rStyle w:val="Strong"/>
        </w:rPr>
        <w:t>0.37</w:t>
      </w:r>
      <w:r>
        <w:t>), meaning many true Destroyed cases are misclassified as Substantial and many predicted Minor cases are false positives.</w:t>
      </w:r>
    </w:p>
    <w:p w14:paraId="33FB7221" w14:textId="250786E7" w:rsidR="000755A8" w:rsidRDefault="000755A8" w:rsidP="000755A8">
      <w:pPr>
        <w:rPr>
          <w:noProof/>
        </w:rPr>
      </w:pPr>
      <w:r>
        <w:rPr>
          <w:noProof/>
        </w:rPr>
        <w:drawing>
          <wp:inline distT="0" distB="0" distL="0" distR="0" wp14:anchorId="6809D2D5" wp14:editId="115EA4F3">
            <wp:extent cx="5943600" cy="39490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F1B32" w14:textId="20530763" w:rsidR="00AE2925" w:rsidRPr="00AE2925" w:rsidRDefault="00AE2925" w:rsidP="00AE2925"/>
    <w:p w14:paraId="2C4F199D" w14:textId="71965BCC" w:rsidR="00AE2925" w:rsidRDefault="00AE2925" w:rsidP="00AE2925">
      <w:pPr>
        <w:rPr>
          <w:noProof/>
        </w:rPr>
      </w:pPr>
    </w:p>
    <w:p w14:paraId="304C910E" w14:textId="71256D5A" w:rsidR="00AE2925" w:rsidRPr="00AE2925" w:rsidRDefault="00AE2925" w:rsidP="00AE2925">
      <w:r>
        <w:t xml:space="preserve">The AdaBoost feature-importance bar chart (based on Normalized Mutual Information) shows that </w:t>
      </w:r>
      <w:proofErr w:type="spellStart"/>
      <w:r>
        <w:rPr>
          <w:rStyle w:val="Strong"/>
        </w:rPr>
        <w:t>FatalInjuryCount</w:t>
      </w:r>
      <w:proofErr w:type="spellEnd"/>
      <w:r>
        <w:t xml:space="preserve"> overwhelmingly drives the model’s predictions (≈0.98–1.0), with </w:t>
      </w:r>
      <w:r>
        <w:rPr>
          <w:rStyle w:val="Strong"/>
        </w:rPr>
        <w:t>HighestInjuryLevel</w:t>
      </w:r>
      <w:r>
        <w:t xml:space="preserve"> as a distant second (≈0.42), indicating that injury severity—especially fatalities—is the dominant signal for classifying damage as Destroyed, Minor, or Substantial. Moderately important predictors include </w:t>
      </w:r>
      <w:r>
        <w:rPr>
          <w:rStyle w:val="Strong"/>
        </w:rPr>
        <w:t xml:space="preserve">Make, </w:t>
      </w:r>
      <w:proofErr w:type="spellStart"/>
      <w:r>
        <w:rPr>
          <w:rStyle w:val="Strong"/>
        </w:rPr>
        <w:t>PurposeOfFlight</w:t>
      </w:r>
      <w:proofErr w:type="spellEnd"/>
      <w:r>
        <w:rPr>
          <w:rStyle w:val="Strong"/>
        </w:rPr>
        <w:t xml:space="preserve">, FAR, and </w:t>
      </w:r>
      <w:proofErr w:type="spellStart"/>
      <w:r>
        <w:rPr>
          <w:rStyle w:val="Strong"/>
        </w:rPr>
        <w:t>NumberOfEngines</w:t>
      </w:r>
      <w:proofErr w:type="spellEnd"/>
      <w:r>
        <w:t xml:space="preserve">, suggesting that aircraft design and operational context matter, while geographic and operational variables such as </w:t>
      </w:r>
      <w:r>
        <w:rPr>
          <w:rStyle w:val="Strong"/>
        </w:rPr>
        <w:t xml:space="preserve">Longitude, Latitude, Scheduled, and </w:t>
      </w:r>
      <w:proofErr w:type="spellStart"/>
      <w:r>
        <w:rPr>
          <w:rStyle w:val="Strong"/>
        </w:rPr>
        <w:t>WeatherCondition</w:t>
      </w:r>
      <w:proofErr w:type="spellEnd"/>
      <w:r>
        <w:t xml:space="preserve"> contribute at a secondary level; meanwhile features like </w:t>
      </w:r>
      <w:proofErr w:type="spellStart"/>
      <w:r>
        <w:rPr>
          <w:rStyle w:val="Strong"/>
        </w:rPr>
        <w:t>ReportStatus</w:t>
      </w:r>
      <w:proofErr w:type="spellEnd"/>
      <w:r>
        <w:rPr>
          <w:rStyle w:val="Strong"/>
        </w:rPr>
        <w:t xml:space="preserve">, Operator, Model, and </w:t>
      </w:r>
      <w:proofErr w:type="spellStart"/>
      <w:r>
        <w:rPr>
          <w:rStyle w:val="Strong"/>
        </w:rPr>
        <w:t>SeriousInjuryCount</w:t>
      </w:r>
      <w:proofErr w:type="spellEnd"/>
      <w:r>
        <w:t xml:space="preserve"> add almost no discriminative power.</w:t>
      </w:r>
    </w:p>
    <w:sectPr w:rsidR="00AE2925" w:rsidRPr="00AE29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5A8"/>
    <w:rsid w:val="000755A8"/>
    <w:rsid w:val="00650E89"/>
    <w:rsid w:val="00AE2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EA863"/>
  <w15:chartTrackingRefBased/>
  <w15:docId w15:val="{EA813B70-22D5-48DF-A3CD-3CD755677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E29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264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Toki Tahmid</dc:creator>
  <cp:keywords/>
  <dc:description/>
  <cp:lastModifiedBy>Toki Tahmid</cp:lastModifiedBy>
  <cp:revision>2</cp:revision>
  <dcterms:created xsi:type="dcterms:W3CDTF">2026-01-11T00:47:00Z</dcterms:created>
  <dcterms:modified xsi:type="dcterms:W3CDTF">2026-01-16T11:14:00Z</dcterms:modified>
</cp:coreProperties>
</file>