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/>
      </w:pPr>
      <w:r>
        <w:rPr>
          <w:rFonts w:ascii="Calibri" w:hAnsi="Calibri"/>
          <w:b/>
          <w:color w:val="132D46"/>
          <w:sz w:val="40"/>
        </w:rPr>
        <w:t>DENYS VYSHKEVYCH</w:t>
      </w:r>
    </w:p>
    <w:p>
      <w:pPr>
        <w:keepNext/>
        <w:spacing w:before="0" w:after="40"/>
      </w:pPr>
      <w:r>
        <w:rPr>
          <w:rFonts w:ascii="Calibri" w:hAnsi="Calibri"/>
          <w:b/>
          <w:color w:val="245C87"/>
          <w:sz w:val="20"/>
        </w:rPr>
        <w:t>ENGINEERING LEAD  |  SENIOR FULL-STACK SOFTWARE ENGINEER</w:t>
      </w:r>
    </w:p>
    <w:p>
      <w:pPr>
        <w:spacing w:before="0" w:after="40"/>
        <w:jc w:val="left"/>
      </w:pPr>
      <w:r>
        <w:rPr>
          <w:rFonts w:ascii="Calibri" w:hAnsi="Calibri"/>
          <w:color w:val="5C656D"/>
          <w:sz w:val="18"/>
        </w:rPr>
        <w:t xml:space="preserve">Bulgaria  •  dvyshkevych@gmail.com  •  @denysEM  •  </w:t>
      </w:r>
      <w:hyperlink r:id="rId10">
        <w:r>
          <w:rPr>
            <w:rFonts w:ascii="Calibri" w:hAnsi="Calibri"/>
            <w:color w:val="245C87"/>
            <w:sz w:val="18"/>
          </w:rPr>
          <w:t>LinkedIn</w:t>
        </w:r>
      </w:hyperlink>
    </w:p>
    <w:p>
      <w:pPr>
        <w:spacing w:before="0" w:after="60"/>
        <w:pBdr>
          <w:bottom w:val="single" w:sz="8" w:space="5" w:color="D9E2EA"/>
        </w:pBdr>
      </w:pPr>
      <w:r>
        <w:rPr>
          <w:rFonts w:ascii="Calibri" w:hAnsi="Calibri"/>
          <w:b/>
          <w:color w:val="5C656D"/>
          <w:sz w:val="18"/>
        </w:rPr>
        <w:t xml:space="preserve">TARGET ROLE: </w:t>
      </w:r>
      <w:r>
        <w:rPr>
          <w:rFonts w:ascii="Calibri" w:hAnsi="Calibri"/>
          <w:color w:val="5C656D"/>
          <w:sz w:val="18"/>
        </w:rPr>
        <w:t>Software Engineering Manager, Fleet — Flock Safety</w:t>
      </w:r>
    </w:p>
    <w:p>
      <w:pPr>
        <w:pStyle w:val="Heading1"/>
        <w:keepNext/>
        <w:spacing w:before="120" w:after="50"/>
        <w:pBdr>
          <w:bottom w:val="single" w:sz="6" w:space="2" w:color="D9E2EA"/>
        </w:pBdr>
      </w:pPr>
      <w:r>
        <w:rPr>
          <w:rFonts w:ascii="Calibri" w:hAnsi="Calibri"/>
          <w:b/>
          <w:color w:val="245C87"/>
          <w:sz w:val="20"/>
        </w:rPr>
        <w:t>PROFESSIONAL SUMMARY</w:t>
      </w:r>
    </w:p>
    <w:p>
      <w:pPr>
        <w:spacing w:after="40" w:line="254" w:lineRule="auto"/>
      </w:pPr>
      <w:r>
        <w:rPr>
          <w:rFonts w:ascii="Calibri" w:hAnsi="Calibri"/>
          <w:color w:val="212529"/>
          <w:sz w:val="18"/>
        </w:rPr>
        <w:t>Hands-on Engineering Lead and Senior Software Engineer with 10 years in full-stack development. Combines team and workflow leadership with active ownership of architecture, code quality, release execution, and cross-functional delivery. Strong in TypeScript, React, Next.js, Node.js web services, and typed APIs; recognized for sound technical judgment and clear communication.</w:t>
      </w:r>
    </w:p>
    <w:p>
      <w:pPr>
        <w:pStyle w:val="Heading1"/>
        <w:keepNext/>
        <w:spacing w:before="120" w:after="50"/>
        <w:pBdr>
          <w:bottom w:val="single" w:sz="6" w:space="2" w:color="D9E2EA"/>
        </w:pBdr>
      </w:pPr>
      <w:r>
        <w:rPr>
          <w:rFonts w:ascii="Calibri" w:hAnsi="Calibri"/>
          <w:b/>
          <w:color w:val="245C87"/>
          <w:sz w:val="20"/>
        </w:rPr>
        <w:t>LEADERSHIP &amp; DELIVERY</w:t>
      </w:r>
    </w:p>
    <w:p>
      <w:pPr>
        <w:numPr>
          <w:ilvl w:val="0"/>
          <w:numId w:val="10"/>
        </w:numPr>
        <w:spacing w:before="0" w:after="30" w:line="252" w:lineRule="auto"/>
      </w:pPr>
      <w:r>
        <w:rPr>
          <w:rFonts w:ascii="Calibri" w:hAnsi="Calibri"/>
          <w:color w:val="212529"/>
          <w:sz w:val="18"/>
        </w:rPr>
        <w:t>Led engineering teams and workflows, supported sprint execution, and created clear communication across engineers and stakeholders.</w:t>
      </w:r>
    </w:p>
    <w:p>
      <w:pPr>
        <w:numPr>
          <w:ilvl w:val="0"/>
          <w:numId w:val="10"/>
        </w:numPr>
        <w:spacing w:before="0" w:after="30" w:line="252" w:lineRule="auto"/>
      </w:pPr>
      <w:r>
        <w:rPr>
          <w:rFonts w:ascii="Calibri" w:hAnsi="Calibri"/>
          <w:color w:val="212529"/>
          <w:sz w:val="18"/>
        </w:rPr>
        <w:t>Mentored engineers through feedback, code review, architectural guidance, and shared ownership of delivery quality.</w:t>
      </w:r>
    </w:p>
    <w:p>
      <w:pPr>
        <w:numPr>
          <w:ilvl w:val="0"/>
          <w:numId w:val="10"/>
        </w:numPr>
        <w:spacing w:before="0" w:after="30" w:line="252" w:lineRule="auto"/>
      </w:pPr>
      <w:r>
        <w:rPr>
          <w:rFonts w:ascii="Calibri" w:hAnsi="Calibri"/>
          <w:color w:val="212529"/>
          <w:sz w:val="18"/>
        </w:rPr>
        <w:t>Stayed hands-on while owning complex initiatives, cross-functional release execution, priorities, dependencies, and delivery risk.</w:t>
      </w:r>
    </w:p>
    <w:p>
      <w:pPr>
        <w:pStyle w:val="Heading1"/>
        <w:keepNext/>
        <w:spacing w:before="120" w:after="50"/>
        <w:pBdr>
          <w:bottom w:val="single" w:sz="6" w:space="2" w:color="D9E2EA"/>
        </w:pBdr>
      </w:pPr>
      <w:r>
        <w:rPr>
          <w:rFonts w:ascii="Calibri" w:hAnsi="Calibri"/>
          <w:b/>
          <w:color w:val="245C87"/>
          <w:sz w:val="20"/>
        </w:rPr>
        <w:t>CORE TECHNICAL SKILLS</w:t>
      </w:r>
    </w:p>
    <w:p>
      <w:pPr>
        <w:spacing w:before="0" w:after="30" w:line="252" w:lineRule="auto"/>
      </w:pPr>
      <w:r>
        <w:rPr>
          <w:rFonts w:ascii="Calibri" w:hAnsi="Calibri"/>
          <w:b/>
          <w:color w:val="132D46"/>
          <w:sz w:val="18"/>
        </w:rPr>
        <w:t xml:space="preserve">Languages &amp; application engineering: </w:t>
      </w:r>
      <w:r>
        <w:rPr>
          <w:rFonts w:ascii="Calibri" w:hAnsi="Calibri"/>
          <w:color w:val="212529"/>
          <w:sz w:val="18"/>
        </w:rPr>
        <w:t>TypeScript, JavaScript, SQL, React, Next.js, Node.js, NestJS</w:t>
      </w:r>
    </w:p>
    <w:p>
      <w:pPr>
        <w:spacing w:before="0" w:after="30" w:line="252" w:lineRule="auto"/>
      </w:pPr>
      <w:r>
        <w:rPr>
          <w:rFonts w:ascii="Calibri" w:hAnsi="Calibri"/>
          <w:b/>
          <w:color w:val="132D46"/>
          <w:sz w:val="18"/>
        </w:rPr>
        <w:t xml:space="preserve">APIs &amp; data: </w:t>
      </w:r>
      <w:r>
        <w:rPr>
          <w:rFonts w:ascii="Calibri" w:hAnsi="Calibri"/>
          <w:color w:val="212529"/>
          <w:sz w:val="18"/>
        </w:rPr>
        <w:t>REST APIs, Axios, TanStack Query, Zod, JWT authentication, Prisma, PostgreSQL</w:t>
      </w:r>
    </w:p>
    <w:p>
      <w:pPr>
        <w:spacing w:before="0" w:after="30" w:line="252" w:lineRule="auto"/>
      </w:pPr>
      <w:r>
        <w:rPr>
          <w:rFonts w:ascii="Calibri" w:hAnsi="Calibri"/>
          <w:b/>
          <w:color w:val="132D46"/>
          <w:sz w:val="18"/>
        </w:rPr>
        <w:t xml:space="preserve">Architecture &amp; delivery: </w:t>
      </w:r>
      <w:r>
        <w:rPr>
          <w:rFonts w:ascii="Calibri" w:hAnsi="Calibri"/>
          <w:color w:val="212529"/>
          <w:sz w:val="18"/>
        </w:rPr>
        <w:t>Modular feature architecture, typed contracts, caching strategy, release management, CI/CD concepts</w:t>
      </w:r>
    </w:p>
    <w:p>
      <w:pPr>
        <w:spacing w:before="0" w:after="30" w:line="252" w:lineRule="auto"/>
      </w:pPr>
      <w:r>
        <w:rPr>
          <w:rFonts w:ascii="Calibri" w:hAnsi="Calibri"/>
          <w:b/>
          <w:color w:val="132D46"/>
          <w:sz w:val="18"/>
        </w:rPr>
        <w:t xml:space="preserve">Platform &amp; tooling: </w:t>
      </w:r>
      <w:r>
        <w:rPr>
          <w:rFonts w:ascii="Calibri" w:hAnsi="Calibri"/>
          <w:color w:val="212529"/>
          <w:sz w:val="18"/>
        </w:rPr>
        <w:t>Docker Compose, Vercel, VPS deployments, Git/GitHub, OpenAI Codex and AI-assisted development workflows</w:t>
      </w:r>
    </w:p>
    <w:p>
      <w:pPr>
        <w:pStyle w:val="Heading1"/>
        <w:keepNext/>
        <w:spacing w:before="120" w:after="50"/>
        <w:pBdr>
          <w:bottom w:val="single" w:sz="6" w:space="2" w:color="D9E2EA"/>
        </w:pBdr>
      </w:pPr>
      <w:r>
        <w:rPr>
          <w:rFonts w:ascii="Calibri" w:hAnsi="Calibri"/>
          <w:b/>
          <w:i w:val="0"/>
          <w:color w:val="245C87"/>
          <w:sz w:val="20"/>
        </w:rPr>
        <w:t>PROFESSIONAL EXPERIENCE</w:t>
      </w:r>
    </w:p>
    <w:p>
      <w:pPr>
        <w:keepNext/>
        <w:spacing w:before="40" w:after="20"/>
      </w:pPr>
      <w:r>
        <w:rPr>
          <w:rFonts w:ascii="Calibri" w:hAnsi="Calibri"/>
          <w:b/>
          <w:i w:val="0"/>
          <w:color w:val="132D46"/>
          <w:sz w:val="19"/>
        </w:rPr>
        <w:t>Engineering Lead / Senior Software Engineer</w:t>
      </w:r>
      <w:r>
        <w:rPr>
          <w:rFonts w:ascii="Calibri" w:hAnsi="Calibri"/>
          <w:b w:val="0"/>
          <w:i w:val="0"/>
          <w:color w:val="5C656D"/>
          <w:sz w:val="18"/>
        </w:rPr>
        <w:t xml:space="preserve">  |  NDA  |  Present</w:t>
      </w:r>
    </w:p>
    <w:p>
      <w:pPr>
        <w:spacing w:after="60"/>
      </w:pPr>
      <w:r>
        <w:rPr>
          <w:rFonts w:ascii="Calibri" w:hAnsi="Calibri"/>
          <w:b w:val="0"/>
          <w:i/>
          <w:color w:val="5C656D"/>
          <w:sz w:val="18"/>
        </w:rPr>
        <w:t>Hands-on leadership role combining engineering management, architecture, delivery ownership, and active software development.</w:t>
      </w:r>
    </w:p>
    <w:p>
      <w:pPr>
        <w:numPr>
          <w:ilvl w:val="0"/>
          <w:numId w:val="10"/>
        </w:numPr>
        <w:spacing w:before="0" w:after="30" w:line="252" w:lineRule="auto"/>
      </w:pPr>
      <w:r>
        <w:rPr>
          <w:rFonts w:ascii="Calibri" w:hAnsi="Calibri"/>
          <w:b w:val="0"/>
          <w:i w:val="0"/>
          <w:color w:val="212529"/>
          <w:sz w:val="18"/>
        </w:rPr>
        <w:t>Lead engineering workflows, mentor developers through feedback and code review, and coordinate delivery across technical and business stakeholders.</w:t>
      </w:r>
    </w:p>
    <w:p>
      <w:pPr>
        <w:numPr>
          <w:ilvl w:val="0"/>
          <w:numId w:val="10"/>
        </w:numPr>
        <w:spacing w:before="0" w:after="30" w:line="252" w:lineRule="auto"/>
      </w:pPr>
      <w:r>
        <w:rPr>
          <w:rFonts w:ascii="Calibri" w:hAnsi="Calibri"/>
          <w:b w:val="0"/>
          <w:i w:val="0"/>
          <w:color w:val="212529"/>
          <w:sz w:val="18"/>
        </w:rPr>
        <w:t>Own architecture and implementation decisions while managing priorities, dependencies, release execution, and delivery risk.</w:t>
      </w:r>
    </w:p>
    <w:p>
      <w:pPr>
        <w:keepNext/>
        <w:spacing w:before="60" w:after="20" w:line="252" w:lineRule="auto"/>
      </w:pPr>
      <w:r>
        <w:rPr>
          <w:rFonts w:ascii="Calibri" w:hAnsi="Calibri"/>
          <w:b/>
          <w:i w:val="0"/>
          <w:color w:val="132D46"/>
          <w:sz w:val="19"/>
        </w:rPr>
        <w:t>Frontend Lead / Senior Software Engineer</w:t>
      </w:r>
      <w:r>
        <w:rPr>
          <w:rFonts w:ascii="Calibri" w:hAnsi="Calibri"/>
          <w:b w:val="0"/>
          <w:i w:val="0"/>
          <w:color w:val="5C656D"/>
          <w:sz w:val="18"/>
        </w:rPr>
        <w:t xml:space="preserve">  |  EPAM Systems  |  Previous role — dates to confirm</w:t>
      </w:r>
    </w:p>
    <w:p>
      <w:pPr>
        <w:numPr>
          <w:ilvl w:val="0"/>
          <w:numId w:val="10"/>
        </w:numPr>
        <w:spacing w:before="0" w:after="30" w:line="252" w:lineRule="auto"/>
      </w:pPr>
      <w:r>
        <w:rPr>
          <w:rFonts w:ascii="Calibri" w:hAnsi="Calibri"/>
          <w:b w:val="0"/>
          <w:i w:val="0"/>
          <w:color w:val="212529"/>
          <w:sz w:val="18"/>
        </w:rPr>
        <w:t>Managed frontend teams and workflows, mentored engineers, and contributed to cross-functional delivery and release management.</w:t>
      </w:r>
    </w:p>
    <w:p>
      <w:pPr>
        <w:numPr>
          <w:ilvl w:val="0"/>
          <w:numId w:val="10"/>
        </w:numPr>
        <w:spacing w:before="0" w:after="30" w:line="252" w:lineRule="auto"/>
      </w:pPr>
      <w:r>
        <w:rPr>
          <w:rFonts w:ascii="Calibri" w:hAnsi="Calibri"/>
          <w:b w:val="0"/>
          <w:i w:val="0"/>
          <w:color w:val="212529"/>
          <w:sz w:val="18"/>
        </w:rPr>
        <w:t>Delivered well-structured solutions for complex products, combining engineering standards with product and business requirements.</w:t>
      </w:r>
    </w:p>
    <w:p>
      <w:pPr>
        <w:pStyle w:val="Heading1"/>
        <w:keepNext/>
        <w:spacing w:before="120" w:after="50"/>
        <w:pBdr>
          <w:bottom w:val="single" w:sz="6" w:space="2" w:color="D9E2EA"/>
        </w:pBdr>
      </w:pPr>
      <w:r>
        <w:rPr>
          <w:rFonts w:ascii="Calibri" w:hAnsi="Calibri"/>
          <w:b/>
          <w:color w:val="245C87"/>
          <w:sz w:val="20"/>
        </w:rPr>
        <w:t>EDUCATION &amp; PROFESSIONAL DEVELOPMENT</w:t>
      </w:r>
    </w:p>
    <w:p>
      <w:pPr>
        <w:keepNext/>
        <w:spacing w:before="40" w:after="20"/>
      </w:pPr>
      <w:r>
        <w:rPr>
          <w:rFonts w:ascii="Calibri" w:hAnsi="Calibri"/>
          <w:b/>
          <w:color w:val="132D46"/>
          <w:sz w:val="19"/>
        </w:rPr>
        <w:t>Software Development Studies</w:t>
      </w:r>
      <w:r>
        <w:rPr>
          <w:rFonts w:ascii="Calibri" w:hAnsi="Calibri"/>
          <w:b/>
          <w:color w:val="212529"/>
          <w:sz w:val="18"/>
        </w:rPr>
        <w:t xml:space="preserve">  |  Ukrainian IT School</w:t>
      </w:r>
      <w:r>
        <w:rPr>
          <w:rFonts w:ascii="Calibri" w:hAnsi="Calibri"/>
          <w:color w:val="5C656D"/>
          <w:sz w:val="18"/>
        </w:rPr>
        <w:t xml:space="preserve">  |  2016</w:t>
      </w:r>
    </w:p>
    <w:p>
      <w:pPr>
        <w:spacing w:before="0" w:after="30" w:line="252" w:lineRule="auto"/>
      </w:pPr>
      <w:r>
        <w:rPr>
          <w:rFonts w:ascii="Calibri" w:hAnsi="Calibri"/>
          <w:b/>
          <w:color w:val="132D46"/>
          <w:sz w:val="18"/>
        </w:rPr>
        <w:t xml:space="preserve">Selected certifications: </w:t>
      </w:r>
      <w:r>
        <w:rPr>
          <w:rFonts w:ascii="Calibri" w:hAnsi="Calibri"/>
          <w:color w:val="212529"/>
          <w:sz w:val="18"/>
        </w:rPr>
        <w:t>React: Ecosystems (2022); TypeScript Essential Training (2021); JavaScript: Closures (2021); Project Management Foundations: Risk</w:t>
      </w:r>
    </w:p>
    <w:p>
      <w:pPr>
        <w:pStyle w:val="Heading1"/>
        <w:keepNext/>
        <w:spacing w:before="120" w:after="50"/>
        <w:pBdr>
          <w:bottom w:val="single" w:sz="6" w:space="2" w:color="D9E2EA"/>
        </w:pBdr>
      </w:pPr>
      <w:r>
        <w:rPr>
          <w:rFonts w:ascii="Calibri" w:hAnsi="Calibri"/>
          <w:b/>
          <w:color w:val="245C87"/>
          <w:sz w:val="20"/>
        </w:rPr>
        <w:t>LANGUAGES</w:t>
      </w:r>
    </w:p>
    <w:p>
      <w:pPr>
        <w:spacing w:after="60"/>
      </w:pPr>
      <w:r>
        <w:rPr>
          <w:rFonts w:ascii="Calibri" w:hAnsi="Calibri"/>
          <w:color w:val="212529"/>
          <w:sz w:val="18"/>
        </w:rPr>
        <w:t>Ukrainian — Native  •  Russian — Native/Bilingual  •  English — Professional  •  Bulgarian — Professional  •  German — Limited</w:t>
      </w:r>
    </w:p>
    <w:p>
      <w:pPr>
        <w:pStyle w:val="Heading1"/>
        <w:keepNext/>
        <w:spacing w:before="120" w:after="50"/>
        <w:pBdr>
          <w:bottom w:val="single" w:sz="6" w:space="2" w:color="D9E2EA"/>
        </w:pBdr>
      </w:pPr>
      <w:r>
        <w:rPr>
          <w:rFonts w:ascii="Calibri" w:hAnsi="Calibri"/>
          <w:b/>
          <w:color w:val="245C87"/>
          <w:sz w:val="20"/>
        </w:rPr>
        <w:t>LOCATION &amp; WORK ARRANGEMENT</w:t>
      </w:r>
    </w:p>
    <w:p>
      <w:pPr>
        <w:spacing w:after="0"/>
      </w:pPr>
      <w:r>
        <w:rPr>
          <w:rFonts w:ascii="Calibri" w:hAnsi="Calibri"/>
          <w:color w:val="212529"/>
          <w:sz w:val="18"/>
        </w:rPr>
        <w:t>Based in Bulgaria; open to discussing a compliant EOR, B2B contractor, or relocation arrangement.</w:t>
      </w:r>
    </w:p>
    <w:sectPr w:rsidR="00FC693F" w:rsidRPr="0006063C" w:rsidSect="00034616">
      <w:footerReference w:type="default" r:id="rId9"/>
      <w:pgSz w:w="12240" w:h="15840"/>
      <w:pgMar w:top="648" w:right="936" w:bottom="648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C656D"/>
        <w:sz w:val="17"/>
      </w:rP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52" w:lineRule="auto"/>
    </w:pPr>
    <w:rPr>
      <w:rFonts w:ascii="Calibri" w:hAnsi="Calibri"/>
      <w:color w:val="212529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50"/>
      <w:outlineLvl w:val="0"/>
    </w:pPr>
    <w:rPr>
      <w:rFonts w:asciiTheme="majorHAnsi" w:eastAsiaTheme="majorEastAsia" w:hAnsiTheme="majorHAnsi" w:cstheme="majorBidi" w:ascii="Calibri" w:hAnsi="Calibri"/>
      <w:b/>
      <w:bCs/>
      <w:color w:val="245C87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0" w:line="252" w:lineRule="auto"/>
      <w:ind w:left="540" w:hanging="271"/>
      <w:contextualSpacing/>
    </w:pPr>
    <w:rPr>
      <w:rFonts w:ascii="Calibri" w:hAnsi="Calibri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linkedin.com/in/denys-vyshkevych/" TargetMode="External"/><Relationship Id="rId11" Type="http://schemas.openxmlformats.org/officeDocument/2006/relationships/hyperlink" Target="https://repwise.onli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Denys Vyshkevych — Flock Safety Resume</dc:title>
  <dc:subject>Targeted resume for Software Engineering Manager, Fleet</dc:subject>
  <dc:creator>Denys Vyshkevych</dc:creator>
  <cp:keywords>Engineering Manager, Engineering Lead, TypeScript, Node.js, React, Fleet, Full-Stack</cp:keywords>
  <dc:description>Targeted resume based on user-confirmed EPAM experience, current NDA employment, public LinkedIn information, and a local full-stack project workspace. Exact employment dates require confirmation.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