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NORTHBRIDGE DYNAMICS PVT. LTD.</w:t>
      </w:r>
    </w:p>
    <w:p>
      <w:pPr>
        <w:pBdr>
          <w:bottom w:val="single" w:color="1F3864" w:sz="12" w:space="4"/>
        </w:pBdr>
        <w:spacing w:after="160"/>
      </w:pPr>
      <w:r>
        <w:rPr>
          <w:rFonts w:ascii="Calibri" w:cs="Calibri" w:eastAsia="Calibri" w:hAnsi="Calibri"/>
          <w:b/>
          <w:bCs/>
          <w:color w:val="1F3864"/>
          <w:sz w:val="40"/>
          <w:szCs w:val="40"/>
        </w:rPr>
        <w:t xml:space="preserve">Employee Handbook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Document detail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Information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Effective 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Head of Human Resources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Chief People Officer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Applies 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employees, interns and trainees of Northbridge Dynamics Pvt. Ltd.</w:t>
            </w:r>
          </w:p>
        </w:tc>
      </w:tr>
    </w:tbl>
    <w:p>
      <w:pPr>
        <w:spacing w:after="120"/>
      </w:pPr>
    </w:p>
    <w:p>
      <w:pPr>
        <w:pStyle w:val="Heading1"/>
        <w:keepNext/>
        <w:spacing w:after="120" w:before="280"/>
      </w:pPr>
      <w:r>
        <w:rPr>
          <w:rFonts w:ascii="Calibri" w:cs="Calibri" w:eastAsia="Calibri" w:hAnsi="Calibri"/>
          <w:b/>
          <w:bCs/>
          <w:color w:val="1F3864"/>
          <w:sz w:val="28"/>
          <w:szCs w:val="28"/>
        </w:rPr>
        <w:t xml:space="preserve">1. About Northbridge Dynamics</w:t>
      </w:r>
    </w:p>
    <w:p>
      <w:pPr>
        <w:spacing w:after="100" w:line="276"/>
      </w:pPr>
      <w:r>
        <w:rPr>
          <w:rFonts w:ascii="Calibri" w:cs="Calibri" w:eastAsia="Calibri" w:hAnsi="Calibri"/>
          <w:sz w:val="21"/>
          <w:szCs w:val="21"/>
        </w:rPr>
        <w:t xml:space="preserve">Northbridge Dynamics Pvt. Ltd. ("Northbridge", "the Company") is a technology and engineering services company with its head office in Gurugram and offices in Pune and Bengaluru. This handbook is the starting point for every employee. It explains how we work, what you can expect from us and what we expect from you. It is a summary: the detailed rules are in the policies listed in Section 12.</w:t>
      </w:r>
    </w:p>
    <w:p>
      <w:pPr>
        <w:pStyle w:val="Heading2"/>
        <w:keepNext/>
        <w:spacing w:after="80" w:before="180"/>
      </w:pPr>
      <w:r>
        <w:rPr>
          <w:rFonts w:ascii="Calibri" w:cs="Calibri" w:eastAsia="Calibri" w:hAnsi="Calibri"/>
          <w:b/>
          <w:bCs/>
          <w:color w:val="2F5496"/>
          <w:sz w:val="23"/>
          <w:szCs w:val="23"/>
        </w:rPr>
        <w:t xml:space="preserve">1.1 Our values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Integrity:</w:t>
      </w:r>
      <w:r>
        <w:rPr>
          <w:rFonts w:ascii="Calibri" w:cs="Calibri" w:eastAsia="Calibri" w:hAnsi="Calibri"/>
          <w:sz w:val="21"/>
          <w:szCs w:val="21"/>
        </w:rPr>
        <w:t xml:space="preserve"> we do the right thing, even when no one is watching.</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Ownership:</w:t>
      </w:r>
      <w:r>
        <w:rPr>
          <w:rFonts w:ascii="Calibri" w:cs="Calibri" w:eastAsia="Calibri" w:hAnsi="Calibri"/>
          <w:sz w:val="21"/>
          <w:szCs w:val="21"/>
        </w:rPr>
        <w:t xml:space="preserve"> we take responsibility for our work and its outcomes.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Collaboration:</w:t>
      </w:r>
      <w:r>
        <w:rPr>
          <w:rFonts w:ascii="Calibri" w:cs="Calibri" w:eastAsia="Calibri" w:hAnsi="Calibri"/>
          <w:sz w:val="21"/>
          <w:szCs w:val="21"/>
        </w:rPr>
        <w:t xml:space="preserve"> we succeed as teams, across departments and locations.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Curiosity:</w:t>
      </w:r>
      <w:r>
        <w:rPr>
          <w:rFonts w:ascii="Calibri" w:cs="Calibri" w:eastAsia="Calibri" w:hAnsi="Calibri"/>
          <w:sz w:val="21"/>
          <w:szCs w:val="21"/>
        </w:rPr>
        <w:t xml:space="preserve"> we keep learning and keep improving how we work.</w:t>
      </w:r>
    </w:p>
    <w:p>
      <w:pPr>
        <w:pStyle w:val="Heading1"/>
        <w:keepNext/>
        <w:spacing w:after="120" w:before="280"/>
      </w:pPr>
      <w:r>
        <w:rPr>
          <w:rFonts w:ascii="Calibri" w:cs="Calibri" w:eastAsia="Calibri" w:hAnsi="Calibri"/>
          <w:b/>
          <w:bCs/>
          <w:color w:val="1F3864"/>
          <w:sz w:val="28"/>
          <w:szCs w:val="28"/>
        </w:rPr>
        <w:t xml:space="preserve">2. Purpose and Applicability</w:t>
      </w:r>
    </w:p>
    <w:p>
      <w:pPr>
        <w:spacing w:after="100" w:line="276"/>
      </w:pPr>
      <w:r>
        <w:rPr>
          <w:rFonts w:ascii="Calibri" w:cs="Calibri" w:eastAsia="Calibri" w:hAnsi="Calibri"/>
          <w:sz w:val="21"/>
          <w:szCs w:val="21"/>
        </w:rPr>
        <w:t xml:space="preserve">This handbook applies to all employees from their date of joining. Where this handbook and a detailed policy differ, the detailed policy applies. Where any policy differs from the law of India, the law applies. Nothing in this handbook is a contract of employment; your appointment letter is your contract.</w:t>
      </w:r>
    </w:p>
    <w:p>
      <w:pPr>
        <w:pStyle w:val="Heading1"/>
        <w:keepNext/>
        <w:spacing w:after="120" w:before="280"/>
      </w:pPr>
      <w:r>
        <w:rPr>
          <w:rFonts w:ascii="Calibri" w:cs="Calibri" w:eastAsia="Calibri" w:hAnsi="Calibri"/>
          <w:b/>
          <w:bCs/>
          <w:color w:val="1F3864"/>
          <w:sz w:val="28"/>
          <w:szCs w:val="28"/>
        </w:rPr>
        <w:t xml:space="preserve">3. Employment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Category</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Description</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Leave and benefits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Permanent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Regular employees with an open-ended appointment. First 6 months are probation (see HR-07).</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Full leave and benefits as per HR-02 and HR-06.</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Fixed-term</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Employees hired for a defined period or project, as stated in the appointment letter.</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 leave and benefits as permanent employees, pro-rated to the contract period.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Intern / Trainee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Students or fresh graduates on a training programme of 2 to 6 months.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Stipend as per offer letter; 1 paid leave per month; no EL, medical insurance or variable pay.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Contract consultant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Individuals engaged through a service agreement. Not employees of the Company.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Governed by their contract; HR policies on leave and benefits do not apply.</w:t>
            </w:r>
          </w:p>
        </w:tc>
      </w:tr>
    </w:tbl>
    <w:p>
      <w:pPr>
        <w:spacing w:after="120"/>
      </w:pPr>
    </w:p>
    <w:p>
      <w:pPr>
        <w:pStyle w:val="Heading1"/>
        <w:keepNext/>
        <w:spacing w:after="120" w:before="280"/>
      </w:pPr>
      <w:r>
        <w:rPr>
          <w:rFonts w:ascii="Calibri" w:cs="Calibri" w:eastAsia="Calibri" w:hAnsi="Calibri"/>
          <w:b/>
          <w:bCs/>
          <w:color w:val="1F3864"/>
          <w:sz w:val="28"/>
          <w:szCs w:val="28"/>
        </w:rPr>
        <w:t xml:space="preserve">4. Grades and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Band</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Typical designations</w:t>
            </w:r>
          </w:p>
        </w:tc>
        <w:tc>
          <w:tcPr>
            <w:tcW w:type="dxa" w:w="3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Notes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B1 - B2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Associate, Executive, Analyst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Entry and early-career roles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B3 - B4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Senior Executive, Specialist, Assistant Manager</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Experienced individual contributors and first-level leads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B5 - B6</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Manager, Senior Manager</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People managers and senior specialists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B7 - B8</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Director, Vice President and above</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Leadership roles</w:t>
            </w:r>
          </w:p>
        </w:tc>
      </w:tr>
    </w:tbl>
    <w:p>
      <w:pPr>
        <w:spacing w:after="120"/>
      </w:pPr>
    </w:p>
    <w:p>
      <w:pPr>
        <w:pStyle w:val="Heading1"/>
        <w:keepNext/>
        <w:spacing w:after="120" w:before="280"/>
      </w:pPr>
      <w:r>
        <w:rPr>
          <w:rFonts w:ascii="Calibri" w:cs="Calibri" w:eastAsia="Calibri" w:hAnsi="Calibri"/>
          <w:b/>
          <w:bCs/>
          <w:color w:val="1F3864"/>
          <w:sz w:val="28"/>
          <w:szCs w:val="28"/>
        </w:rPr>
        <w:t xml:space="preserve">5. Working Hours at a Glance</w:t>
      </w:r>
    </w:p>
    <w:p>
      <w:pPr>
        <w:pStyle w:val="ListParagraph"/>
        <w:numPr>
          <w:ilvl w:val="0"/>
          <w:numId w:val="2"/>
        </w:numPr>
        <w:spacing w:after="60" w:line="276"/>
      </w:pPr>
      <w:r>
        <w:rPr>
          <w:rFonts w:ascii="Calibri" w:cs="Calibri" w:eastAsia="Calibri" w:hAnsi="Calibri"/>
          <w:sz w:val="21"/>
          <w:szCs w:val="21"/>
        </w:rPr>
        <w:t xml:space="preserve">Working week is Monday to Friday. Saturdays and Sundays are weekly offs (except for 24x7 operations teams, see HR-03).</w:t>
      </w:r>
    </w:p>
    <w:p>
      <w:pPr>
        <w:pStyle w:val="ListParagraph"/>
        <w:numPr>
          <w:ilvl w:val="0"/>
          <w:numId w:val="2"/>
        </w:numPr>
        <w:spacing w:after="60" w:line="276"/>
      </w:pPr>
      <w:r>
        <w:rPr>
          <w:rFonts w:ascii="Calibri" w:cs="Calibri" w:eastAsia="Calibri" w:hAnsi="Calibri"/>
          <w:sz w:val="21"/>
          <w:szCs w:val="21"/>
        </w:rPr>
        <w:t xml:space="preserve">Standard day is 9 hours including a 1-hour break. Core hours are 10:30 AM to 4:30 PM.</w:t>
      </w:r>
    </w:p>
    <w:p>
      <w:pPr>
        <w:pStyle w:val="ListParagraph"/>
        <w:numPr>
          <w:ilvl w:val="0"/>
          <w:numId w:val="2"/>
        </w:numPr>
        <w:spacing w:after="60" w:line="276"/>
      </w:pPr>
      <w:r>
        <w:rPr>
          <w:rFonts w:ascii="Calibri" w:cs="Calibri" w:eastAsia="Calibri" w:hAnsi="Calibri"/>
          <w:sz w:val="21"/>
          <w:szCs w:val="21"/>
        </w:rPr>
        <w:t xml:space="preserve">Hybrid model: at least 3 days a week in the office. Full details are in HR-03 Attendance, Working Hours and Hybrid Work.</w:t>
      </w:r>
    </w:p>
    <w:p>
      <w:pPr>
        <w:pStyle w:val="Heading1"/>
        <w:keepNext/>
        <w:spacing w:after="120" w:before="280"/>
      </w:pPr>
      <w:r>
        <w:rPr>
          <w:rFonts w:ascii="Calibri" w:cs="Calibri" w:eastAsia="Calibri" w:hAnsi="Calibri"/>
          <w:b/>
          <w:bCs/>
          <w:color w:val="1F3864"/>
          <w:sz w:val="28"/>
          <w:szCs w:val="28"/>
        </w:rPr>
        <w:t xml:space="preserve">6. Leave and Holidays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4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Leave type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Entitlement</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 in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Casual Leave (CL)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days per year</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 Section 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Sick Leave (SL)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days per year</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 Section 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Earned Leave (EL)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 days per year (1.5 days per month)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 Section 7</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Public holidays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 per year</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 Annexure 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Floating holidays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per year</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 Section 13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Maternity / Paternity / Adoption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 or 12 weeks / 10 working days / 12 weeks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 Sections 8 and 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Bereavement and Marriage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 to 5 working days each</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 Sections 10 and 11</w:t>
            </w:r>
          </w:p>
        </w:tc>
      </w:tr>
    </w:tbl>
    <w:p>
      <w:pPr>
        <w:spacing w:after="120"/>
      </w:pPr>
    </w:p>
    <w:p>
      <w:pPr>
        <w:pStyle w:val="Heading1"/>
        <w:keepNext/>
        <w:spacing w:after="120" w:before="280"/>
      </w:pPr>
      <w:r>
        <w:rPr>
          <w:rFonts w:ascii="Calibri" w:cs="Calibri" w:eastAsia="Calibri" w:hAnsi="Calibri"/>
          <w:b/>
          <w:bCs/>
          <w:color w:val="1F3864"/>
          <w:sz w:val="28"/>
          <w:szCs w:val="28"/>
        </w:rPr>
        <w:t xml:space="preserve">7. Pay and Benefits at a Glance</w:t>
      </w:r>
    </w:p>
    <w:p>
      <w:pPr>
        <w:spacing w:after="100" w:line="276"/>
      </w:pPr>
      <w:r>
        <w:rPr>
          <w:rFonts w:ascii="Calibri" w:cs="Calibri" w:eastAsia="Calibri" w:hAnsi="Calibri"/>
          <w:sz w:val="21"/>
          <w:szCs w:val="21"/>
        </w:rPr>
        <w:t xml:space="preserve">Salary is credited on the last working day of every month. Payslips are published on the Northbridge People portal on the same day. Benefits include Provident Fund, gratuity, group health insurance (Rs. 5,00,000 cover), group term life cover, annual health check-up, an Employee Assistance Programme and a learning budget. See HR-06 and HR-09.</w:t>
      </w:r>
    </w:p>
    <w:p>
      <w:pPr>
        <w:pStyle w:val="Heading1"/>
        <w:keepNext/>
        <w:spacing w:after="120" w:before="280"/>
      </w:pPr>
      <w:r>
        <w:rPr>
          <w:rFonts w:ascii="Calibri" w:cs="Calibri" w:eastAsia="Calibri" w:hAnsi="Calibri"/>
          <w:b/>
          <w:bCs/>
          <w:color w:val="1F3864"/>
          <w:sz w:val="28"/>
          <w:szCs w:val="28"/>
        </w:rPr>
        <w:t xml:space="preserve">8. Equal Opportunity, Diversity and Inclusion</w:t>
      </w:r>
    </w:p>
    <w:p>
      <w:pPr>
        <w:spacing w:after="100" w:line="276"/>
      </w:pPr>
      <w:r>
        <w:rPr>
          <w:rFonts w:ascii="Calibri" w:cs="Calibri" w:eastAsia="Calibri" w:hAnsi="Calibri"/>
          <w:sz w:val="21"/>
          <w:szCs w:val="21"/>
        </w:rPr>
        <w:t xml:space="preserve">Northbridge is an equal opportunity employer. We do not discriminate in hiring, pay, promotion, training or exit on the basis of gender, age, religion, caste, region, language, disability, marital status, sexual orientation, gender identity or any other protected characteristic. We make reasonable adjustments for employees with disabilities, such as accessible seating, assistive technology and flexible schedules for medical care. Employees who experience or witness discrimination should use the process in HR-10 Grievance Redressal.</w:t>
      </w:r>
    </w:p>
    <w:p>
      <w:pPr>
        <w:pStyle w:val="Heading1"/>
        <w:keepNext/>
        <w:spacing w:after="120" w:before="280"/>
      </w:pPr>
      <w:r>
        <w:rPr>
          <w:rFonts w:ascii="Calibri" w:cs="Calibri" w:eastAsia="Calibri" w:hAnsi="Calibri"/>
          <w:b/>
          <w:bCs/>
          <w:color w:val="1F3864"/>
          <w:sz w:val="28"/>
          <w:szCs w:val="28"/>
        </w:rPr>
        <w:t xml:space="preserve">9. Employee Records, Letters and Certificates</w:t>
      </w:r>
    </w:p>
    <w:p>
      <w:pPr>
        <w:pStyle w:val="ListParagraph"/>
        <w:numPr>
          <w:ilvl w:val="0"/>
          <w:numId w:val="2"/>
        </w:numPr>
        <w:spacing w:after="60" w:line="276"/>
      </w:pPr>
      <w:r>
        <w:rPr>
          <w:rFonts w:ascii="Calibri" w:cs="Calibri" w:eastAsia="Calibri" w:hAnsi="Calibri"/>
          <w:sz w:val="21"/>
          <w:szCs w:val="21"/>
        </w:rPr>
        <w:t xml:space="preserve">Keep your personal details (address, phone, emergency contact, bank account, nominee) up to date in the Northbridge People portal under "My Profile". Changes to bank details take effect from the next payroll cycle if made before the 22nd of the month.</w:t>
      </w:r>
    </w:p>
    <w:p>
      <w:pPr>
        <w:pStyle w:val="ListParagraph"/>
        <w:numPr>
          <w:ilvl w:val="0"/>
          <w:numId w:val="2"/>
        </w:numPr>
        <w:spacing w:after="60" w:line="276"/>
      </w:pPr>
      <w:r>
        <w:rPr>
          <w:rFonts w:ascii="Calibri" w:cs="Calibri" w:eastAsia="Calibri" w:hAnsi="Calibri"/>
          <w:sz w:val="21"/>
          <w:szCs w:val="21"/>
        </w:rPr>
        <w:t xml:space="preserve">A change of legal name needs supporting documents (gazette notification, marriage certificate or court order) uploaded to your profile and verified by HR.</w:t>
      </w:r>
    </w:p>
    <w:p>
      <w:pPr>
        <w:pStyle w:val="ListParagraph"/>
        <w:numPr>
          <w:ilvl w:val="0"/>
          <w:numId w:val="2"/>
        </w:numPr>
        <w:spacing w:after="60" w:line="276"/>
      </w:pPr>
      <w:r>
        <w:rPr>
          <w:rFonts w:ascii="Calibri" w:cs="Calibri" w:eastAsia="Calibri" w:hAnsi="Calibri"/>
          <w:sz w:val="21"/>
          <w:szCs w:val="21"/>
        </w:rPr>
        <w:t xml:space="preserve">Employment verification letter, address proof letter and salary certificate: raise a request on the portal; issued within 3 working days.</w:t>
      </w:r>
    </w:p>
    <w:p>
      <w:pPr>
        <w:pStyle w:val="ListParagraph"/>
        <w:numPr>
          <w:ilvl w:val="0"/>
          <w:numId w:val="2"/>
        </w:numPr>
        <w:spacing w:after="60" w:line="276"/>
      </w:pPr>
      <w:r>
        <w:rPr>
          <w:rFonts w:ascii="Calibri" w:cs="Calibri" w:eastAsia="Calibri" w:hAnsi="Calibri"/>
          <w:sz w:val="21"/>
          <w:szCs w:val="21"/>
        </w:rPr>
        <w:t xml:space="preserve">Visa support or embassy letters: issued within 5 working days after HRBP approval.</w:t>
      </w:r>
    </w:p>
    <w:p>
      <w:pPr>
        <w:pStyle w:val="ListParagraph"/>
        <w:numPr>
          <w:ilvl w:val="0"/>
          <w:numId w:val="2"/>
        </w:numPr>
        <w:spacing w:after="60" w:line="276"/>
      </w:pPr>
      <w:r>
        <w:rPr>
          <w:rFonts w:ascii="Calibri" w:cs="Calibri" w:eastAsia="Calibri" w:hAnsi="Calibri"/>
          <w:sz w:val="21"/>
          <w:szCs w:val="21"/>
        </w:rPr>
        <w:t xml:space="preserve">Relieving and experience letters are issued only at exit after clearance (see HR-11).</w:t>
      </w:r>
    </w:p>
    <w:p>
      <w:pPr>
        <w:pStyle w:val="Heading1"/>
        <w:keepNext/>
        <w:spacing w:after="120" w:before="280"/>
      </w:pPr>
      <w:r>
        <w:rPr>
          <w:rFonts w:ascii="Calibri" w:cs="Calibri" w:eastAsia="Calibri" w:hAnsi="Calibri"/>
          <w:b/>
          <w:bCs/>
          <w:color w:val="1F3864"/>
          <w:sz w:val="28"/>
          <w:szCs w:val="28"/>
        </w:rPr>
        <w:t xml:space="preserve">10. Health, Safety and Wellbeing</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Employee Assistance Programme (EAP):</w:t>
      </w:r>
      <w:r>
        <w:rPr>
          <w:rFonts w:ascii="Calibri" w:cs="Calibri" w:eastAsia="Calibri" w:hAnsi="Calibri"/>
          <w:sz w:val="21"/>
          <w:szCs w:val="21"/>
        </w:rPr>
        <w:t xml:space="preserve"> free, confidential counselling for you and your family, available 24x7 through our external partner. Your employer does not receive session details.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First aid and emergency:</w:t>
      </w:r>
      <w:r>
        <w:rPr>
          <w:rFonts w:ascii="Calibri" w:cs="Calibri" w:eastAsia="Calibri" w:hAnsi="Calibri"/>
          <w:sz w:val="21"/>
          <w:szCs w:val="21"/>
        </w:rPr>
        <w:t xml:space="preserve"> first-aid rooms are available at every office. Emergency contacts and evacuation maps are displayed on each floor. Fire and evacuation drills are held twice a year.</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Creche:</w:t>
      </w:r>
      <w:r>
        <w:rPr>
          <w:rFonts w:ascii="Calibri" w:cs="Calibri" w:eastAsia="Calibri" w:hAnsi="Calibri"/>
          <w:sz w:val="21"/>
          <w:szCs w:val="21"/>
        </w:rPr>
        <w:t xml:space="preserve"> a creche facility is available at the Gurugram office for children aged 6 months to 5 years, on a subsidised basis.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Annual health check-up:</w:t>
      </w:r>
      <w:r>
        <w:rPr>
          <w:rFonts w:ascii="Calibri" w:cs="Calibri" w:eastAsia="Calibri" w:hAnsi="Calibri"/>
          <w:sz w:val="21"/>
          <w:szCs w:val="21"/>
        </w:rPr>
        <w:t xml:space="preserve"> a voucher worth Rs. 3,000 for every confirmed employee (see HR-06).</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Ergonomics:</w:t>
      </w:r>
      <w:r>
        <w:rPr>
          <w:rFonts w:ascii="Calibri" w:cs="Calibri" w:eastAsia="Calibri" w:hAnsi="Calibri"/>
          <w:sz w:val="21"/>
          <w:szCs w:val="21"/>
        </w:rPr>
        <w:t xml:space="preserve"> you can request an ergonomic chair or monitor stand through the IT and Admin helpdesk with a note from your manager.</w:t>
      </w:r>
    </w:p>
    <w:p>
      <w:pPr>
        <w:pStyle w:val="Heading1"/>
        <w:keepNext/>
        <w:spacing w:after="120" w:before="280"/>
      </w:pPr>
      <w:r>
        <w:rPr>
          <w:rFonts w:ascii="Calibri" w:cs="Calibri" w:eastAsia="Calibri" w:hAnsi="Calibri"/>
          <w:b/>
          <w:bCs/>
          <w:color w:val="1F3864"/>
          <w:sz w:val="28"/>
          <w:szCs w:val="28"/>
        </w:rPr>
        <w:t xml:space="preserve">11. Facilities</w:t>
      </w:r>
    </w:p>
    <w:p>
      <w:pPr>
        <w:pStyle w:val="ListParagraph"/>
        <w:numPr>
          <w:ilvl w:val="0"/>
          <w:numId w:val="2"/>
        </w:numPr>
        <w:spacing w:after="60" w:line="276"/>
      </w:pPr>
      <w:r>
        <w:rPr>
          <w:rFonts w:ascii="Calibri" w:cs="Calibri" w:eastAsia="Calibri" w:hAnsi="Calibri"/>
          <w:sz w:val="21"/>
          <w:szCs w:val="21"/>
        </w:rPr>
        <w:t xml:space="preserve">ID cards are issued on the joining day and must be worn inside the office. Report a lost card to Admin within 24 hours; a replacement costs Rs. 200.</w:t>
      </w:r>
    </w:p>
    <w:p>
      <w:pPr>
        <w:pStyle w:val="ListParagraph"/>
        <w:numPr>
          <w:ilvl w:val="0"/>
          <w:numId w:val="2"/>
        </w:numPr>
        <w:spacing w:after="60" w:line="276"/>
      </w:pPr>
      <w:r>
        <w:rPr>
          <w:rFonts w:ascii="Calibri" w:cs="Calibri" w:eastAsia="Calibri" w:hAnsi="Calibri"/>
          <w:sz w:val="21"/>
          <w:szCs w:val="21"/>
        </w:rPr>
        <w:t xml:space="preserve">Subsidised cafeteria is available at all three offices.</w:t>
      </w:r>
    </w:p>
    <w:p>
      <w:pPr>
        <w:pStyle w:val="ListParagraph"/>
        <w:numPr>
          <w:ilvl w:val="0"/>
          <w:numId w:val="2"/>
        </w:numPr>
        <w:spacing w:after="60" w:line="276"/>
      </w:pPr>
      <w:r>
        <w:rPr>
          <w:rFonts w:ascii="Calibri" w:cs="Calibri" w:eastAsia="Calibri" w:hAnsi="Calibri"/>
          <w:sz w:val="21"/>
          <w:szCs w:val="21"/>
        </w:rPr>
        <w:t xml:space="preserve">A GPS-enabled cab drop is available for employees who work beyond 8:00 PM, with the manager's prior approval on the portal. Women employees travelling after 8:00 PM are provided additional safety measures as required by law.</w:t>
      </w:r>
    </w:p>
    <w:p>
      <w:pPr>
        <w:pStyle w:val="Heading1"/>
        <w:keepNext/>
        <w:spacing w:after="120" w:before="280"/>
      </w:pPr>
      <w:r>
        <w:rPr>
          <w:rFonts w:ascii="Calibri" w:cs="Calibri" w:eastAsia="Calibri" w:hAnsi="Calibri"/>
          <w:b/>
          <w:bCs/>
          <w:color w:val="1F3864"/>
          <w:sz w:val="28"/>
          <w:szCs w:val="28"/>
        </w:rPr>
        <w:t xml:space="preserve">12. Key HR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Policy</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Owner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Employee Handbook</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Head of HR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Leave Policy (with Holiday Calendar 2026)</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Operations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Attendance, Working Hours and Hybrid Work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Operations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Code of Conduct and Ethics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Head of HR and Legal</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Prevention of Sexual Harassment (POSH)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Internal Committee (ICC)</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Compensation, Payroll and Benefits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Compensation and Benefits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Recruitment, Onboarding and Probation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Talent Acquisition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Performance Management and Promotion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Business Partners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Learning and Development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Learning and Development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HR-10</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Grievance Redressal and Disciplinary Procedure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Employee Relations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HR-11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Separation and Exit Policy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Operations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HR-12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Helpdesk and Ticket Procedure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Shared Services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HR-13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Quick FAQ</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 Shared Services</w:t>
            </w:r>
          </w:p>
        </w:tc>
      </w:tr>
    </w:tbl>
    <w:p>
      <w:pPr>
        <w:spacing w:after="120"/>
      </w:pPr>
    </w:p>
    <w:p>
      <w:pPr>
        <w:pStyle w:val="Heading1"/>
        <w:keepNext/>
        <w:spacing w:after="120" w:before="280"/>
      </w:pPr>
      <w:r>
        <w:rPr>
          <w:rFonts w:ascii="Calibri" w:cs="Calibri" w:eastAsia="Calibri" w:hAnsi="Calibri"/>
          <w:b/>
          <w:bCs/>
          <w:color w:val="1F3864"/>
          <w:sz w:val="28"/>
          <w:szCs w:val="28"/>
        </w:rPr>
        <w:t xml:space="preserve">13. Key HR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For</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Contact</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Hours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General HR queries and tickets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hrhelpdesk@northbridge.example, extension 1800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Mon-Fri, 9:30 AM - 6:00 PM IST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Payroll, payslip, tax</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payroll@northbridge.example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Mon-Fri, 9:30 AM - 6:00 PM IST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Insurance and benefits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benefits@northbridge.example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Mon-Fri, 9:30 AM - 6:00 PM IST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Hiring, joining and onboarding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talent@northbridge.example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Mon-Fri, 9:30 AM - 6:00 PM IST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Training and learning budget</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learning@northbridge.example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Mon-Fri, 9:30 AM - 6:00 PM IST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Sexual harassment complaints (ICC)</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icc@northbridge.example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Monitored on working days; confidential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Ethics and anonymous reporting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ethics@northbridge.example or the ethics hotline on the portal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24x7, run by an external vendor</w:t>
            </w:r>
          </w:p>
        </w:tc>
      </w:tr>
    </w:tbl>
    <w:p>
      <w:pPr>
        <w:spacing w:after="120"/>
      </w:pPr>
    </w:p>
    <w:p>
      <w:pPr>
        <w:pStyle w:val="Heading1"/>
        <w:keepNext/>
        <w:spacing w:after="120" w:before="280"/>
      </w:pPr>
      <w:r>
        <w:rPr>
          <w:rFonts w:ascii="Calibri" w:cs="Calibri" w:eastAsia="Calibri" w:hAnsi="Calibri"/>
          <w:b/>
          <w:bCs/>
          <w:color w:val="1F3864"/>
          <w:sz w:val="28"/>
          <w:szCs w:val="28"/>
        </w:rPr>
        <w:t xml:space="preserve">14. Changes to Policies</w:t>
      </w:r>
    </w:p>
    <w:p>
      <w:pPr>
        <w:spacing w:after="100" w:line="276"/>
      </w:pPr>
      <w:r>
        <w:rPr>
          <w:rFonts w:ascii="Calibri" w:cs="Calibri" w:eastAsia="Calibri" w:hAnsi="Calibri"/>
          <w:sz w:val="21"/>
          <w:szCs w:val="21"/>
        </w:rPr>
        <w:t xml:space="preserve">The Company may update its policies from time to time. Employees are informed through the Northbridge People portal and by email at least 15 days before a change takes effect, except where a change is required by law with immediate effect. The latest version on the portal is always the valid one.</w:t>
      </w:r>
    </w:p>
    <w:p>
      <w:pPr>
        <w:pStyle w:val="Heading1"/>
        <w:keepNext/>
        <w:spacing w:after="120" w:before="280"/>
      </w:pPr>
      <w:r>
        <w:rPr>
          <w:rFonts w:ascii="Calibri" w:cs="Calibri" w:eastAsia="Calibri" w:hAnsi="Calibri"/>
          <w:b/>
          <w:bCs/>
          <w:color w:val="1F3864"/>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Annual review and update. Fictional policy created for demonstration of the HR helpdesk chatbot.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Northbridge Dynamics Pvt. Ltd. (fictional company)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HR-01  |  Employee Handbook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dc:title>
  <dc:creator>Northbridge Dynamics HR</dc:creator>
  <cp:lastModifiedBy>Un-named</cp:lastModifiedBy>
  <cp:revision>1</cp:revision>
  <dcterms:created xsi:type="dcterms:W3CDTF">2026-10-03T05:14:18.296Z</dcterms:created>
  <dcterms:modified xsi:type="dcterms:W3CDTF">2026-10-03T05:14:18.304Z</dcterms:modified>
</cp:coreProperties>
</file>

<file path=docProps/custom.xml><?xml version="1.0" encoding="utf-8"?>
<Properties xmlns="http://schemas.openxmlformats.org/officeDocument/2006/custom-properties" xmlns:vt="http://schemas.openxmlformats.org/officeDocument/2006/docPropsVTypes"/>
</file>