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7F7F7F"/>
          <w:sz w:val="20"/>
          <w:szCs w:val="20"/>
        </w:rPr>
        <w:t xml:space="preserve">NORTHBRIDGE DYNAMICS PVT. LTD.</w:t>
      </w:r>
    </w:p>
    <w:p>
      <w:pPr>
        <w:pBdr>
          <w:bottom w:val="single" w:color="1F3864" w:sz="12" w:space="4"/>
        </w:pBdr>
        <w:spacing w:after="160"/>
      </w:pPr>
      <w:r>
        <w:rPr>
          <w:rFonts w:ascii="Calibri" w:cs="Calibri" w:eastAsia="Calibri" w:hAnsi="Calibri"/>
          <w:b/>
          <w:bCs/>
          <w:color w:val="1F3864"/>
          <w:sz w:val="40"/>
          <w:szCs w:val="40"/>
        </w:rPr>
        <w:t xml:space="preserve">Leave Policy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Document detail</w:t>
            </w:r>
          </w:p>
        </w:tc>
        <w:tc>
          <w:tcPr>
            <w:tcW w:type="dxa" w:w="64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Information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Document ID</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HR-02</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Version</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3.1</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Effective date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 January 2026</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Policy owner</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HR Operations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Approved by</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Chief People Officer</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Applies to</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All permanent employees (confirmed and on probation) of Northbridge Dynamics Pvt. Ltd. at Gurugram, Pune and Bengaluru, unless a section says otherwise</w:t>
            </w:r>
          </w:p>
        </w:tc>
      </w:tr>
    </w:tbl>
    <w:p>
      <w:pPr>
        <w:spacing w:after="120"/>
      </w:pPr>
    </w:p>
    <w:p>
      <w:pPr>
        <w:pStyle w:val="Heading1"/>
        <w:keepNext/>
        <w:spacing w:after="120" w:before="280"/>
      </w:pPr>
      <w:r>
        <w:rPr>
          <w:rFonts w:ascii="Calibri" w:cs="Calibri" w:eastAsia="Calibri" w:hAnsi="Calibri"/>
          <w:b/>
          <w:bCs/>
          <w:color w:val="1F3864"/>
          <w:sz w:val="28"/>
          <w:szCs w:val="28"/>
        </w:rPr>
        <w:t xml:space="preserve">1. Purpose</w:t>
      </w:r>
    </w:p>
    <w:p>
      <w:pPr>
        <w:spacing w:after="100" w:line="276"/>
      </w:pPr>
      <w:r>
        <w:rPr>
          <w:rFonts w:ascii="Calibri" w:cs="Calibri" w:eastAsia="Calibri" w:hAnsi="Calibri"/>
          <w:sz w:val="21"/>
          <w:szCs w:val="21"/>
        </w:rPr>
        <w:t xml:space="preserve">This policy explains the types of leave available at Northbridge, how leave is credited and applied for, and how unused leave is treated. It is designed to support rest, health and family needs while keeping teams running smoothly.</w:t>
      </w:r>
    </w:p>
    <w:p>
      <w:pPr>
        <w:pStyle w:val="Heading1"/>
        <w:keepNext/>
        <w:spacing w:after="120" w:before="280"/>
      </w:pPr>
      <w:r>
        <w:rPr>
          <w:rFonts w:ascii="Calibri" w:cs="Calibri" w:eastAsia="Calibri" w:hAnsi="Calibri"/>
          <w:b/>
          <w:bCs/>
          <w:color w:val="1F3864"/>
          <w:sz w:val="28"/>
          <w:szCs w:val="28"/>
        </w:rPr>
        <w:t xml:space="preserve">2. Scope and Eligibility</w:t>
      </w:r>
    </w:p>
    <w:p>
      <w:pPr>
        <w:spacing w:after="100" w:line="276"/>
      </w:pPr>
      <w:r>
        <w:rPr>
          <w:rFonts w:ascii="Calibri" w:cs="Calibri" w:eastAsia="Calibri" w:hAnsi="Calibri"/>
          <w:sz w:val="21"/>
          <w:szCs w:val="21"/>
        </w:rPr>
        <w:t xml:space="preserve">This policy applies to all permanent and fixed-term employees from the date of joining. Interns receive 1 paid leave per month and are not covered by the rest of this policy. Contract consultants are not covered.</w:t>
      </w:r>
    </w:p>
    <w:p>
      <w:pPr>
        <w:pStyle w:val="Heading1"/>
        <w:keepNext/>
        <w:spacing w:after="120" w:before="280"/>
      </w:pPr>
      <w:r>
        <w:rPr>
          <w:rFonts w:ascii="Calibri" w:cs="Calibri" w:eastAsia="Calibri" w:hAnsi="Calibri"/>
          <w:b/>
          <w:bCs/>
          <w:color w:val="1F3864"/>
          <w:sz w:val="28"/>
          <w:szCs w:val="28"/>
        </w:rPr>
        <w:t xml:space="preserve">3. General Rules</w:t>
      </w:r>
    </w:p>
    <w:p>
      <w:pPr>
        <w:pStyle w:val="ListParagraph"/>
        <w:numPr>
          <w:ilvl w:val="0"/>
          <w:numId w:val="2"/>
        </w:numPr>
        <w:spacing w:after="60" w:line="276"/>
      </w:pPr>
      <w:r>
        <w:rPr>
          <w:rFonts w:ascii="Calibri" w:cs="Calibri" w:eastAsia="Calibri" w:hAnsi="Calibri"/>
          <w:sz w:val="21"/>
          <w:szCs w:val="21"/>
        </w:rPr>
        <w:t xml:space="preserve"/>
      </w:r>
      <w:r>
        <w:rPr>
          <w:rFonts w:ascii="Calibri" w:cs="Calibri" w:eastAsia="Calibri" w:hAnsi="Calibri"/>
          <w:b/>
          <w:bCs/>
          <w:sz w:val="21"/>
          <w:szCs w:val="21"/>
        </w:rPr>
        <w:t xml:space="preserve">Leave year:</w:t>
      </w:r>
      <w:r>
        <w:rPr>
          <w:rFonts w:ascii="Calibri" w:cs="Calibri" w:eastAsia="Calibri" w:hAnsi="Calibri"/>
          <w:sz w:val="21"/>
          <w:szCs w:val="21"/>
        </w:rPr>
        <w:t xml:space="preserve"> 1 January to 31 December.</w:t>
      </w:r>
    </w:p>
    <w:p>
      <w:pPr>
        <w:pStyle w:val="ListParagraph"/>
        <w:numPr>
          <w:ilvl w:val="0"/>
          <w:numId w:val="2"/>
        </w:numPr>
        <w:spacing w:after="60" w:line="276"/>
      </w:pPr>
      <w:r>
        <w:rPr>
          <w:rFonts w:ascii="Calibri" w:cs="Calibri" w:eastAsia="Calibri" w:hAnsi="Calibri"/>
          <w:sz w:val="21"/>
          <w:szCs w:val="21"/>
        </w:rPr>
        <w:t xml:space="preserve"/>
      </w:r>
      <w:r>
        <w:rPr>
          <w:rFonts w:ascii="Calibri" w:cs="Calibri" w:eastAsia="Calibri" w:hAnsi="Calibri"/>
          <w:b/>
          <w:bCs/>
          <w:sz w:val="21"/>
          <w:szCs w:val="21"/>
        </w:rPr>
        <w:t xml:space="preserve">Unit of leave:</w:t>
      </w:r>
      <w:r>
        <w:rPr>
          <w:rFonts w:ascii="Calibri" w:cs="Calibri" w:eastAsia="Calibri" w:hAnsi="Calibri"/>
          <w:sz w:val="21"/>
          <w:szCs w:val="21"/>
        </w:rPr>
        <w:t xml:space="preserve"> a minimum of half a day. Half-day leave is marked as first half or second half.</w:t>
      </w:r>
    </w:p>
    <w:p>
      <w:pPr>
        <w:pStyle w:val="ListParagraph"/>
        <w:numPr>
          <w:ilvl w:val="0"/>
          <w:numId w:val="2"/>
        </w:numPr>
        <w:spacing w:after="60" w:line="276"/>
      </w:pPr>
      <w:r>
        <w:rPr>
          <w:rFonts w:ascii="Calibri" w:cs="Calibri" w:eastAsia="Calibri" w:hAnsi="Calibri"/>
          <w:sz w:val="21"/>
          <w:szCs w:val="21"/>
        </w:rPr>
        <w:t xml:space="preserve"/>
      </w:r>
      <w:r>
        <w:rPr>
          <w:rFonts w:ascii="Calibri" w:cs="Calibri" w:eastAsia="Calibri" w:hAnsi="Calibri"/>
          <w:b/>
          <w:bCs/>
          <w:sz w:val="21"/>
          <w:szCs w:val="21"/>
        </w:rPr>
        <w:t xml:space="preserve">How to apply:</w:t>
      </w:r>
      <w:r>
        <w:rPr>
          <w:rFonts w:ascii="Calibri" w:cs="Calibri" w:eastAsia="Calibri" w:hAnsi="Calibri"/>
          <w:sz w:val="21"/>
          <w:szCs w:val="21"/>
        </w:rPr>
        <w:t xml:space="preserve"> through the Northbridge People portal under "My Leave". Emergency leave can be informed to the manager by phone or message and must be applied for on the portal within 2 working days of returning.</w:t>
      </w:r>
    </w:p>
    <w:p>
      <w:pPr>
        <w:pStyle w:val="ListParagraph"/>
        <w:numPr>
          <w:ilvl w:val="0"/>
          <w:numId w:val="2"/>
        </w:numPr>
        <w:spacing w:after="60" w:line="276"/>
      </w:pPr>
      <w:r>
        <w:rPr>
          <w:rFonts w:ascii="Calibri" w:cs="Calibri" w:eastAsia="Calibri" w:hAnsi="Calibri"/>
          <w:sz w:val="21"/>
          <w:szCs w:val="21"/>
        </w:rPr>
        <w:t xml:space="preserve"/>
      </w:r>
      <w:r>
        <w:rPr>
          <w:rFonts w:ascii="Calibri" w:cs="Calibri" w:eastAsia="Calibri" w:hAnsi="Calibri"/>
          <w:b/>
          <w:bCs/>
          <w:sz w:val="21"/>
          <w:szCs w:val="21"/>
        </w:rPr>
        <w:t xml:space="preserve">Approval:</w:t>
      </w:r>
      <w:r>
        <w:rPr>
          <w:rFonts w:ascii="Calibri" w:cs="Calibri" w:eastAsia="Calibri" w:hAnsi="Calibri"/>
          <w:sz w:val="21"/>
          <w:szCs w:val="21"/>
        </w:rPr>
        <w:t xml:space="preserve"> the reporting manager approves or rejects within 3 working days. If no action is taken in 3 working days, the request escalates to the HR Business Partner (HRBP).</w:t>
      </w:r>
    </w:p>
    <w:p>
      <w:pPr>
        <w:pStyle w:val="ListParagraph"/>
        <w:numPr>
          <w:ilvl w:val="0"/>
          <w:numId w:val="2"/>
        </w:numPr>
        <w:spacing w:after="60" w:line="276"/>
      </w:pPr>
      <w:r>
        <w:rPr>
          <w:rFonts w:ascii="Calibri" w:cs="Calibri" w:eastAsia="Calibri" w:hAnsi="Calibri"/>
          <w:sz w:val="21"/>
          <w:szCs w:val="21"/>
        </w:rPr>
        <w:t xml:space="preserve"/>
      </w:r>
      <w:r>
        <w:rPr>
          <w:rFonts w:ascii="Calibri" w:cs="Calibri" w:eastAsia="Calibri" w:hAnsi="Calibri"/>
          <w:b/>
          <w:bCs/>
          <w:sz w:val="21"/>
          <w:szCs w:val="21"/>
        </w:rPr>
        <w:t xml:space="preserve">Cancellation:</w:t>
      </w:r>
      <w:r>
        <w:rPr>
          <w:rFonts w:ascii="Calibri" w:cs="Calibri" w:eastAsia="Calibri" w:hAnsi="Calibri"/>
          <w:sz w:val="21"/>
          <w:szCs w:val="21"/>
        </w:rPr>
        <w:t xml:space="preserve"> leave can be cancelled on the portal before the leave start date. After the leave has started, cancellation needs manager approval.</w:t>
      </w:r>
    </w:p>
    <w:p>
      <w:pPr>
        <w:pStyle w:val="ListParagraph"/>
        <w:numPr>
          <w:ilvl w:val="0"/>
          <w:numId w:val="2"/>
        </w:numPr>
        <w:spacing w:after="60" w:line="276"/>
      </w:pPr>
      <w:r>
        <w:rPr>
          <w:rFonts w:ascii="Calibri" w:cs="Calibri" w:eastAsia="Calibri" w:hAnsi="Calibri"/>
          <w:sz w:val="21"/>
          <w:szCs w:val="21"/>
        </w:rPr>
        <w:t xml:space="preserve"/>
      </w:r>
      <w:r>
        <w:rPr>
          <w:rFonts w:ascii="Calibri" w:cs="Calibri" w:eastAsia="Calibri" w:hAnsi="Calibri"/>
          <w:b/>
          <w:bCs/>
          <w:sz w:val="21"/>
          <w:szCs w:val="21"/>
        </w:rPr>
        <w:t xml:space="preserve">Sandwich rule:</w:t>
      </w:r>
      <w:r>
        <w:rPr>
          <w:rFonts w:ascii="Calibri" w:cs="Calibri" w:eastAsia="Calibri" w:hAnsi="Calibri"/>
          <w:sz w:val="21"/>
          <w:szCs w:val="21"/>
        </w:rPr>
        <w:t xml:space="preserve"> if a weekend or public holiday falls between two days of Casual Leave or Sick Leave, those weekend or holiday days are also counted as leave. The sandwich rule does not apply to Earned Leave, maternity, paternity, adoption, bereavement or marriage leave.</w:t>
      </w:r>
    </w:p>
    <w:p>
      <w:pPr>
        <w:pStyle w:val="ListParagraph"/>
        <w:numPr>
          <w:ilvl w:val="0"/>
          <w:numId w:val="2"/>
        </w:numPr>
        <w:spacing w:after="60" w:line="276"/>
      </w:pPr>
      <w:r>
        <w:rPr>
          <w:rFonts w:ascii="Calibri" w:cs="Calibri" w:eastAsia="Calibri" w:hAnsi="Calibri"/>
          <w:sz w:val="21"/>
          <w:szCs w:val="21"/>
        </w:rPr>
        <w:t xml:space="preserve"/>
      </w:r>
      <w:r>
        <w:rPr>
          <w:rFonts w:ascii="Calibri" w:cs="Calibri" w:eastAsia="Calibri" w:hAnsi="Calibri"/>
          <w:b/>
          <w:bCs/>
          <w:sz w:val="21"/>
          <w:szCs w:val="21"/>
        </w:rPr>
        <w:t xml:space="preserve">Balance:</w:t>
      </w:r>
      <w:r>
        <w:rPr>
          <w:rFonts w:ascii="Calibri" w:cs="Calibri" w:eastAsia="Calibri" w:hAnsi="Calibri"/>
          <w:sz w:val="21"/>
          <w:szCs w:val="21"/>
        </w:rPr>
        <w:t xml:space="preserve"> your current balance is shown on the portal under "My Leave" and is updated within 1 working day of approval.</w:t>
      </w:r>
    </w:p>
    <w:p>
      <w:pPr>
        <w:pStyle w:val="Heading1"/>
        <w:keepNext/>
        <w:spacing w:after="120" w:before="280"/>
      </w:pPr>
      <w:r>
        <w:rPr>
          <w:rFonts w:ascii="Calibri" w:cs="Calibri" w:eastAsia="Calibri" w:hAnsi="Calibri"/>
          <w:b/>
          <w:bCs/>
          <w:color w:val="1F3864"/>
          <w:sz w:val="28"/>
          <w:szCs w:val="28"/>
        </w:rPr>
        <w:t xml:space="preserve">4. Leave Entitlements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000"/>
        <w:gridCol w:w="1900"/>
        <w:gridCol w:w="1500"/>
        <w:gridCol w:w="1526"/>
      </w:tblGrid>
      <w:tr>
        <w:trPr>
          <w:tblHeader/>
        </w:trPr>
        <w:tc>
          <w:tcPr>
            <w:tcW w:type="dxa" w:w="2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Leave type</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Entitlement</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Credit</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Carry forward</w:t>
            </w:r>
          </w:p>
        </w:tc>
        <w:tc>
          <w:tcPr>
            <w:tcW w:type="dxa" w:w="15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Encashment</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Casual Leave (CL)</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8 days per year</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Credited on 1 January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 lapses on 31 December</w:t>
            </w:r>
          </w:p>
        </w:tc>
        <w:tc>
          <w:tcPr>
            <w:tcW w:type="dxa" w:w="1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Sick Leave (SL)</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8 days per year</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Credited on 1 January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 lapses on 31 December</w:t>
            </w:r>
          </w:p>
        </w:tc>
        <w:tc>
          <w:tcPr>
            <w:tcW w:type="dxa" w:w="1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Earned Leave (EL)</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18 days per year</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Accrues 1.5 days per month</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Yes, up to 30 days</w:t>
            </w:r>
          </w:p>
        </w:tc>
        <w:tc>
          <w:tcPr>
            <w:tcW w:type="dxa" w:w="1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Only at exit</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Maternity Leave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26 weeks (first two children), 12 weeks (third child onwards)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On eligibility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Not applicable</w:t>
            </w:r>
          </w:p>
        </w:tc>
        <w:tc>
          <w:tcPr>
            <w:tcW w:type="dxa" w:w="1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Paternity Leave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10 working days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On eligibility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Not applicable</w:t>
            </w:r>
          </w:p>
        </w:tc>
        <w:tc>
          <w:tcPr>
            <w:tcW w:type="dxa" w:w="1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Adoption Leave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12 weeks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On eligibility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Not applicable</w:t>
            </w:r>
          </w:p>
        </w:tc>
        <w:tc>
          <w:tcPr>
            <w:tcW w:type="dxa" w:w="1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Bereavement Leave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5 or 2 working days per event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On request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Not applicable</w:t>
            </w:r>
          </w:p>
        </w:tc>
        <w:tc>
          <w:tcPr>
            <w:tcW w:type="dxa" w:w="1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Marriage Leave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5 working days, once in service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On request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Not applicable</w:t>
            </w:r>
          </w:p>
        </w:tc>
        <w:tc>
          <w:tcPr>
            <w:tcW w:type="dxa" w:w="1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Compensatory Off</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 day per eligible day worked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On approval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Valid for 60 days</w:t>
            </w:r>
          </w:p>
        </w:tc>
        <w:tc>
          <w:tcPr>
            <w:tcW w:type="dxa" w:w="1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Floating Holidays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 per year</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Credited on 1 January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w:t>
            </w:r>
          </w:p>
        </w:tc>
        <w:tc>
          <w:tcPr>
            <w:tcW w:type="dxa" w:w="1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w:t>
            </w:r>
          </w:p>
        </w:tc>
      </w:tr>
    </w:tbl>
    <w:p>
      <w:pPr>
        <w:spacing w:after="120"/>
      </w:pPr>
    </w:p>
    <w:p>
      <w:pPr>
        <w:pStyle w:val="Heading1"/>
        <w:keepNext/>
        <w:spacing w:after="120" w:before="280"/>
      </w:pPr>
      <w:r>
        <w:rPr>
          <w:rFonts w:ascii="Calibri" w:cs="Calibri" w:eastAsia="Calibri" w:hAnsi="Calibri"/>
          <w:b/>
          <w:bCs/>
          <w:color w:val="1F3864"/>
          <w:sz w:val="28"/>
          <w:szCs w:val="28"/>
        </w:rPr>
        <w:t xml:space="preserve">5. Casual Leave (CL)</w:t>
      </w:r>
    </w:p>
    <w:p>
      <w:pPr>
        <w:pStyle w:val="ListParagraph"/>
        <w:numPr>
          <w:ilvl w:val="0"/>
          <w:numId w:val="2"/>
        </w:numPr>
        <w:spacing w:after="60" w:line="276"/>
      </w:pPr>
      <w:r>
        <w:rPr>
          <w:rFonts w:ascii="Calibri" w:cs="Calibri" w:eastAsia="Calibri" w:hAnsi="Calibri"/>
          <w:sz w:val="21"/>
          <w:szCs w:val="21"/>
        </w:rPr>
        <w:t xml:space="preserve">Used for short personal needs, errands or unplanned events.</w:t>
      </w:r>
    </w:p>
    <w:p>
      <w:pPr>
        <w:pStyle w:val="ListParagraph"/>
        <w:numPr>
          <w:ilvl w:val="0"/>
          <w:numId w:val="2"/>
        </w:numPr>
        <w:spacing w:after="60" w:line="276"/>
      </w:pPr>
      <w:r>
        <w:rPr>
          <w:rFonts w:ascii="Calibri" w:cs="Calibri" w:eastAsia="Calibri" w:hAnsi="Calibri"/>
          <w:sz w:val="21"/>
          <w:szCs w:val="21"/>
        </w:rPr>
        <w:t xml:space="preserve">Maximum 3 consecutive days at a time. For longer absence, use Earned Leave.</w:t>
      </w:r>
    </w:p>
    <w:p>
      <w:pPr>
        <w:pStyle w:val="ListParagraph"/>
        <w:numPr>
          <w:ilvl w:val="0"/>
          <w:numId w:val="2"/>
        </w:numPr>
        <w:spacing w:after="60" w:line="276"/>
      </w:pPr>
      <w:r>
        <w:rPr>
          <w:rFonts w:ascii="Calibri" w:cs="Calibri" w:eastAsia="Calibri" w:hAnsi="Calibri"/>
          <w:sz w:val="21"/>
          <w:szCs w:val="21"/>
        </w:rPr>
        <w:t xml:space="preserve">Apply at least 1 working day in advance, except in emergencies.</w:t>
      </w:r>
    </w:p>
    <w:p>
      <w:pPr>
        <w:pStyle w:val="ListParagraph"/>
        <w:numPr>
          <w:ilvl w:val="0"/>
          <w:numId w:val="2"/>
        </w:numPr>
        <w:spacing w:after="60" w:line="276"/>
      </w:pPr>
      <w:r>
        <w:rPr>
          <w:rFonts w:ascii="Calibri" w:cs="Calibri" w:eastAsia="Calibri" w:hAnsi="Calibri"/>
          <w:sz w:val="21"/>
          <w:szCs w:val="21"/>
        </w:rPr>
        <w:t xml:space="preserve">CL cannot be combined with Sick Leave in one application, but the two can be taken back to back with separate applications.</w:t>
      </w:r>
    </w:p>
    <w:p>
      <w:pPr>
        <w:pStyle w:val="ListParagraph"/>
        <w:numPr>
          <w:ilvl w:val="0"/>
          <w:numId w:val="2"/>
        </w:numPr>
        <w:spacing w:after="60" w:line="276"/>
      </w:pPr>
      <w:r>
        <w:rPr>
          <w:rFonts w:ascii="Calibri" w:cs="Calibri" w:eastAsia="Calibri" w:hAnsi="Calibri"/>
          <w:sz w:val="21"/>
          <w:szCs w:val="21"/>
        </w:rPr>
        <w:t xml:space="preserve">Unused CL lapses on 31 December and cannot be carried forward or encashed.</w:t>
      </w:r>
    </w:p>
    <w:p>
      <w:pPr>
        <w:pStyle w:val="Heading1"/>
        <w:keepNext/>
        <w:spacing w:after="120" w:before="280"/>
      </w:pPr>
      <w:r>
        <w:rPr>
          <w:rFonts w:ascii="Calibri" w:cs="Calibri" w:eastAsia="Calibri" w:hAnsi="Calibri"/>
          <w:b/>
          <w:bCs/>
          <w:color w:val="1F3864"/>
          <w:sz w:val="28"/>
          <w:szCs w:val="28"/>
        </w:rPr>
        <w:t xml:space="preserve">6. Sick Leave (SL)</w:t>
      </w:r>
    </w:p>
    <w:p>
      <w:pPr>
        <w:pStyle w:val="ListParagraph"/>
        <w:numPr>
          <w:ilvl w:val="0"/>
          <w:numId w:val="2"/>
        </w:numPr>
        <w:spacing w:after="60" w:line="276"/>
      </w:pPr>
      <w:r>
        <w:rPr>
          <w:rFonts w:ascii="Calibri" w:cs="Calibri" w:eastAsia="Calibri" w:hAnsi="Calibri"/>
          <w:sz w:val="21"/>
          <w:szCs w:val="21"/>
        </w:rPr>
        <w:t xml:space="preserve">Used for your own illness or injury. It may also be used for up to 2 days in a year to care for a child, spouse or parent in a medical emergency.</w:t>
      </w:r>
    </w:p>
    <w:p>
      <w:pPr>
        <w:pStyle w:val="ListParagraph"/>
        <w:numPr>
          <w:ilvl w:val="0"/>
          <w:numId w:val="2"/>
        </w:numPr>
        <w:spacing w:after="60" w:line="276"/>
      </w:pPr>
      <w:r>
        <w:rPr>
          <w:rFonts w:ascii="Calibri" w:cs="Calibri" w:eastAsia="Calibri" w:hAnsi="Calibri"/>
          <w:sz w:val="21"/>
          <w:szCs w:val="21"/>
        </w:rPr>
        <w:t xml:space="preserve">Inform your manager by 11:00 AM on the first day of absence.</w:t>
      </w:r>
    </w:p>
    <w:p>
      <w:pPr>
        <w:pStyle w:val="ListParagraph"/>
        <w:numPr>
          <w:ilvl w:val="0"/>
          <w:numId w:val="2"/>
        </w:numPr>
        <w:spacing w:after="60" w:line="276"/>
      </w:pPr>
      <w:r>
        <w:rPr>
          <w:rFonts w:ascii="Calibri" w:cs="Calibri" w:eastAsia="Calibri" w:hAnsi="Calibri"/>
          <w:sz w:val="21"/>
          <w:szCs w:val="21"/>
        </w:rPr>
        <w:t xml:space="preserve">A medical certificate from a registered medical practitioner is required if SL is taken for more than 2 consecutive days (weekends and holidays in between included).</w:t>
      </w:r>
    </w:p>
    <w:p>
      <w:pPr>
        <w:pStyle w:val="ListParagraph"/>
        <w:numPr>
          <w:ilvl w:val="0"/>
          <w:numId w:val="2"/>
        </w:numPr>
        <w:spacing w:after="60" w:line="276"/>
      </w:pPr>
      <w:r>
        <w:rPr>
          <w:rFonts w:ascii="Calibri" w:cs="Calibri" w:eastAsia="Calibri" w:hAnsi="Calibri"/>
          <w:sz w:val="21"/>
          <w:szCs w:val="21"/>
        </w:rPr>
        <w:t xml:space="preserve">A fitness certificate is required to return to work after SL of more than 5 consecutive days.</w:t>
      </w:r>
    </w:p>
    <w:p>
      <w:pPr>
        <w:pStyle w:val="ListParagraph"/>
        <w:numPr>
          <w:ilvl w:val="0"/>
          <w:numId w:val="2"/>
        </w:numPr>
        <w:spacing w:after="60" w:line="276"/>
      </w:pPr>
      <w:r>
        <w:rPr>
          <w:rFonts w:ascii="Calibri" w:cs="Calibri" w:eastAsia="Calibri" w:hAnsi="Calibri"/>
          <w:sz w:val="21"/>
          <w:szCs w:val="21"/>
        </w:rPr>
        <w:t xml:space="preserve">Unused SL lapses on 31 December. If SL is exhausted, Earned Leave can be used. If no leave is available, the days are treated as Loss of Pay.</w:t>
      </w:r>
    </w:p>
    <w:p>
      <w:pPr>
        <w:pStyle w:val="Heading1"/>
        <w:keepNext/>
        <w:spacing w:after="120" w:before="280"/>
      </w:pPr>
      <w:r>
        <w:rPr>
          <w:rFonts w:ascii="Calibri" w:cs="Calibri" w:eastAsia="Calibri" w:hAnsi="Calibri"/>
          <w:b/>
          <w:bCs/>
          <w:color w:val="1F3864"/>
          <w:sz w:val="28"/>
          <w:szCs w:val="28"/>
        </w:rPr>
        <w:t xml:space="preserve">7. Earned Leave (EL)</w:t>
      </w:r>
    </w:p>
    <w:p>
      <w:pPr>
        <w:pStyle w:val="Heading2"/>
        <w:keepNext/>
        <w:spacing w:after="80" w:before="180"/>
      </w:pPr>
      <w:r>
        <w:rPr>
          <w:rFonts w:ascii="Calibri" w:cs="Calibri" w:eastAsia="Calibri" w:hAnsi="Calibri"/>
          <w:b/>
          <w:bCs/>
          <w:color w:val="2F5496"/>
          <w:sz w:val="23"/>
          <w:szCs w:val="23"/>
        </w:rPr>
        <w:t xml:space="preserve">7.1 Accrual</w:t>
      </w:r>
    </w:p>
    <w:p>
      <w:pPr>
        <w:spacing w:after="100" w:line="276"/>
      </w:pPr>
      <w:r>
        <w:rPr>
          <w:rFonts w:ascii="Calibri" w:cs="Calibri" w:eastAsia="Calibri" w:hAnsi="Calibri"/>
          <w:sz w:val="21"/>
          <w:szCs w:val="21"/>
        </w:rPr>
        <w:t xml:space="preserve">EL accrues at 1.5 days per month, that is 18 days a year, and is credited at the end of each month. For new joiners, EL accrues from the month of joining if the joining date is on or before the 15th, and from the following month if the joining date is after the 15th.</w:t>
      </w:r>
    </w:p>
    <w:p>
      <w:pPr>
        <w:pStyle w:val="Heading2"/>
        <w:keepNext/>
        <w:spacing w:after="80" w:before="180"/>
      </w:pPr>
      <w:r>
        <w:rPr>
          <w:rFonts w:ascii="Calibri" w:cs="Calibri" w:eastAsia="Calibri" w:hAnsi="Calibri"/>
          <w:b/>
          <w:bCs/>
          <w:color w:val="2F5496"/>
          <w:sz w:val="23"/>
          <w:szCs w:val="23"/>
        </w:rPr>
        <w:t xml:space="preserve">7.2 Applying for 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Length of EL</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Advance notice required</w:t>
            </w:r>
          </w:p>
        </w:tc>
        <w:tc>
          <w:tcPr>
            <w:tcW w:type="dxa" w:w="30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Approval</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Up to 3 days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3 working days</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Reporting manager</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 to 10 days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7 working days</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Reporting manager</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More than 10 consecutive days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15 working days</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Reporting manager and HRBP</w:t>
            </w:r>
          </w:p>
        </w:tc>
      </w:tr>
    </w:tbl>
    <w:p>
      <w:pPr>
        <w:spacing w:after="120"/>
      </w:pPr>
    </w:p>
    <w:p>
      <w:pPr>
        <w:pStyle w:val="Heading2"/>
        <w:keepNext/>
        <w:spacing w:after="80" w:before="180"/>
      </w:pPr>
      <w:r>
        <w:rPr>
          <w:rFonts w:ascii="Calibri" w:cs="Calibri" w:eastAsia="Calibri" w:hAnsi="Calibri"/>
          <w:b/>
          <w:bCs/>
          <w:color w:val="2F5496"/>
          <w:sz w:val="23"/>
          <w:szCs w:val="23"/>
        </w:rPr>
        <w:t xml:space="preserve">7.3 Carry forward and encashment</w:t>
      </w:r>
    </w:p>
    <w:p>
      <w:pPr>
        <w:pStyle w:val="ListParagraph"/>
        <w:numPr>
          <w:ilvl w:val="0"/>
          <w:numId w:val="2"/>
        </w:numPr>
        <w:spacing w:after="60" w:line="276"/>
      </w:pPr>
      <w:r>
        <w:rPr>
          <w:rFonts w:ascii="Calibri" w:cs="Calibri" w:eastAsia="Calibri" w:hAnsi="Calibri"/>
          <w:sz w:val="21"/>
          <w:szCs w:val="21"/>
        </w:rPr>
        <w:t xml:space="preserve">Up to 30 days of EL can be carried forward to the next year. Any EL above 30 days on 31 December lapses.</w:t>
      </w:r>
    </w:p>
    <w:p>
      <w:pPr>
        <w:pStyle w:val="ListParagraph"/>
        <w:numPr>
          <w:ilvl w:val="0"/>
          <w:numId w:val="2"/>
        </w:numPr>
        <w:spacing w:after="60" w:line="276"/>
      </w:pPr>
      <w:r>
        <w:rPr>
          <w:rFonts w:ascii="Calibri" w:cs="Calibri" w:eastAsia="Calibri" w:hAnsi="Calibri"/>
          <w:sz w:val="21"/>
          <w:szCs w:val="21"/>
        </w:rPr>
        <w:t xml:space="preserve">EL cannot be encashed while you are in service.</w:t>
      </w:r>
    </w:p>
    <w:p>
      <w:pPr>
        <w:pStyle w:val="ListParagraph"/>
        <w:numPr>
          <w:ilvl w:val="0"/>
          <w:numId w:val="2"/>
        </w:numPr>
        <w:spacing w:after="60" w:line="276"/>
      </w:pPr>
      <w:r>
        <w:rPr>
          <w:rFonts w:ascii="Calibri" w:cs="Calibri" w:eastAsia="Calibri" w:hAnsi="Calibri"/>
          <w:sz w:val="21"/>
          <w:szCs w:val="21"/>
        </w:rPr>
        <w:t xml:space="preserve">At separation, unused EL up to 30 days is encashed. Encashment per day = monthly basic salary divided by 30.</w:t>
      </w:r>
    </w:p>
    <w:p>
      <w:pPr>
        <w:pStyle w:val="Heading2"/>
        <w:keepNext/>
        <w:spacing w:after="80" w:before="180"/>
      </w:pPr>
      <w:r>
        <w:rPr>
          <w:rFonts w:ascii="Calibri" w:cs="Calibri" w:eastAsia="Calibri" w:hAnsi="Calibri"/>
          <w:b/>
          <w:bCs/>
          <w:color w:val="2F5496"/>
          <w:sz w:val="23"/>
          <w:szCs w:val="23"/>
        </w:rPr>
        <w:t xml:space="preserve">7.4 EL during probation</w:t>
      </w:r>
    </w:p>
    <w:p>
      <w:pPr>
        <w:spacing w:after="100" w:line="276"/>
      </w:pPr>
      <w:r>
        <w:rPr>
          <w:rFonts w:ascii="Calibri" w:cs="Calibri" w:eastAsia="Calibri" w:hAnsi="Calibri"/>
          <w:sz w:val="21"/>
          <w:szCs w:val="21"/>
        </w:rPr>
        <w:t xml:space="preserve">EL accrues during probation but can be availed only after confirmation. In an emergency, up to 3 days of EL can be taken during probation with the manager's approval.</w:t>
      </w:r>
    </w:p>
    <w:p>
      <w:pPr>
        <w:pStyle w:val="Heading1"/>
        <w:keepNext/>
        <w:spacing w:after="120" w:before="280"/>
      </w:pPr>
      <w:r>
        <w:rPr>
          <w:rFonts w:ascii="Calibri" w:cs="Calibri" w:eastAsia="Calibri" w:hAnsi="Calibri"/>
          <w:b/>
          <w:bCs/>
          <w:color w:val="1F3864"/>
          <w:sz w:val="28"/>
          <w:szCs w:val="28"/>
        </w:rPr>
        <w:t xml:space="preserve">8. Maternity Leave</w:t>
      </w:r>
    </w:p>
    <w:p>
      <w:pPr>
        <w:pStyle w:val="ListParagraph"/>
        <w:numPr>
          <w:ilvl w:val="0"/>
          <w:numId w:val="2"/>
        </w:numPr>
        <w:spacing w:after="60" w:line="276"/>
      </w:pPr>
      <w:r>
        <w:rPr>
          <w:rFonts w:ascii="Calibri" w:cs="Calibri" w:eastAsia="Calibri" w:hAnsi="Calibri"/>
          <w:sz w:val="21"/>
          <w:szCs w:val="21"/>
        </w:rPr>
        <w:t xml:space="preserve">Eligible female employees who have worked at least 80 days in the 12 months before the expected delivery date get </w:t>
      </w:r>
      <w:r>
        <w:rPr>
          <w:rFonts w:ascii="Calibri" w:cs="Calibri" w:eastAsia="Calibri" w:hAnsi="Calibri"/>
          <w:b/>
          <w:bCs/>
          <w:sz w:val="21"/>
          <w:szCs w:val="21"/>
        </w:rPr>
        <w:t xml:space="preserve">26 weeks</w:t>
      </w:r>
      <w:r>
        <w:rPr>
          <w:rFonts w:ascii="Calibri" w:cs="Calibri" w:eastAsia="Calibri" w:hAnsi="Calibri"/>
          <w:sz w:val="21"/>
          <w:szCs w:val="21"/>
        </w:rPr>
        <w:t xml:space="preserve"> of paid leave for the first two children and </w:t>
      </w:r>
      <w:r>
        <w:rPr>
          <w:rFonts w:ascii="Calibri" w:cs="Calibri" w:eastAsia="Calibri" w:hAnsi="Calibri"/>
          <w:b/>
          <w:bCs/>
          <w:sz w:val="21"/>
          <w:szCs w:val="21"/>
        </w:rPr>
        <w:t xml:space="preserve">12 weeks</w:t>
      </w:r>
      <w:r>
        <w:rPr>
          <w:rFonts w:ascii="Calibri" w:cs="Calibri" w:eastAsia="Calibri" w:hAnsi="Calibri"/>
          <w:sz w:val="21"/>
          <w:szCs w:val="21"/>
        </w:rPr>
        <w:t xml:space="preserve"> from the third child onwards, as per the Maternity Benefit Act, 1961.</w:t>
      </w:r>
    </w:p>
    <w:p>
      <w:pPr>
        <w:pStyle w:val="ListParagraph"/>
        <w:numPr>
          <w:ilvl w:val="0"/>
          <w:numId w:val="2"/>
        </w:numPr>
        <w:spacing w:after="60" w:line="276"/>
      </w:pPr>
      <w:r>
        <w:rPr>
          <w:rFonts w:ascii="Calibri" w:cs="Calibri" w:eastAsia="Calibri" w:hAnsi="Calibri"/>
          <w:sz w:val="21"/>
          <w:szCs w:val="21"/>
        </w:rPr>
        <w:t xml:space="preserve">Up to 8 weeks of the leave can be taken before the expected delivery date.</w:t>
      </w:r>
    </w:p>
    <w:p>
      <w:pPr>
        <w:pStyle w:val="ListParagraph"/>
        <w:numPr>
          <w:ilvl w:val="0"/>
          <w:numId w:val="2"/>
        </w:numPr>
        <w:spacing w:after="60" w:line="276"/>
      </w:pPr>
      <w:r>
        <w:rPr>
          <w:rFonts w:ascii="Calibri" w:cs="Calibri" w:eastAsia="Calibri" w:hAnsi="Calibri"/>
          <w:sz w:val="21"/>
          <w:szCs w:val="21"/>
        </w:rPr>
        <w:t xml:space="preserve">Miscarriage or medical termination of pregnancy: 6 weeks of paid leave on a medical certificate. Tubectomy: 2 weeks. Illness arising from pregnancy, delivery or premature birth: up to 1 month extra on a medical certificate.</w:t>
      </w:r>
    </w:p>
    <w:p>
      <w:pPr>
        <w:pStyle w:val="ListParagraph"/>
        <w:numPr>
          <w:ilvl w:val="0"/>
          <w:numId w:val="2"/>
        </w:numPr>
        <w:spacing w:after="60" w:line="276"/>
      </w:pPr>
      <w:r>
        <w:rPr>
          <w:rFonts w:ascii="Calibri" w:cs="Calibri" w:eastAsia="Calibri" w:hAnsi="Calibri"/>
          <w:sz w:val="21"/>
          <w:szCs w:val="21"/>
        </w:rPr>
        <w:t xml:space="preserve">Apply to your manager and HRBP at least 8 weeks before the expected delivery date with a medical certificate showing the expected delivery date.</w:t>
      </w:r>
    </w:p>
    <w:p>
      <w:pPr>
        <w:pStyle w:val="ListParagraph"/>
        <w:numPr>
          <w:ilvl w:val="0"/>
          <w:numId w:val="2"/>
        </w:numPr>
        <w:spacing w:after="60" w:line="276"/>
      </w:pPr>
      <w:r>
        <w:rPr>
          <w:rFonts w:ascii="Calibri" w:cs="Calibri" w:eastAsia="Calibri" w:hAnsi="Calibri"/>
          <w:sz w:val="21"/>
          <w:szCs w:val="21"/>
        </w:rPr>
        <w:t xml:space="preserve">After maternity leave, work-from-home can be requested for up to 3 months, subject to the nature of the role and manager approval.</w:t>
      </w:r>
    </w:p>
    <w:p>
      <w:pPr>
        <w:pStyle w:val="ListParagraph"/>
        <w:numPr>
          <w:ilvl w:val="0"/>
          <w:numId w:val="2"/>
        </w:numPr>
        <w:spacing w:after="60" w:line="276"/>
      </w:pPr>
      <w:r>
        <w:rPr>
          <w:rFonts w:ascii="Calibri" w:cs="Calibri" w:eastAsia="Calibri" w:hAnsi="Calibri"/>
          <w:sz w:val="21"/>
          <w:szCs w:val="21"/>
        </w:rPr>
        <w:t xml:space="preserve">Two nursing breaks of 15 minutes each per day are allowed until the child is 15 months old. The Gurugram creche can be used.</w:t>
      </w:r>
    </w:p>
    <w:p>
      <w:pPr>
        <w:pStyle w:val="Heading1"/>
        <w:keepNext/>
        <w:spacing w:after="120" w:before="280"/>
      </w:pPr>
      <w:r>
        <w:rPr>
          <w:rFonts w:ascii="Calibri" w:cs="Calibri" w:eastAsia="Calibri" w:hAnsi="Calibri"/>
          <w:b/>
          <w:bCs/>
          <w:color w:val="1F3864"/>
          <w:sz w:val="28"/>
          <w:szCs w:val="28"/>
        </w:rPr>
        <w:t xml:space="preserve">9. Paternity and Adoption Leave</w:t>
      </w:r>
    </w:p>
    <w:p>
      <w:pPr>
        <w:pStyle w:val="ListParagraph"/>
        <w:numPr>
          <w:ilvl w:val="0"/>
          <w:numId w:val="2"/>
        </w:numPr>
        <w:spacing w:after="60" w:line="276"/>
      </w:pPr>
      <w:r>
        <w:rPr>
          <w:rFonts w:ascii="Calibri" w:cs="Calibri" w:eastAsia="Calibri" w:hAnsi="Calibri"/>
          <w:sz w:val="21"/>
          <w:szCs w:val="21"/>
        </w:rPr>
        <w:t xml:space="preserve"/>
      </w:r>
      <w:r>
        <w:rPr>
          <w:rFonts w:ascii="Calibri" w:cs="Calibri" w:eastAsia="Calibri" w:hAnsi="Calibri"/>
          <w:b/>
          <w:bCs/>
          <w:sz w:val="21"/>
          <w:szCs w:val="21"/>
        </w:rPr>
        <w:t xml:space="preserve">Paternity leave:</w:t>
      </w:r>
      <w:r>
        <w:rPr>
          <w:rFonts w:ascii="Calibri" w:cs="Calibri" w:eastAsia="Calibri" w:hAnsi="Calibri"/>
          <w:sz w:val="21"/>
          <w:szCs w:val="21"/>
        </w:rPr>
        <w:t xml:space="preserve"> 10 working days of paid leave for male employees on the birth of a child. It must be taken within 6 months of the birth and can be split into 2 blocks.</w:t>
      </w:r>
    </w:p>
    <w:p>
      <w:pPr>
        <w:pStyle w:val="ListParagraph"/>
        <w:numPr>
          <w:ilvl w:val="0"/>
          <w:numId w:val="2"/>
        </w:numPr>
        <w:spacing w:after="60" w:line="276"/>
      </w:pPr>
      <w:r>
        <w:rPr>
          <w:rFonts w:ascii="Calibri" w:cs="Calibri" w:eastAsia="Calibri" w:hAnsi="Calibri"/>
          <w:sz w:val="21"/>
          <w:szCs w:val="21"/>
        </w:rPr>
        <w:t xml:space="preserve"/>
      </w:r>
      <w:r>
        <w:rPr>
          <w:rFonts w:ascii="Calibri" w:cs="Calibri" w:eastAsia="Calibri" w:hAnsi="Calibri"/>
          <w:b/>
          <w:bCs/>
          <w:sz w:val="21"/>
          <w:szCs w:val="21"/>
        </w:rPr>
        <w:t xml:space="preserve">Adoption leave:</w:t>
      </w:r>
      <w:r>
        <w:rPr>
          <w:rFonts w:ascii="Calibri" w:cs="Calibri" w:eastAsia="Calibri" w:hAnsi="Calibri"/>
          <w:sz w:val="21"/>
          <w:szCs w:val="21"/>
        </w:rPr>
        <w:t xml:space="preserve"> 12 weeks of paid leave for the adopting parent of a child below 3 months of age. An adopting father or other adopting parent receives 10 working days. Adoption papers are needed to apply.</w:t>
      </w:r>
    </w:p>
    <w:p>
      <w:pPr>
        <w:pStyle w:val="Heading1"/>
        <w:keepNext/>
        <w:spacing w:after="120" w:before="280"/>
      </w:pPr>
      <w:r>
        <w:rPr>
          <w:rFonts w:ascii="Calibri" w:cs="Calibri" w:eastAsia="Calibri" w:hAnsi="Calibri"/>
          <w:b/>
          <w:bCs/>
          <w:color w:val="1F3864"/>
          <w:sz w:val="28"/>
          <w:szCs w:val="28"/>
        </w:rPr>
        <w:t xml:space="preserve">10. Bereavement Leave</w:t>
      </w:r>
    </w:p>
    <w:p>
      <w:pPr>
        <w:pStyle w:val="ListParagraph"/>
        <w:numPr>
          <w:ilvl w:val="0"/>
          <w:numId w:val="2"/>
        </w:numPr>
        <w:spacing w:after="60" w:line="276"/>
      </w:pPr>
      <w:r>
        <w:rPr>
          <w:rFonts w:ascii="Calibri" w:cs="Calibri" w:eastAsia="Calibri" w:hAnsi="Calibri"/>
          <w:sz w:val="21"/>
          <w:szCs w:val="21"/>
        </w:rPr>
        <w:t xml:space="preserve"/>
      </w:r>
      <w:r>
        <w:rPr>
          <w:rFonts w:ascii="Calibri" w:cs="Calibri" w:eastAsia="Calibri" w:hAnsi="Calibri"/>
          <w:b/>
          <w:bCs/>
          <w:sz w:val="21"/>
          <w:szCs w:val="21"/>
        </w:rPr>
        <w:t xml:space="preserve">5 working days</w:t>
      </w:r>
      <w:r>
        <w:rPr>
          <w:rFonts w:ascii="Calibri" w:cs="Calibri" w:eastAsia="Calibri" w:hAnsi="Calibri"/>
          <w:sz w:val="21"/>
          <w:szCs w:val="21"/>
        </w:rPr>
        <w:t xml:space="preserve"> on the death of a spouse, child, parent, sibling or spouse's parent.</w:t>
      </w:r>
    </w:p>
    <w:p>
      <w:pPr>
        <w:pStyle w:val="ListParagraph"/>
        <w:numPr>
          <w:ilvl w:val="0"/>
          <w:numId w:val="2"/>
        </w:numPr>
        <w:spacing w:after="60" w:line="276"/>
      </w:pPr>
      <w:r>
        <w:rPr>
          <w:rFonts w:ascii="Calibri" w:cs="Calibri" w:eastAsia="Calibri" w:hAnsi="Calibri"/>
          <w:sz w:val="21"/>
          <w:szCs w:val="21"/>
        </w:rPr>
        <w:t xml:space="preserve"/>
      </w:r>
      <w:r>
        <w:rPr>
          <w:rFonts w:ascii="Calibri" w:cs="Calibri" w:eastAsia="Calibri" w:hAnsi="Calibri"/>
          <w:b/>
          <w:bCs/>
          <w:sz w:val="21"/>
          <w:szCs w:val="21"/>
        </w:rPr>
        <w:t xml:space="preserve">2 working days</w:t>
      </w:r>
      <w:r>
        <w:rPr>
          <w:rFonts w:ascii="Calibri" w:cs="Calibri" w:eastAsia="Calibri" w:hAnsi="Calibri"/>
          <w:sz w:val="21"/>
          <w:szCs w:val="21"/>
        </w:rPr>
        <w:t xml:space="preserve"> on the death of a grandparent, grandchild, or sibling of a spouse.</w:t>
      </w:r>
    </w:p>
    <w:p>
      <w:pPr>
        <w:pStyle w:val="ListParagraph"/>
        <w:numPr>
          <w:ilvl w:val="0"/>
          <w:numId w:val="2"/>
        </w:numPr>
        <w:spacing w:after="60" w:line="276"/>
      </w:pPr>
      <w:r>
        <w:rPr>
          <w:rFonts w:ascii="Calibri" w:cs="Calibri" w:eastAsia="Calibri" w:hAnsi="Calibri"/>
          <w:sz w:val="21"/>
          <w:szCs w:val="21"/>
        </w:rPr>
        <w:t xml:space="preserve">It can be taken in one block and does not reduce any other leave balance. Inform your manager and HRBP as soon as possible.</w:t>
      </w:r>
    </w:p>
    <w:p>
      <w:pPr>
        <w:pStyle w:val="Heading1"/>
        <w:keepNext/>
        <w:spacing w:after="120" w:before="280"/>
      </w:pPr>
      <w:r>
        <w:rPr>
          <w:rFonts w:ascii="Calibri" w:cs="Calibri" w:eastAsia="Calibri" w:hAnsi="Calibri"/>
          <w:b/>
          <w:bCs/>
          <w:color w:val="1F3864"/>
          <w:sz w:val="28"/>
          <w:szCs w:val="28"/>
        </w:rPr>
        <w:t xml:space="preserve">11. Marriage Leave</w:t>
      </w:r>
    </w:p>
    <w:p>
      <w:pPr>
        <w:pStyle w:val="ListParagraph"/>
        <w:numPr>
          <w:ilvl w:val="0"/>
          <w:numId w:val="2"/>
        </w:numPr>
        <w:spacing w:after="60" w:line="276"/>
      </w:pPr>
      <w:r>
        <w:rPr>
          <w:rFonts w:ascii="Calibri" w:cs="Calibri" w:eastAsia="Calibri" w:hAnsi="Calibri"/>
          <w:sz w:val="21"/>
          <w:szCs w:val="21"/>
        </w:rPr>
        <w:t xml:space="preserve">5 working days of paid leave, available once during service, for the employee's own marriage.</w:t>
      </w:r>
    </w:p>
    <w:p>
      <w:pPr>
        <w:pStyle w:val="ListParagraph"/>
        <w:numPr>
          <w:ilvl w:val="0"/>
          <w:numId w:val="2"/>
        </w:numPr>
        <w:spacing w:after="60" w:line="276"/>
      </w:pPr>
      <w:r>
        <w:rPr>
          <w:rFonts w:ascii="Calibri" w:cs="Calibri" w:eastAsia="Calibri" w:hAnsi="Calibri"/>
          <w:sz w:val="21"/>
          <w:szCs w:val="21"/>
        </w:rPr>
        <w:t xml:space="preserve">Apply at least 15 days in advance, and take it within 3 months before or after the wedding date.</w:t>
      </w:r>
    </w:p>
    <w:p>
      <w:pPr>
        <w:pStyle w:val="Heading1"/>
        <w:keepNext/>
        <w:spacing w:after="120" w:before="280"/>
      </w:pPr>
      <w:r>
        <w:rPr>
          <w:rFonts w:ascii="Calibri" w:cs="Calibri" w:eastAsia="Calibri" w:hAnsi="Calibri"/>
          <w:b/>
          <w:bCs/>
          <w:color w:val="1F3864"/>
          <w:sz w:val="28"/>
          <w:szCs w:val="28"/>
        </w:rPr>
        <w:t xml:space="preserve">12. Compensatory Off (Comp-off)</w:t>
      </w:r>
    </w:p>
    <w:p>
      <w:pPr>
        <w:pStyle w:val="ListParagraph"/>
        <w:numPr>
          <w:ilvl w:val="0"/>
          <w:numId w:val="2"/>
        </w:numPr>
        <w:spacing w:after="60" w:line="276"/>
      </w:pPr>
      <w:r>
        <w:rPr>
          <w:rFonts w:ascii="Calibri" w:cs="Calibri" w:eastAsia="Calibri" w:hAnsi="Calibri"/>
          <w:sz w:val="21"/>
          <w:szCs w:val="21"/>
        </w:rPr>
        <w:t xml:space="preserve">If you work on a weekly off or a public holiday with prior written approval from your manager, you earn a comp-off: 4 or more hours of work earns half a day, and 8 or more hours earns one full day.</w:t>
      </w:r>
    </w:p>
    <w:p>
      <w:pPr>
        <w:pStyle w:val="ListParagraph"/>
        <w:numPr>
          <w:ilvl w:val="0"/>
          <w:numId w:val="2"/>
        </w:numPr>
        <w:spacing w:after="60" w:line="276"/>
      </w:pPr>
      <w:r>
        <w:rPr>
          <w:rFonts w:ascii="Calibri" w:cs="Calibri" w:eastAsia="Calibri" w:hAnsi="Calibri"/>
          <w:sz w:val="21"/>
          <w:szCs w:val="21"/>
        </w:rPr>
        <w:t xml:space="preserve">Comp-off must be availed within 60 days of being earned. Unused comp-off lapses and cannot be encashed.</w:t>
      </w:r>
    </w:p>
    <w:p>
      <w:pPr>
        <w:pStyle w:val="ListParagraph"/>
        <w:numPr>
          <w:ilvl w:val="0"/>
          <w:numId w:val="2"/>
        </w:numPr>
        <w:spacing w:after="60" w:line="276"/>
      </w:pPr>
      <w:r>
        <w:rPr>
          <w:rFonts w:ascii="Calibri" w:cs="Calibri" w:eastAsia="Calibri" w:hAnsi="Calibri"/>
          <w:sz w:val="21"/>
          <w:szCs w:val="21"/>
        </w:rPr>
        <w:t xml:space="preserve">Comp-off is available for bands B1 to B6. Band B7 and above are not eligible.</w:t>
      </w:r>
    </w:p>
    <w:p>
      <w:pPr>
        <w:pStyle w:val="Heading1"/>
        <w:keepNext/>
        <w:spacing w:after="120" w:before="280"/>
      </w:pPr>
      <w:r>
        <w:rPr>
          <w:rFonts w:ascii="Calibri" w:cs="Calibri" w:eastAsia="Calibri" w:hAnsi="Calibri"/>
          <w:b/>
          <w:bCs/>
          <w:color w:val="1F3864"/>
          <w:sz w:val="28"/>
          <w:szCs w:val="28"/>
        </w:rPr>
        <w:t xml:space="preserve">13. Public Holidays and Floating Holidays</w:t>
      </w:r>
    </w:p>
    <w:p>
      <w:pPr>
        <w:pStyle w:val="ListParagraph"/>
        <w:numPr>
          <w:ilvl w:val="0"/>
          <w:numId w:val="2"/>
        </w:numPr>
        <w:spacing w:after="60" w:line="276"/>
      </w:pPr>
      <w:r>
        <w:rPr>
          <w:rFonts w:ascii="Calibri" w:cs="Calibri" w:eastAsia="Calibri" w:hAnsi="Calibri"/>
          <w:sz w:val="21"/>
          <w:szCs w:val="21"/>
        </w:rPr>
        <w:t xml:space="preserve">There are </w:t>
      </w:r>
      <w:r>
        <w:rPr>
          <w:rFonts w:ascii="Calibri" w:cs="Calibri" w:eastAsia="Calibri" w:hAnsi="Calibri"/>
          <w:b/>
          <w:bCs/>
          <w:sz w:val="21"/>
          <w:szCs w:val="21"/>
        </w:rPr>
        <w:t xml:space="preserve">12 public holidays</w:t>
      </w:r>
      <w:r>
        <w:rPr>
          <w:rFonts w:ascii="Calibri" w:cs="Calibri" w:eastAsia="Calibri" w:hAnsi="Calibri"/>
          <w:sz w:val="21"/>
          <w:szCs w:val="21"/>
        </w:rPr>
        <w:t xml:space="preserve"> in a year. The list for 2026 is in Annexure A. A holiday that falls on a Saturday or Sunday is not replaced by another day.</w:t>
      </w:r>
    </w:p>
    <w:p>
      <w:pPr>
        <w:pStyle w:val="ListParagraph"/>
        <w:numPr>
          <w:ilvl w:val="0"/>
          <w:numId w:val="2"/>
        </w:numPr>
        <w:spacing w:after="60" w:line="276"/>
      </w:pPr>
      <w:r>
        <w:rPr>
          <w:rFonts w:ascii="Calibri" w:cs="Calibri" w:eastAsia="Calibri" w:hAnsi="Calibri"/>
          <w:sz w:val="21"/>
          <w:szCs w:val="21"/>
        </w:rPr>
        <w:t xml:space="preserve">Every employee also gets </w:t>
      </w:r>
      <w:r>
        <w:rPr>
          <w:rFonts w:ascii="Calibri" w:cs="Calibri" w:eastAsia="Calibri" w:hAnsi="Calibri"/>
          <w:b/>
          <w:bCs/>
          <w:sz w:val="21"/>
          <w:szCs w:val="21"/>
        </w:rPr>
        <w:t xml:space="preserve">2 floating holidays</w:t>
      </w:r>
      <w:r>
        <w:rPr>
          <w:rFonts w:ascii="Calibri" w:cs="Calibri" w:eastAsia="Calibri" w:hAnsi="Calibri"/>
          <w:sz w:val="21"/>
          <w:szCs w:val="21"/>
        </w:rPr>
        <w:t xml:space="preserve"> per year, which can be used for any regional or religious occasion not on the list. Apply on the portal at least 3 working days in advance. Floating holidays cannot be carried forward.</w:t>
      </w:r>
    </w:p>
    <w:p>
      <w:pPr>
        <w:pStyle w:val="ListParagraph"/>
        <w:numPr>
          <w:ilvl w:val="0"/>
          <w:numId w:val="2"/>
        </w:numPr>
        <w:spacing w:after="60" w:line="276"/>
      </w:pPr>
      <w:r>
        <w:rPr>
          <w:rFonts w:ascii="Calibri" w:cs="Calibri" w:eastAsia="Calibri" w:hAnsi="Calibri"/>
          <w:sz w:val="21"/>
          <w:szCs w:val="21"/>
        </w:rPr>
        <w:t xml:space="preserve">Holiday lists for Pune and Bengaluru follow the same 12 holidays unless a notice is issued on the portal.</w:t>
      </w:r>
    </w:p>
    <w:p>
      <w:pPr>
        <w:pStyle w:val="Heading1"/>
        <w:keepNext/>
        <w:spacing w:after="120" w:before="280"/>
      </w:pPr>
      <w:r>
        <w:rPr>
          <w:rFonts w:ascii="Calibri" w:cs="Calibri" w:eastAsia="Calibri" w:hAnsi="Calibri"/>
          <w:b/>
          <w:bCs/>
          <w:color w:val="1F3864"/>
          <w:sz w:val="28"/>
          <w:szCs w:val="28"/>
        </w:rPr>
        <w:t xml:space="preserve">14. Leave During Probation and Notice Period</w:t>
      </w:r>
    </w:p>
    <w:p>
      <w:pPr>
        <w:pStyle w:val="ListParagraph"/>
        <w:numPr>
          <w:ilvl w:val="0"/>
          <w:numId w:val="2"/>
        </w:numPr>
        <w:spacing w:after="60" w:line="276"/>
      </w:pPr>
      <w:r>
        <w:rPr>
          <w:rFonts w:ascii="Calibri" w:cs="Calibri" w:eastAsia="Calibri" w:hAnsi="Calibri"/>
          <w:sz w:val="21"/>
          <w:szCs w:val="21"/>
        </w:rPr>
        <w:t xml:space="preserve"/>
      </w:r>
      <w:r>
        <w:rPr>
          <w:rFonts w:ascii="Calibri" w:cs="Calibri" w:eastAsia="Calibri" w:hAnsi="Calibri"/>
          <w:b/>
          <w:bCs/>
          <w:sz w:val="21"/>
          <w:szCs w:val="21"/>
        </w:rPr>
        <w:t xml:space="preserve">Probation:</w:t>
      </w:r>
      <w:r>
        <w:rPr>
          <w:rFonts w:ascii="Calibri" w:cs="Calibri" w:eastAsia="Calibri" w:hAnsi="Calibri"/>
          <w:sz w:val="21"/>
          <w:szCs w:val="21"/>
        </w:rPr>
        <w:t xml:space="preserve"> CL and SL are available from the date of joining, credited pro-rata. EL accrues but is available after confirmation (see Section 7.4).</w:t>
      </w:r>
    </w:p>
    <w:p>
      <w:pPr>
        <w:pStyle w:val="ListParagraph"/>
        <w:numPr>
          <w:ilvl w:val="0"/>
          <w:numId w:val="2"/>
        </w:numPr>
        <w:spacing w:after="60" w:line="276"/>
      </w:pPr>
      <w:r>
        <w:rPr>
          <w:rFonts w:ascii="Calibri" w:cs="Calibri" w:eastAsia="Calibri" w:hAnsi="Calibri"/>
          <w:sz w:val="21"/>
          <w:szCs w:val="21"/>
        </w:rPr>
        <w:t xml:space="preserve"/>
      </w:r>
      <w:r>
        <w:rPr>
          <w:rFonts w:ascii="Calibri" w:cs="Calibri" w:eastAsia="Calibri" w:hAnsi="Calibri"/>
          <w:b/>
          <w:bCs/>
          <w:sz w:val="21"/>
          <w:szCs w:val="21"/>
        </w:rPr>
        <w:t xml:space="preserve">Notice period:</w:t>
      </w:r>
      <w:r>
        <w:rPr>
          <w:rFonts w:ascii="Calibri" w:cs="Calibri" w:eastAsia="Calibri" w:hAnsi="Calibri"/>
          <w:sz w:val="21"/>
          <w:szCs w:val="21"/>
        </w:rPr>
        <w:t xml:space="preserve"> CL and SL can be taken with proper approval. EL during the notice period needs the manager's approval. Leave of more than 5 days during notice (other than medical leave with a certificate) extends the last working day by the same number of days. See HR-11.</w:t>
      </w:r>
    </w:p>
    <w:p>
      <w:pPr>
        <w:pStyle w:val="Heading1"/>
        <w:keepNext/>
        <w:spacing w:after="120" w:before="280"/>
      </w:pPr>
      <w:r>
        <w:rPr>
          <w:rFonts w:ascii="Calibri" w:cs="Calibri" w:eastAsia="Calibri" w:hAnsi="Calibri"/>
          <w:b/>
          <w:bCs/>
          <w:color w:val="1F3864"/>
          <w:sz w:val="28"/>
          <w:szCs w:val="28"/>
        </w:rPr>
        <w:t xml:space="preserve">15. Pro-rata Credit for New Joiners</w:t>
      </w:r>
    </w:p>
    <w:p>
      <w:pPr>
        <w:spacing w:after="100" w:line="276"/>
      </w:pPr>
      <w:r>
        <w:rPr>
          <w:rFonts w:ascii="Calibri" w:cs="Calibri" w:eastAsia="Calibri" w:hAnsi="Calibri"/>
          <w:sz w:val="21"/>
          <w:szCs w:val="21"/>
        </w:rPr>
        <w:t xml:space="preserve">CL and SL are credited pro-rata on the number of complete months remaining in the leave year, counting the joining month only if the date of joining is on or before the 15th. The result is rounded to the nearest half day. EL accrues as described in Section 7.1.</w:t>
      </w:r>
    </w:p>
    <w:p>
      <w:pPr>
        <w:pStyle w:val="Heading1"/>
        <w:keepNext/>
        <w:spacing w:after="120" w:before="280"/>
      </w:pPr>
      <w:r>
        <w:rPr>
          <w:rFonts w:ascii="Calibri" w:cs="Calibri" w:eastAsia="Calibri" w:hAnsi="Calibri"/>
          <w:b/>
          <w:bCs/>
          <w:color w:val="1F3864"/>
          <w:sz w:val="28"/>
          <w:szCs w:val="28"/>
        </w:rPr>
        <w:t xml:space="preserve">16. Loss of Pay (LOP) and Leave Without Pay</w:t>
      </w:r>
    </w:p>
    <w:p>
      <w:pPr>
        <w:pStyle w:val="ListParagraph"/>
        <w:numPr>
          <w:ilvl w:val="0"/>
          <w:numId w:val="2"/>
        </w:numPr>
        <w:spacing w:after="60" w:line="276"/>
      </w:pPr>
      <w:r>
        <w:rPr>
          <w:rFonts w:ascii="Calibri" w:cs="Calibri" w:eastAsia="Calibri" w:hAnsi="Calibri"/>
          <w:sz w:val="21"/>
          <w:szCs w:val="21"/>
        </w:rPr>
        <w:t xml:space="preserve">Absence without an available leave balance, or without approval, is treated as Loss of Pay. One day of LOP deducts one day of gross salary (monthly gross divided by the number of calendar days in the month).</w:t>
      </w:r>
    </w:p>
    <w:p>
      <w:pPr>
        <w:pStyle w:val="ListParagraph"/>
        <w:numPr>
          <w:ilvl w:val="0"/>
          <w:numId w:val="2"/>
        </w:numPr>
        <w:spacing w:after="60" w:line="276"/>
      </w:pPr>
      <w:r>
        <w:rPr>
          <w:rFonts w:ascii="Calibri" w:cs="Calibri" w:eastAsia="Calibri" w:hAnsi="Calibri"/>
          <w:sz w:val="21"/>
          <w:szCs w:val="21"/>
        </w:rPr>
        <w:t xml:space="preserve">Leave without pay of up to 3 months can be approved by the HR Business Partner for exceptional personal or medical reasons, after confirmation. Benefits such as insurance continue; Provident Fund contributions and leave accrual pause during the period.</w:t>
      </w:r>
    </w:p>
    <w:p>
      <w:pPr>
        <w:pStyle w:val="Heading1"/>
        <w:keepNext/>
        <w:spacing w:after="120" w:before="280"/>
      </w:pPr>
      <w:r>
        <w:rPr>
          <w:rFonts w:ascii="Calibri" w:cs="Calibri" w:eastAsia="Calibri" w:hAnsi="Calibri"/>
          <w:b/>
          <w:bCs/>
          <w:color w:val="1F3864"/>
          <w:sz w:val="28"/>
          <w:szCs w:val="28"/>
        </w:rPr>
        <w:t xml:space="preserve">17. Unauthorised Absence</w:t>
      </w:r>
    </w:p>
    <w:p>
      <w:pPr>
        <w:spacing w:after="100" w:line="276"/>
      </w:pPr>
      <w:r>
        <w:rPr>
          <w:rFonts w:ascii="Calibri" w:cs="Calibri" w:eastAsia="Calibri" w:hAnsi="Calibri"/>
          <w:sz w:val="21"/>
          <w:szCs w:val="21"/>
        </w:rPr>
        <w:t xml:space="preserve">Being absent without approval or information for more than 3 consecutive working days may lead to disciplinary action under HR-10. Absence for 5 or more consecutive working days without information is treated as abandonment of service as described in HR-11.</w:t>
      </w:r>
    </w:p>
    <w:p>
      <w:pPr>
        <w:pStyle w:val="Heading1"/>
        <w:keepNext/>
        <w:spacing w:after="120" w:before="280"/>
      </w:pPr>
      <w:r>
        <w:rPr>
          <w:rFonts w:ascii="Calibri" w:cs="Calibri" w:eastAsia="Calibri" w:hAnsi="Calibri"/>
          <w:b/>
          <w:bCs/>
          <w:color w:val="1F3864"/>
          <w:sz w:val="28"/>
          <w:szCs w:val="28"/>
        </w:rPr>
        <w:t xml:space="preserve">18. Leave Balance Queries and Corrections</w:t>
      </w:r>
    </w:p>
    <w:p>
      <w:pPr>
        <w:pStyle w:val="ListParagraph"/>
        <w:numPr>
          <w:ilvl w:val="0"/>
          <w:numId w:val="2"/>
        </w:numPr>
        <w:spacing w:after="60" w:line="276"/>
      </w:pPr>
      <w:r>
        <w:rPr>
          <w:rFonts w:ascii="Calibri" w:cs="Calibri" w:eastAsia="Calibri" w:hAnsi="Calibri"/>
          <w:sz w:val="21"/>
          <w:szCs w:val="21"/>
        </w:rPr>
        <w:t xml:space="preserve">Check your balance on the Northbridge People portal under "My Leave", or ask the HR helpdesk bot after signing in with your employee ID.</w:t>
      </w:r>
    </w:p>
    <w:p>
      <w:pPr>
        <w:pStyle w:val="ListParagraph"/>
        <w:numPr>
          <w:ilvl w:val="0"/>
          <w:numId w:val="2"/>
        </w:numPr>
        <w:spacing w:after="60" w:line="276"/>
      </w:pPr>
      <w:r>
        <w:rPr>
          <w:rFonts w:ascii="Calibri" w:cs="Calibri" w:eastAsia="Calibri" w:hAnsi="Calibri"/>
          <w:sz w:val="21"/>
          <w:szCs w:val="21"/>
        </w:rPr>
        <w:t xml:space="preserve">If you believe your balance is wrong, raise an HR ticket under the category "Leave and Attendance" with the dates concerned. HR Operations responds within 2 working days.</w:t>
      </w:r>
    </w:p>
    <w:p>
      <w:pPr>
        <w:pStyle w:val="ListParagraph"/>
        <w:numPr>
          <w:ilvl w:val="0"/>
          <w:numId w:val="2"/>
        </w:numPr>
        <w:spacing w:after="60" w:line="276"/>
      </w:pPr>
      <w:r>
        <w:rPr>
          <w:rFonts w:ascii="Calibri" w:cs="Calibri" w:eastAsia="Calibri" w:hAnsi="Calibri"/>
          <w:sz w:val="21"/>
          <w:szCs w:val="21"/>
        </w:rPr>
        <w:t xml:space="preserve">Corrections for a month must be requested before the payroll cut-off on the 22nd of the month.</w:t>
      </w:r>
    </w:p>
    <w:p>
      <w:pPr>
        <w:pStyle w:val="Heading1"/>
        <w:keepNext/>
        <w:spacing w:after="120" w:before="280"/>
      </w:pPr>
      <w:r>
        <w:rPr>
          <w:rFonts w:ascii="Calibri" w:cs="Calibri" w:eastAsia="Calibri" w:hAnsi="Calibri"/>
          <w:b/>
          <w:bCs/>
          <w:color w:val="1F3864"/>
          <w:sz w:val="28"/>
          <w:szCs w:val="28"/>
        </w:rPr>
        <w:t xml:space="preserve">Annexure A: Public Holiday Calendar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2600"/>
        <w:gridCol w:w="2126"/>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No.</w:t>
            </w:r>
          </w:p>
        </w:tc>
        <w:tc>
          <w:tcPr>
            <w:tcW w:type="dxa" w:w="3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Holiday</w:t>
            </w:r>
          </w:p>
        </w:tc>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Date</w:t>
            </w:r>
          </w:p>
        </w:tc>
        <w:tc>
          <w:tcPr>
            <w:tcW w:type="dxa" w:w="21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Day</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Republic Day</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26 January 2026</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Monday</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Holi</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 March 2026</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Wednesday</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3</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Good Friday</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3 April 2026</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Friday</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Labour Day</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 May 2026</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Friday</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5</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Independence Day</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15 August 2026</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Saturday</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6</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Raksha Bandhan</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28 August 2026</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Friday</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7</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Janmashtami</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 September 2026</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Friday</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8</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Gandhi Jayanti</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 October 2026</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Friday</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9</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Dussehra</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20 October 2026</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Tuesday</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10</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Diwali (company holiday)</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9 November 2026</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Monday</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11</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Guru Nanak Jayanti</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24 November 2026</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Tuesday</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12</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Christmas Day</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25 December 2026</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Friday</w:t>
            </w:r>
          </w:p>
        </w:tc>
      </w:tr>
    </w:tbl>
    <w:p>
      <w:pPr>
        <w:spacing w:after="120"/>
      </w:pPr>
    </w:p>
    <w:p>
      <w:pPr>
        <w:pBdr>
          <w:left w:val="single" w:color="2F5496" w:sz="24" w:space="6"/>
        </w:pBdr>
        <w:shd w:fill="EAF1FB" w:color="auto" w:val="clear"/>
        <w:spacing w:after="140" w:before="80" w:line="276"/>
        <w:ind w:left="120" w:right="120"/>
      </w:pPr>
      <w:r>
        <w:rPr>
          <w:rFonts w:ascii="Calibri" w:cs="Calibri" w:eastAsia="Calibri" w:hAnsi="Calibri"/>
          <w:sz w:val="21"/>
          <w:szCs w:val="21"/>
        </w:rPr>
        <w:t xml:space="preserve"/>
      </w:r>
      <w:r>
        <w:rPr>
          <w:rFonts w:ascii="Calibri" w:cs="Calibri" w:eastAsia="Calibri" w:hAnsi="Calibri"/>
          <w:b/>
          <w:bCs/>
          <w:sz w:val="21"/>
          <w:szCs w:val="21"/>
        </w:rPr>
        <w:t xml:space="preserve">Note:</w:t>
      </w:r>
      <w:r>
        <w:rPr>
          <w:rFonts w:ascii="Calibri" w:cs="Calibri" w:eastAsia="Calibri" w:hAnsi="Calibri"/>
          <w:sz w:val="21"/>
          <w:szCs w:val="21"/>
        </w:rPr>
        <w:t xml:space="preserve"> this is a fictional calendar for the demonstration of the HR helpdesk chatbot. Holidays number 5 (15 August) falls on a Saturday and is not replaced.</w:t>
      </w:r>
    </w:p>
    <w:p>
      <w:pPr>
        <w:pStyle w:val="Heading1"/>
        <w:keepNext/>
        <w:spacing w:after="120" w:before="280"/>
      </w:pPr>
      <w:r>
        <w:rPr>
          <w:rFonts w:ascii="Calibri" w:cs="Calibri" w:eastAsia="Calibri" w:hAnsi="Calibri"/>
          <w:b/>
          <w:bCs/>
          <w:color w:val="1F3864"/>
          <w:sz w:val="28"/>
          <w:szCs w:val="28"/>
        </w:rPr>
        <w:t xml:space="preserve">Annexure B: Worked Examples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rPr>
          <w:tblHeader/>
        </w:trPr>
        <w:tc>
          <w:tcPr>
            <w:tcW w:type="dxa" w:w="3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Situation</w:t>
            </w:r>
          </w:p>
        </w:tc>
        <w:tc>
          <w:tcPr>
            <w:tcW w:type="dxa" w:w="52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How it is calculated</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Joined on 10 June. CL, SL and EL credit for the year?</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Months counted: June to December = 7. CL = 8 x 7 / 12 = 4.67, rounded to 4.5. SL = 4.5. EL = 1.5 x 7 = 10.5 by 31 December.</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Joined on 20 June. CL, SL and EL credit?</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Joined after the 15th, so June is not counted. Months counted: July to December = 6. CL = 4, SL = 4. EL = 1.5 x 6 = 9.</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CL taken on Friday and Monday.</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Saturday and Sunday are sandwiched, so the total is 4 days of CL.</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EL taken on Friday and Monday.</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 sandwich rule does not apply to EL, so the total is 2 days of EL.</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EL balance 34 days on 31 December.</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Carry forward limit is 30 days, so 4 days lapse. Opening balance next year is 30 days.</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Worked 8 hours on a Saturday with prior approval.</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Earns 1 comp-off day, to be taken within 60 days.</w:t>
            </w:r>
          </w:p>
        </w:tc>
      </w:tr>
    </w:tbl>
    <w:p>
      <w:pPr>
        <w:spacing w:after="120"/>
      </w:pPr>
    </w:p>
    <w:p>
      <w:pPr>
        <w:pStyle w:val="Heading1"/>
        <w:keepNext/>
        <w:spacing w:after="120" w:before="280"/>
      </w:pPr>
      <w:r>
        <w:rPr>
          <w:rFonts w:ascii="Calibri" w:cs="Calibri" w:eastAsia="Calibri" w:hAnsi="Calibri"/>
          <w:b/>
          <w:bCs/>
          <w:color w:val="1F3864"/>
          <w:sz w:val="28"/>
          <w:szCs w:val="28"/>
        </w:rPr>
        <w:t xml:space="preserve">Revision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5726"/>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Version</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Date</w:t>
            </w:r>
          </w:p>
        </w:tc>
        <w:tc>
          <w:tcPr>
            <w:tcW w:type="dxa" w:w="57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Summary of change</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3.1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 January 2026</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Annual review and update. Fictional policy created for demonstration of the HR helpdesk chatbot.</w:t>
            </w:r>
          </w:p>
        </w:tc>
      </w:tr>
    </w:tbl>
    <w:sectPr>
      <w:headerReference w:type="default" r:id="rId7"/>
      <w:footerReference w:type="default" r:id="rId8"/>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Northbridge Dynamics Pvt. Ltd. (fictional company)  |  Page </w:t>
    </w:r>
    <w:r>
      <w:rPr>
        <w:rFonts w:ascii="Calibri" w:cs="Calibri" w:eastAsia="Calibri" w:hAnsi="Calibri"/>
        <w:color w:val="7F7F7F"/>
        <w:sz w:val="16"/>
        <w:szCs w:val="16"/>
      </w:rPr>
      <w:fldChar w:fldCharType="begin"/>
      <w:instrText xml:space="preserve">PAGE</w:instrText>
      <w:fldChar w:fldCharType="separate"/>
      <w:fldChar w:fldCharType="end"/>
    </w:r>
    <w:r>
      <w:rPr>
        <w:rFonts w:ascii="Calibri" w:cs="Calibri" w:eastAsia="Calibri" w:hAnsi="Calibri"/>
        <w:color w:val="7F7F7F"/>
        <w:sz w:val="16"/>
        <w:szCs w:val="16"/>
      </w:rPr>
      <w:t xml:space="preserve"> of </w:t>
    </w:r>
    <w:r>
      <w:rPr>
        <w:rFonts w:ascii="Calibri" w:cs="Calibri" w:eastAsia="Calibri" w:hAnsi="Calibri"/>
        <w:color w:val="7F7F7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HR-02  |  Leave Policy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Leave Policy</dc:title>
  <dc:creator>Northbridge Dynamics HR</dc:creator>
  <cp:lastModifiedBy>Un-named</cp:lastModifiedBy>
  <cp:revision>1</cp:revision>
  <dcterms:created xsi:type="dcterms:W3CDTF">2026-10-03T05:14:18.521Z</dcterms:created>
  <dcterms:modified xsi:type="dcterms:W3CDTF">2026-10-03T05:14:18.521Z</dcterms:modified>
</cp:coreProperties>
</file>

<file path=docProps/custom.xml><?xml version="1.0" encoding="utf-8"?>
<Properties xmlns="http://schemas.openxmlformats.org/officeDocument/2006/custom-properties" xmlns:vt="http://schemas.openxmlformats.org/officeDocument/2006/docPropsVTypes"/>
</file>