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NORTHBRIDGE DYNAMICS PVT. LTD.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Prevention of Sexual Harassment (POSH)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HR-05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Committee (ICC)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Managing Director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employees, interns, trainees, contract staff, consultants and visitors, at the office, at client sites, at Company events, during travel and online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Policy Statement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Northbridge Dynamics has zero tolerance for sexual harassment. This policy follows the Sexual Harassment of Women at Workplace (Prevention, Prohibition and Redressal) Act, 2013. As a Company commitment, the same complaint and inquiry process is available to employees of any gender.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What is Sexual Harassment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Sexual harassment is any unwelcome act or behaviour of a sexual nature, whether direct or implied, including: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Physical contact or advances, or touching in an unwelcome manner.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demand or request for sexual favours.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Sexually coloured remarks, jokes or comments about a person's body.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Showing pornography or sharing sexual images, messages or videos.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Any other unwelcome physical, verbal or non-verbal conduct of a sexual nature, including online and through messaging apps.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Promising, threatening or implying preferential or detrimental treatment connected to sexual conduct.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Internal Committee (ICC)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Company has an Internal Committee at the Gurugram head office and local committees for Pune and Bengaluru.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committee has a Presiding Officer (a senior woman employee), at least 2 employee members committed to the cause of women or with legal or social-work experience, and 1 external member from an NGO or association working for women. At least half the members are women.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names and contact details of ICC members are on the portal and on office notice boards. Contact: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icc@northbridge.example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How to Make a Complaint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Submit a written complaint to the ICC, with any evidence or witness names,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within 3 months</w:t>
      </w:r>
      <w:r>
        <w:rPr>
          <w:rFonts w:ascii="Calibri" w:cs="Calibri" w:eastAsia="Calibri" w:hAnsi="Calibri"/>
          <w:sz w:val="21"/>
          <w:szCs w:val="21"/>
        </w:rPr>
        <w:t xml:space="preserve"> of the incident (or of the last incident in a series). The ICC can extend this by another 3 months if it is satisfied that there were valid reasons for delay.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you cannot write the complaint, an ICC member will help you put it in writing.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the complainant is unable to complain because of a physical or mental incapacity, or has died, a legal heir or a person authorised by them can complain.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Do not wait to be sure. If you are unsure whether something qualifies, you can still speak to the ICC in confidence.</w:t>
      </w:r>
    </w:p>
    <w:p>
      <w:pPr>
        <w:pBdr>
          <w:left w:val="single" w:color="2F5496" w:sz="24" w:space="6"/>
        </w:pBdr>
        <w:shd w:fill="EAF1FB" w:color="auto" w:val="clear"/>
        <w:spacing w:after="140" w:before="80" w:line="276"/>
        <w:ind w:left="120" w:right="120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Important:</w:t>
      </w:r>
      <w:r>
        <w:rPr>
          <w:rFonts w:ascii="Calibri" w:cs="Calibri" w:eastAsia="Calibri" w:hAnsi="Calibri"/>
          <w:sz w:val="21"/>
          <w:szCs w:val="21"/>
        </w:rPr>
        <w:t xml:space="preserve"> complaints of sexual harassment are not handled by the HR helpdesk chatbot. If a person asks the chatbot about a harassment incident, the chatbot only shares this process and the ICC contact, and does not ask for details of the incident.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Inquiry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Receipt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ICC acknowledges the complaint and sends a copy to the respondent.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Within 7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Conciliation (optional)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the written request of the complainant, the ICC tries to settle the matter. No monetary settlement is allowed as the basis of conciliation.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inquiry starts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Respondent reply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respondent submits a reply with documents and witness names.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Within 10 days of receiving the copy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Inquiry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sides are heard, and evidence and witnesses are examined, following natural justice.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Completed within 90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ICC gives its findings and recommendations to the Company and to both parties.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Within 10 days of completing the inquiry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Company acts on the recommendations.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Within 60 days of the report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Interim Relief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During the inquiry, at the written request of the complainant, the ICC can recommend: transfer of the complainant or respondent to another team or location, up to 3 months of additional paid leave for the complainant, restraining the respondent from reporting on or evaluating the complainant's work, or any other relief the ICC considers appropriate.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Outcomes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the allegation is proved, action can include a written warning, withholding of increment or promotion, suspension, termination, and mandatory counselling, as recommended by the ICC. Where the law requires, the matter is also reported to the police.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the allegation is not proved, no action is taken against the respondent.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a complaint is found to be made with malicious intent, or evidence is found to be false, action can be taken against the person who complained. A complaint that is simply not proved is not malicious.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Either party can appeal as per the Act within 90 days.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Confidentiality and Non-Retaliation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identity of the complainant, respondent and witnesses, and the details of the inquiry, are strictly confidential and cannot be published or shared, including under the Right to Information 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Retaliation of any kind against a person who complains or supports a complaint is gross misconduct.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Awareness and Reporting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All employees must complete POSH awareness training within 30 days of joining and every year after that.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ICC prepares an annual report on the number of complaints received and resolved, which is shared with the authorities as required by law.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review and update. Fictional policy created for demonstration of the HR helpdesk chatbot.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Northbridge Dynamics Pvt. Ltd. (fictional company)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HR-05  |  Prevention of Sexual Harassment (POSH) Policy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Prevention of Sexual Harassment (POSH) Policy</dc:title>
  <dc:creator>Northbridge Dynamics HR</dc:creator>
  <cp:lastModifiedBy>Un-named</cp:lastModifiedBy>
  <cp:revision>1</cp:revision>
  <dcterms:created xsi:type="dcterms:W3CDTF">2026-10-03T05:14:18.726Z</dcterms:created>
  <dcterms:modified xsi:type="dcterms:W3CDTF">2026-10-03T05:14:18.726Z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